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A88" w:rsidRPr="00D07726" w:rsidRDefault="000D4A88" w:rsidP="000D4A88">
      <w:pPr>
        <w:autoSpaceDE w:val="0"/>
        <w:autoSpaceDN w:val="0"/>
        <w:adjustRightInd w:val="0"/>
        <w:spacing w:after="0" w:line="240" w:lineRule="auto"/>
        <w:rPr>
          <w:rFonts w:ascii="Times New Roman" w:hAnsi="Times New Roman" w:cs="Times New Roman"/>
          <w:b/>
          <w:bCs/>
          <w:sz w:val="24"/>
          <w:szCs w:val="24"/>
        </w:rPr>
      </w:pPr>
      <w:r w:rsidRPr="00D07726">
        <w:rPr>
          <w:rFonts w:ascii="Times New Roman" w:hAnsi="Times New Roman" w:cs="Times New Roman"/>
          <w:b/>
          <w:bCs/>
          <w:sz w:val="24"/>
          <w:szCs w:val="24"/>
        </w:rPr>
        <w:t>WHICH PARAMETERS OTHER THAN AND IN ADDITION TO NEUROLOGICAL STATUS ARE</w:t>
      </w:r>
      <w:r w:rsidR="007E41A4">
        <w:rPr>
          <w:rFonts w:ascii="Times New Roman" w:hAnsi="Times New Roman" w:cs="Times New Roman"/>
          <w:b/>
          <w:bCs/>
          <w:sz w:val="24"/>
          <w:szCs w:val="24"/>
        </w:rPr>
        <w:t xml:space="preserve"> </w:t>
      </w:r>
      <w:r w:rsidRPr="00D07726">
        <w:rPr>
          <w:rFonts w:ascii="Times New Roman" w:hAnsi="Times New Roman" w:cs="Times New Roman"/>
          <w:b/>
          <w:bCs/>
          <w:sz w:val="24"/>
          <w:szCs w:val="24"/>
        </w:rPr>
        <w:t>RELEVANT ON SURGICAL DECISION MAKING IN SPINAL TUBERCULOSIS?</w:t>
      </w: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p>
    <w:p w:rsidR="000D4A88" w:rsidRPr="00886070" w:rsidRDefault="000D4A88" w:rsidP="000D4A88">
      <w:pPr>
        <w:autoSpaceDE w:val="0"/>
        <w:autoSpaceDN w:val="0"/>
        <w:adjustRightInd w:val="0"/>
        <w:spacing w:after="0" w:line="240" w:lineRule="auto"/>
        <w:rPr>
          <w:rFonts w:ascii="Times New Roman" w:hAnsi="Times New Roman" w:cs="Times New Roman"/>
          <w:sz w:val="24"/>
          <w:szCs w:val="24"/>
        </w:rPr>
      </w:pPr>
      <w:proofErr w:type="spellStart"/>
      <w:r w:rsidRPr="00D07726">
        <w:rPr>
          <w:rFonts w:ascii="Times New Roman" w:hAnsi="Times New Roman" w:cs="Times New Roman"/>
          <w:sz w:val="24"/>
          <w:szCs w:val="24"/>
        </w:rPr>
        <w:t>Prashant</w:t>
      </w:r>
      <w:proofErr w:type="spellEnd"/>
      <w:r w:rsidRPr="00D07726">
        <w:rPr>
          <w:rFonts w:ascii="Times New Roman" w:hAnsi="Times New Roman" w:cs="Times New Roman"/>
          <w:sz w:val="24"/>
          <w:szCs w:val="24"/>
        </w:rPr>
        <w:t xml:space="preserve"> Adhikari</w:t>
      </w:r>
      <w:r w:rsidR="0013777A" w:rsidRPr="00D07726">
        <w:rPr>
          <w:rFonts w:ascii="Times New Roman" w:hAnsi="Times New Roman" w:cs="Times New Roman"/>
          <w:sz w:val="24"/>
          <w:szCs w:val="24"/>
          <w:vertAlign w:val="superscript"/>
        </w:rPr>
        <w:t>1</w:t>
      </w:r>
      <w:r w:rsidRPr="00D07726">
        <w:rPr>
          <w:rFonts w:ascii="Times New Roman" w:hAnsi="Times New Roman" w:cs="Times New Roman"/>
          <w:sz w:val="24"/>
          <w:szCs w:val="24"/>
        </w:rPr>
        <w:t xml:space="preserve">, </w:t>
      </w:r>
      <w:proofErr w:type="spellStart"/>
      <w:r w:rsidRPr="00D07726">
        <w:rPr>
          <w:rFonts w:ascii="Times New Roman" w:hAnsi="Times New Roman" w:cs="Times New Roman"/>
          <w:sz w:val="24"/>
          <w:szCs w:val="24"/>
        </w:rPr>
        <w:t>Selcen</w:t>
      </w:r>
      <w:proofErr w:type="spellEnd"/>
      <w:r w:rsidRPr="00D07726">
        <w:rPr>
          <w:rFonts w:ascii="Times New Roman" w:hAnsi="Times New Roman" w:cs="Times New Roman"/>
          <w:sz w:val="24"/>
          <w:szCs w:val="24"/>
        </w:rPr>
        <w:t xml:space="preserve"> Yuksel</w:t>
      </w:r>
      <w:r w:rsidR="002616F4" w:rsidRPr="00D07726">
        <w:rPr>
          <w:rFonts w:ascii="Times New Roman" w:hAnsi="Times New Roman" w:cs="Times New Roman"/>
          <w:sz w:val="24"/>
          <w:szCs w:val="24"/>
          <w:vertAlign w:val="superscript"/>
        </w:rPr>
        <w:t>2</w:t>
      </w:r>
      <w:r w:rsidRPr="00D07726">
        <w:rPr>
          <w:rFonts w:ascii="Times New Roman" w:hAnsi="Times New Roman" w:cs="Times New Roman"/>
          <w:sz w:val="24"/>
          <w:szCs w:val="24"/>
        </w:rPr>
        <w:t xml:space="preserve">, </w:t>
      </w:r>
      <w:proofErr w:type="spellStart"/>
      <w:r w:rsidRPr="00D07726">
        <w:rPr>
          <w:rFonts w:ascii="Times New Roman" w:hAnsi="Times New Roman" w:cs="Times New Roman"/>
          <w:sz w:val="24"/>
          <w:szCs w:val="24"/>
        </w:rPr>
        <w:t>Selim</w:t>
      </w:r>
      <w:proofErr w:type="spellEnd"/>
      <w:r w:rsidRPr="00D07726">
        <w:rPr>
          <w:rFonts w:ascii="Times New Roman" w:hAnsi="Times New Roman" w:cs="Times New Roman"/>
          <w:sz w:val="24"/>
          <w:szCs w:val="24"/>
        </w:rPr>
        <w:t xml:space="preserve"> Ayhan</w:t>
      </w:r>
      <w:r w:rsidR="00F85E09" w:rsidRPr="00D07726">
        <w:rPr>
          <w:rFonts w:ascii="Times New Roman" w:hAnsi="Times New Roman" w:cs="Times New Roman"/>
          <w:sz w:val="24"/>
          <w:szCs w:val="24"/>
          <w:vertAlign w:val="superscript"/>
        </w:rPr>
        <w:t>3</w:t>
      </w:r>
      <w:r w:rsidRPr="00D07726">
        <w:rPr>
          <w:rFonts w:ascii="Times New Roman" w:hAnsi="Times New Roman" w:cs="Times New Roman"/>
          <w:sz w:val="24"/>
          <w:szCs w:val="24"/>
        </w:rPr>
        <w:t xml:space="preserve">, </w:t>
      </w:r>
      <w:proofErr w:type="spellStart"/>
      <w:r w:rsidRPr="00D07726">
        <w:rPr>
          <w:rFonts w:ascii="Times New Roman" w:hAnsi="Times New Roman" w:cs="Times New Roman"/>
          <w:sz w:val="24"/>
          <w:szCs w:val="24"/>
        </w:rPr>
        <w:t>Bigyan</w:t>
      </w:r>
      <w:proofErr w:type="spellEnd"/>
      <w:r w:rsidRPr="00D07726">
        <w:rPr>
          <w:rFonts w:ascii="Times New Roman" w:hAnsi="Times New Roman" w:cs="Times New Roman"/>
          <w:sz w:val="24"/>
          <w:szCs w:val="24"/>
        </w:rPr>
        <w:t xml:space="preserve"> Bhandari</w:t>
      </w:r>
      <w:r w:rsidR="0020314C" w:rsidRPr="002430D3">
        <w:rPr>
          <w:rFonts w:ascii="Times New Roman" w:hAnsi="Times New Roman" w:cs="Times New Roman"/>
          <w:sz w:val="24"/>
          <w:szCs w:val="24"/>
          <w:vertAlign w:val="superscript"/>
        </w:rPr>
        <w:t>1</w:t>
      </w:r>
      <w:proofErr w:type="gramStart"/>
      <w:r w:rsidRPr="00D07726">
        <w:rPr>
          <w:rFonts w:ascii="Times New Roman" w:hAnsi="Times New Roman" w:cs="Times New Roman"/>
          <w:sz w:val="24"/>
          <w:szCs w:val="24"/>
        </w:rPr>
        <w:t>,</w:t>
      </w:r>
      <w:r w:rsidR="0020314C">
        <w:rPr>
          <w:rFonts w:ascii="Times New Roman" w:hAnsi="Times New Roman" w:cs="Times New Roman"/>
          <w:sz w:val="24"/>
          <w:szCs w:val="24"/>
        </w:rPr>
        <w:t>Sandeep</w:t>
      </w:r>
      <w:proofErr w:type="gramEnd"/>
      <w:r w:rsidR="0020314C">
        <w:rPr>
          <w:rFonts w:ascii="Times New Roman" w:hAnsi="Times New Roman" w:cs="Times New Roman"/>
          <w:sz w:val="24"/>
          <w:szCs w:val="24"/>
        </w:rPr>
        <w:t xml:space="preserve"> Bhandari</w:t>
      </w:r>
      <w:r w:rsidR="0020314C" w:rsidRPr="002430D3">
        <w:rPr>
          <w:rFonts w:ascii="Times New Roman" w:hAnsi="Times New Roman" w:cs="Times New Roman"/>
          <w:sz w:val="24"/>
          <w:szCs w:val="24"/>
          <w:vertAlign w:val="superscript"/>
        </w:rPr>
        <w:t>1</w:t>
      </w:r>
      <w:r w:rsidR="0020314C">
        <w:rPr>
          <w:rFonts w:ascii="Times New Roman" w:hAnsi="Times New Roman" w:cs="Times New Roman"/>
          <w:sz w:val="24"/>
          <w:szCs w:val="24"/>
        </w:rPr>
        <w:t>,Bhaskar Raj Pant</w:t>
      </w:r>
      <w:r w:rsidR="0020314C" w:rsidRPr="002430D3">
        <w:rPr>
          <w:rFonts w:ascii="Times New Roman" w:hAnsi="Times New Roman" w:cs="Times New Roman"/>
          <w:sz w:val="24"/>
          <w:szCs w:val="24"/>
          <w:vertAlign w:val="superscript"/>
        </w:rPr>
        <w:t>1</w:t>
      </w:r>
      <w:r w:rsidRPr="00D07726">
        <w:rPr>
          <w:rFonts w:ascii="Times New Roman" w:hAnsi="Times New Roman" w:cs="Times New Roman"/>
          <w:sz w:val="24"/>
          <w:szCs w:val="24"/>
        </w:rPr>
        <w:t xml:space="preserve"> </w:t>
      </w:r>
      <w:r w:rsidR="002430D3">
        <w:rPr>
          <w:rFonts w:ascii="Times New Roman" w:hAnsi="Times New Roman" w:cs="Times New Roman"/>
          <w:sz w:val="24"/>
          <w:szCs w:val="24"/>
        </w:rPr>
        <w:t>,</w:t>
      </w:r>
      <w:proofErr w:type="spellStart"/>
      <w:r w:rsidR="003E38C3" w:rsidRPr="00D07726">
        <w:rPr>
          <w:rFonts w:ascii="Times New Roman" w:hAnsi="Times New Roman" w:cs="Times New Roman"/>
          <w:sz w:val="24"/>
          <w:szCs w:val="24"/>
        </w:rPr>
        <w:t>Emre</w:t>
      </w:r>
      <w:proofErr w:type="spellEnd"/>
      <w:r w:rsidR="003E38C3" w:rsidRPr="00D07726">
        <w:rPr>
          <w:rFonts w:ascii="Times New Roman" w:hAnsi="Times New Roman" w:cs="Times New Roman"/>
          <w:sz w:val="24"/>
          <w:szCs w:val="24"/>
        </w:rPr>
        <w:t xml:space="preserve"> Acaroglu</w:t>
      </w:r>
      <w:r w:rsidR="00CE4F88" w:rsidRPr="00D07726">
        <w:rPr>
          <w:rFonts w:ascii="Times New Roman" w:hAnsi="Times New Roman" w:cs="Times New Roman"/>
          <w:sz w:val="24"/>
          <w:szCs w:val="24"/>
          <w:vertAlign w:val="superscript"/>
        </w:rPr>
        <w:t>4</w:t>
      </w:r>
      <w:r w:rsidR="003E38C3" w:rsidRPr="00D07726">
        <w:rPr>
          <w:rFonts w:ascii="Times New Roman" w:hAnsi="Times New Roman" w:cs="Times New Roman"/>
          <w:sz w:val="24"/>
          <w:szCs w:val="24"/>
        </w:rPr>
        <w:t xml:space="preserve"> ,</w:t>
      </w:r>
      <w:proofErr w:type="spellStart"/>
      <w:r w:rsidRPr="00D07726">
        <w:rPr>
          <w:rFonts w:ascii="Times New Roman" w:hAnsi="Times New Roman" w:cs="Times New Roman"/>
          <w:sz w:val="24"/>
          <w:szCs w:val="24"/>
        </w:rPr>
        <w:t>Binod</w:t>
      </w:r>
      <w:proofErr w:type="spellEnd"/>
      <w:r w:rsidR="00886070">
        <w:rPr>
          <w:rFonts w:ascii="Times New Roman" w:hAnsi="Times New Roman" w:cs="Times New Roman"/>
          <w:sz w:val="24"/>
          <w:szCs w:val="24"/>
        </w:rPr>
        <w:t xml:space="preserve"> </w:t>
      </w:r>
      <w:r w:rsidRPr="00D07726">
        <w:rPr>
          <w:rFonts w:ascii="Times New Roman" w:hAnsi="Times New Roman" w:cs="Times New Roman"/>
          <w:sz w:val="24"/>
          <w:szCs w:val="24"/>
        </w:rPr>
        <w:t>Bijukachhe</w:t>
      </w:r>
      <w:r w:rsidR="00CE4F88" w:rsidRPr="00D07726">
        <w:rPr>
          <w:rFonts w:ascii="Times New Roman" w:hAnsi="Times New Roman" w:cs="Times New Roman"/>
          <w:sz w:val="24"/>
          <w:szCs w:val="24"/>
          <w:vertAlign w:val="superscript"/>
        </w:rPr>
        <w:t>5</w:t>
      </w: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p>
    <w:p w:rsidR="000D4A88" w:rsidRPr="00D07726" w:rsidRDefault="00C00936" w:rsidP="00965CB0">
      <w:pPr>
        <w:autoSpaceDE w:val="0"/>
        <w:autoSpaceDN w:val="0"/>
        <w:adjustRightInd w:val="0"/>
        <w:spacing w:after="0" w:line="240" w:lineRule="auto"/>
        <w:rPr>
          <w:rFonts w:ascii="Times New Roman" w:hAnsi="Times New Roman" w:cs="Times New Roman"/>
          <w:sz w:val="24"/>
          <w:szCs w:val="24"/>
        </w:rPr>
      </w:pPr>
      <w:r w:rsidRPr="00D07726">
        <w:rPr>
          <w:rFonts w:ascii="Times New Roman" w:hAnsi="Times New Roman" w:cs="Times New Roman"/>
          <w:sz w:val="24"/>
          <w:szCs w:val="24"/>
        </w:rPr>
        <w:t xml:space="preserve">1Consultant, </w:t>
      </w:r>
      <w:proofErr w:type="spellStart"/>
      <w:r w:rsidRPr="00D07726">
        <w:rPr>
          <w:rFonts w:ascii="Times New Roman" w:hAnsi="Times New Roman" w:cs="Times New Roman"/>
          <w:sz w:val="24"/>
          <w:szCs w:val="24"/>
        </w:rPr>
        <w:t>Orthopaedic</w:t>
      </w:r>
      <w:proofErr w:type="spellEnd"/>
      <w:r w:rsidRPr="00D07726">
        <w:rPr>
          <w:rFonts w:ascii="Times New Roman" w:hAnsi="Times New Roman" w:cs="Times New Roman"/>
          <w:sz w:val="24"/>
          <w:szCs w:val="24"/>
        </w:rPr>
        <w:t xml:space="preserve"> &amp; Spine Surgeon, Hams Hospital, Kathmandu, Nepal </w:t>
      </w:r>
      <w:r w:rsidR="00803D11" w:rsidRPr="00D07726">
        <w:rPr>
          <w:rFonts w:ascii="Times New Roman" w:hAnsi="Times New Roman" w:cs="Times New Roman"/>
          <w:sz w:val="24"/>
          <w:szCs w:val="24"/>
        </w:rPr>
        <w:t>;</w:t>
      </w:r>
      <w:r w:rsidR="00973007" w:rsidRPr="00D07726">
        <w:rPr>
          <w:rFonts w:ascii="Times New Roman" w:hAnsi="Times New Roman" w:cs="Times New Roman"/>
          <w:sz w:val="24"/>
          <w:szCs w:val="24"/>
        </w:rPr>
        <w:t xml:space="preserve"> 2Department of Biostatistics, </w:t>
      </w:r>
      <w:proofErr w:type="spellStart"/>
      <w:r w:rsidR="00973007" w:rsidRPr="00D07726">
        <w:rPr>
          <w:rFonts w:ascii="Times New Roman" w:hAnsi="Times New Roman" w:cs="Times New Roman"/>
          <w:sz w:val="24"/>
          <w:szCs w:val="24"/>
        </w:rPr>
        <w:t>Yildirim</w:t>
      </w:r>
      <w:proofErr w:type="spellEnd"/>
      <w:r w:rsidR="00973007" w:rsidRPr="00D07726">
        <w:rPr>
          <w:rFonts w:ascii="Times New Roman" w:hAnsi="Times New Roman" w:cs="Times New Roman"/>
          <w:sz w:val="24"/>
          <w:szCs w:val="24"/>
        </w:rPr>
        <w:t xml:space="preserve"> </w:t>
      </w:r>
      <w:proofErr w:type="spellStart"/>
      <w:r w:rsidR="00973007" w:rsidRPr="00D07726">
        <w:rPr>
          <w:rFonts w:ascii="Times New Roman" w:hAnsi="Times New Roman" w:cs="Times New Roman"/>
          <w:sz w:val="24"/>
          <w:szCs w:val="24"/>
        </w:rPr>
        <w:t>Beyazit</w:t>
      </w:r>
      <w:proofErr w:type="spellEnd"/>
      <w:r w:rsidR="00973007" w:rsidRPr="00D07726">
        <w:rPr>
          <w:rFonts w:ascii="Times New Roman" w:hAnsi="Times New Roman" w:cs="Times New Roman"/>
          <w:sz w:val="24"/>
          <w:szCs w:val="24"/>
        </w:rPr>
        <w:t xml:space="preserve"> University, Ankara, Turkey </w:t>
      </w:r>
      <w:r w:rsidR="000669DD" w:rsidRPr="00D07726">
        <w:rPr>
          <w:rFonts w:ascii="Times New Roman" w:hAnsi="Times New Roman" w:cs="Times New Roman"/>
          <w:sz w:val="24"/>
          <w:szCs w:val="24"/>
        </w:rPr>
        <w:t xml:space="preserve">; 3Department of Neurological Surgery, ARTES Spine Center at </w:t>
      </w:r>
      <w:proofErr w:type="spellStart"/>
      <w:r w:rsidR="000669DD" w:rsidRPr="00D07726">
        <w:rPr>
          <w:rFonts w:ascii="Times New Roman" w:hAnsi="Times New Roman" w:cs="Times New Roman"/>
          <w:sz w:val="24"/>
          <w:szCs w:val="24"/>
        </w:rPr>
        <w:t>Acibadem</w:t>
      </w:r>
      <w:proofErr w:type="spellEnd"/>
      <w:r w:rsidR="000669DD" w:rsidRPr="00D07726">
        <w:rPr>
          <w:rFonts w:ascii="Times New Roman" w:hAnsi="Times New Roman" w:cs="Times New Roman"/>
          <w:sz w:val="24"/>
          <w:szCs w:val="24"/>
        </w:rPr>
        <w:t xml:space="preserve"> Ankara Hospital, Ankara, Turkey; </w:t>
      </w:r>
      <w:r w:rsidR="000C014E" w:rsidRPr="00D07726">
        <w:rPr>
          <w:rFonts w:ascii="Times New Roman" w:hAnsi="Times New Roman" w:cs="Times New Roman"/>
          <w:sz w:val="24"/>
          <w:szCs w:val="24"/>
        </w:rPr>
        <w:t>4</w:t>
      </w:r>
      <w:r w:rsidR="000D4A88" w:rsidRPr="00D07726">
        <w:rPr>
          <w:rFonts w:ascii="Times New Roman" w:hAnsi="Times New Roman" w:cs="Times New Roman"/>
          <w:sz w:val="24"/>
          <w:szCs w:val="24"/>
        </w:rPr>
        <w:t>Ankara Spine Center, Ankara, Turkey;</w:t>
      </w:r>
      <w:r w:rsidR="00DA50D9" w:rsidRPr="00D07726">
        <w:rPr>
          <w:rFonts w:ascii="Times New Roman" w:hAnsi="Times New Roman" w:cs="Times New Roman"/>
          <w:sz w:val="24"/>
          <w:szCs w:val="24"/>
        </w:rPr>
        <w:t xml:space="preserve">; </w:t>
      </w:r>
      <w:r w:rsidR="001B070D" w:rsidRPr="00D07726">
        <w:rPr>
          <w:rFonts w:ascii="Times New Roman" w:hAnsi="Times New Roman" w:cs="Times New Roman"/>
          <w:sz w:val="24"/>
          <w:szCs w:val="24"/>
        </w:rPr>
        <w:t>5</w:t>
      </w:r>
      <w:r w:rsidR="000D4A88" w:rsidRPr="00D07726">
        <w:rPr>
          <w:rFonts w:ascii="Times New Roman" w:hAnsi="Times New Roman" w:cs="Times New Roman"/>
          <w:sz w:val="24"/>
          <w:szCs w:val="24"/>
        </w:rPr>
        <w:t>Consultant, Orthopedic &amp; Spine Surgeon, Grande</w:t>
      </w:r>
      <w:r w:rsidR="00965CB0" w:rsidRPr="00D07726">
        <w:rPr>
          <w:rFonts w:ascii="Times New Roman" w:hAnsi="Times New Roman" w:cs="Times New Roman"/>
          <w:sz w:val="24"/>
          <w:szCs w:val="24"/>
        </w:rPr>
        <w:t xml:space="preserve"> </w:t>
      </w:r>
      <w:r w:rsidR="000D4A88" w:rsidRPr="00D07726">
        <w:rPr>
          <w:rFonts w:ascii="Times New Roman" w:hAnsi="Times New Roman" w:cs="Times New Roman"/>
          <w:sz w:val="24"/>
          <w:szCs w:val="24"/>
        </w:rPr>
        <w:t xml:space="preserve">International Hospital, Kathmandu, Nepal; </w:t>
      </w: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r w:rsidRPr="00D07726">
        <w:rPr>
          <w:rFonts w:ascii="Times New Roman" w:hAnsi="Times New Roman" w:cs="Times New Roman"/>
          <w:sz w:val="24"/>
          <w:szCs w:val="24"/>
        </w:rPr>
        <w:t>Introduction: Patients treated for spinal tuberculosis (TB) with chemotherapy alone may have an</w:t>
      </w: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proofErr w:type="gramStart"/>
      <w:r w:rsidRPr="00D07726">
        <w:rPr>
          <w:rFonts w:ascii="Times New Roman" w:hAnsi="Times New Roman" w:cs="Times New Roman"/>
          <w:sz w:val="24"/>
          <w:szCs w:val="24"/>
        </w:rPr>
        <w:t>average</w:t>
      </w:r>
      <w:proofErr w:type="gramEnd"/>
      <w:r w:rsidRPr="00D07726">
        <w:rPr>
          <w:rFonts w:ascii="Times New Roman" w:hAnsi="Times New Roman" w:cs="Times New Roman"/>
          <w:sz w:val="24"/>
          <w:szCs w:val="24"/>
        </w:rPr>
        <w:t xml:space="preserve"> increase of 15 degrees in deformity and 3% to 5% of these develop </w:t>
      </w:r>
      <w:proofErr w:type="spellStart"/>
      <w:r w:rsidRPr="00D07726">
        <w:rPr>
          <w:rFonts w:ascii="Times New Roman" w:hAnsi="Times New Roman" w:cs="Times New Roman"/>
          <w:sz w:val="24"/>
          <w:szCs w:val="24"/>
        </w:rPr>
        <w:t>kyphosis</w:t>
      </w:r>
      <w:proofErr w:type="spellEnd"/>
      <w:r w:rsidRPr="00D07726">
        <w:rPr>
          <w:rFonts w:ascii="Times New Roman" w:hAnsi="Times New Roman" w:cs="Times New Roman"/>
          <w:sz w:val="24"/>
          <w:szCs w:val="24"/>
        </w:rPr>
        <w:t xml:space="preserve"> greater than60 degrees. Surgery has been advocated as the standard treatment in these patients, as well as in those with neurological loss.</w:t>
      </w: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r w:rsidRPr="00D07726">
        <w:rPr>
          <w:rFonts w:ascii="Times New Roman" w:hAnsi="Times New Roman" w:cs="Times New Roman"/>
          <w:sz w:val="24"/>
          <w:szCs w:val="24"/>
        </w:rPr>
        <w:t>Objective: To analyze the impact of the parameters other than neurological status of the patients on surgical decision making in spinal TB.</w:t>
      </w: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r w:rsidRPr="00D07726">
        <w:rPr>
          <w:rFonts w:ascii="Times New Roman" w:hAnsi="Times New Roman" w:cs="Times New Roman"/>
          <w:sz w:val="24"/>
          <w:szCs w:val="24"/>
        </w:rPr>
        <w:t xml:space="preserve">Methods: A retrospective analysis of a single center case series was performed, and a total of 99 patients with spinal TB, managed surgically (S) or non-surgically (NS) between 2006 and 2016, were analyzed. This patient series was not started for any research purposes and reflects the treatment preferences of the treating physician as well as the patients. Neurological status was set as dependent variable while the </w:t>
      </w:r>
      <w:proofErr w:type="spellStart"/>
      <w:r w:rsidRPr="00D07726">
        <w:rPr>
          <w:rFonts w:ascii="Times New Roman" w:hAnsi="Times New Roman" w:cs="Times New Roman"/>
          <w:sz w:val="24"/>
          <w:szCs w:val="24"/>
        </w:rPr>
        <w:t>visiual</w:t>
      </w:r>
      <w:proofErr w:type="spellEnd"/>
      <w:r w:rsidRPr="00D07726">
        <w:rPr>
          <w:rFonts w:ascii="Times New Roman" w:hAnsi="Times New Roman" w:cs="Times New Roman"/>
          <w:sz w:val="24"/>
          <w:szCs w:val="24"/>
        </w:rPr>
        <w:t xml:space="preserve"> analog scale (VAS) score, contiguity and </w:t>
      </w:r>
      <w:proofErr w:type="spellStart"/>
      <w:r w:rsidRPr="00D07726">
        <w:rPr>
          <w:rFonts w:ascii="Times New Roman" w:hAnsi="Times New Roman" w:cs="Times New Roman"/>
          <w:sz w:val="24"/>
          <w:szCs w:val="24"/>
        </w:rPr>
        <w:t>sagittal</w:t>
      </w:r>
      <w:proofErr w:type="spellEnd"/>
      <w:r w:rsidRPr="00D07726">
        <w:rPr>
          <w:rFonts w:ascii="Times New Roman" w:hAnsi="Times New Roman" w:cs="Times New Roman"/>
          <w:sz w:val="24"/>
          <w:szCs w:val="24"/>
        </w:rPr>
        <w:t xml:space="preserve"> plane deformity were set as independent variables. A stepwise multivariate logistic regression method was used to evaluate the impact of clinical variables on S group.</w:t>
      </w: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r w:rsidRPr="00D07726">
        <w:rPr>
          <w:rFonts w:ascii="Times New Roman" w:hAnsi="Times New Roman" w:cs="Times New Roman"/>
          <w:sz w:val="24"/>
          <w:szCs w:val="24"/>
        </w:rPr>
        <w:t>Results: Of the 99 patients (60F/39M) with a median age of 27years; 83(83.8%) were treated</w:t>
      </w: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proofErr w:type="gramStart"/>
      <w:r w:rsidRPr="00D07726">
        <w:rPr>
          <w:rFonts w:ascii="Times New Roman" w:hAnsi="Times New Roman" w:cs="Times New Roman"/>
          <w:sz w:val="24"/>
          <w:szCs w:val="24"/>
        </w:rPr>
        <w:t>surgically</w:t>
      </w:r>
      <w:proofErr w:type="gramEnd"/>
      <w:r w:rsidRPr="00D07726">
        <w:rPr>
          <w:rFonts w:ascii="Times New Roman" w:hAnsi="Times New Roman" w:cs="Times New Roman"/>
          <w:sz w:val="24"/>
          <w:szCs w:val="24"/>
        </w:rPr>
        <w:t xml:space="preserve"> and 16 (16.2 %) were managed non-surgically. The median values for VAS score,</w:t>
      </w: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proofErr w:type="gramStart"/>
      <w:r w:rsidRPr="00D07726">
        <w:rPr>
          <w:rFonts w:ascii="Times New Roman" w:hAnsi="Times New Roman" w:cs="Times New Roman"/>
          <w:sz w:val="24"/>
          <w:szCs w:val="24"/>
        </w:rPr>
        <w:t>number</w:t>
      </w:r>
      <w:proofErr w:type="gramEnd"/>
      <w:r w:rsidRPr="00D07726">
        <w:rPr>
          <w:rFonts w:ascii="Times New Roman" w:hAnsi="Times New Roman" w:cs="Times New Roman"/>
          <w:sz w:val="24"/>
          <w:szCs w:val="24"/>
        </w:rPr>
        <w:t xml:space="preserve"> of vertebral involvement, erythrocyte sedimentation rate (ESR), and preoperative </w:t>
      </w:r>
      <w:proofErr w:type="spellStart"/>
      <w:r w:rsidRPr="00D07726">
        <w:rPr>
          <w:rFonts w:ascii="Times New Roman" w:hAnsi="Times New Roman" w:cs="Times New Roman"/>
          <w:sz w:val="24"/>
          <w:szCs w:val="24"/>
        </w:rPr>
        <w:t>kyphotic</w:t>
      </w:r>
      <w:proofErr w:type="spellEnd"/>
      <w:r w:rsidR="00A04796" w:rsidRPr="00D07726">
        <w:rPr>
          <w:rFonts w:ascii="Times New Roman" w:hAnsi="Times New Roman" w:cs="Times New Roman"/>
          <w:sz w:val="24"/>
          <w:szCs w:val="24"/>
        </w:rPr>
        <w:t xml:space="preserve"> </w:t>
      </w:r>
      <w:r w:rsidRPr="00D07726">
        <w:rPr>
          <w:rFonts w:ascii="Times New Roman" w:hAnsi="Times New Roman" w:cs="Times New Roman"/>
          <w:sz w:val="24"/>
          <w:szCs w:val="24"/>
        </w:rPr>
        <w:t>angles were 9, 2, 56 and 30, respectively (Table 1A). Multivariate logistic regression test results</w:t>
      </w:r>
      <w:r w:rsidR="00A04796" w:rsidRPr="00D07726">
        <w:rPr>
          <w:rFonts w:ascii="Times New Roman" w:hAnsi="Times New Roman" w:cs="Times New Roman"/>
          <w:sz w:val="24"/>
          <w:szCs w:val="24"/>
        </w:rPr>
        <w:t xml:space="preserve"> </w:t>
      </w:r>
      <w:r w:rsidRPr="00D07726">
        <w:rPr>
          <w:rFonts w:ascii="Times New Roman" w:hAnsi="Times New Roman" w:cs="Times New Roman"/>
          <w:sz w:val="24"/>
          <w:szCs w:val="24"/>
        </w:rPr>
        <w:t>showed that the probability of having a surgical intervention increases by 8.036 and 5.249 times for</w:t>
      </w:r>
      <w:r w:rsidR="00A04796" w:rsidRPr="00D07726">
        <w:rPr>
          <w:rFonts w:ascii="Times New Roman" w:hAnsi="Times New Roman" w:cs="Times New Roman"/>
          <w:sz w:val="24"/>
          <w:szCs w:val="24"/>
        </w:rPr>
        <w:t xml:space="preserve"> </w:t>
      </w:r>
      <w:r w:rsidRPr="00D07726">
        <w:rPr>
          <w:rFonts w:ascii="Times New Roman" w:hAnsi="Times New Roman" w:cs="Times New Roman"/>
          <w:sz w:val="24"/>
          <w:szCs w:val="24"/>
        </w:rPr>
        <w:t>the patients with deformity and with contiguous disease, respectively (p&lt;0.05). Moreover, one-unit</w:t>
      </w:r>
      <w:r w:rsidR="00A04796" w:rsidRPr="00D07726">
        <w:rPr>
          <w:rFonts w:ascii="Times New Roman" w:hAnsi="Times New Roman" w:cs="Times New Roman"/>
          <w:sz w:val="24"/>
          <w:szCs w:val="24"/>
        </w:rPr>
        <w:t xml:space="preserve"> </w:t>
      </w:r>
      <w:r w:rsidRPr="00D07726">
        <w:rPr>
          <w:rFonts w:ascii="Times New Roman" w:hAnsi="Times New Roman" w:cs="Times New Roman"/>
          <w:sz w:val="24"/>
          <w:szCs w:val="24"/>
        </w:rPr>
        <w:t>increment on VAS score increases the probability of having a spinal surgery by 1.371 times, as well</w:t>
      </w:r>
      <w:r w:rsidR="00A04796" w:rsidRPr="00D07726">
        <w:rPr>
          <w:rFonts w:ascii="Times New Roman" w:hAnsi="Times New Roman" w:cs="Times New Roman"/>
          <w:sz w:val="24"/>
          <w:szCs w:val="24"/>
        </w:rPr>
        <w:t xml:space="preserve"> </w:t>
      </w:r>
      <w:r w:rsidRPr="00D07726">
        <w:rPr>
          <w:rFonts w:ascii="Times New Roman" w:hAnsi="Times New Roman" w:cs="Times New Roman"/>
          <w:sz w:val="24"/>
          <w:szCs w:val="24"/>
        </w:rPr>
        <w:t>(p&lt;0.05) (Table 1B).</w:t>
      </w:r>
    </w:p>
    <w:p w:rsidR="00A04796" w:rsidRPr="00D07726" w:rsidRDefault="00A04796" w:rsidP="000D4A88">
      <w:pPr>
        <w:autoSpaceDE w:val="0"/>
        <w:autoSpaceDN w:val="0"/>
        <w:adjustRightInd w:val="0"/>
        <w:spacing w:after="0" w:line="240" w:lineRule="auto"/>
        <w:rPr>
          <w:rFonts w:ascii="Times New Roman" w:hAnsi="Times New Roman" w:cs="Times New Roman"/>
          <w:sz w:val="24"/>
          <w:szCs w:val="24"/>
        </w:rPr>
      </w:pPr>
    </w:p>
    <w:p w:rsidR="000D4A88" w:rsidRPr="00D07726" w:rsidRDefault="000D4A88" w:rsidP="000D4A88">
      <w:pPr>
        <w:autoSpaceDE w:val="0"/>
        <w:autoSpaceDN w:val="0"/>
        <w:adjustRightInd w:val="0"/>
        <w:spacing w:after="0" w:line="240" w:lineRule="auto"/>
        <w:rPr>
          <w:rFonts w:ascii="Times New Roman" w:hAnsi="Times New Roman" w:cs="Times New Roman"/>
          <w:sz w:val="24"/>
          <w:szCs w:val="24"/>
        </w:rPr>
      </w:pPr>
      <w:r w:rsidRPr="00D07726">
        <w:rPr>
          <w:rFonts w:ascii="Times New Roman" w:hAnsi="Times New Roman" w:cs="Times New Roman"/>
          <w:sz w:val="24"/>
          <w:szCs w:val="24"/>
        </w:rPr>
        <w:t xml:space="preserve">Conclusion: TB of the spine may result in </w:t>
      </w:r>
      <w:proofErr w:type="spellStart"/>
      <w:r w:rsidRPr="00D07726">
        <w:rPr>
          <w:rFonts w:ascii="Times New Roman" w:hAnsi="Times New Roman" w:cs="Times New Roman"/>
          <w:sz w:val="24"/>
          <w:szCs w:val="24"/>
        </w:rPr>
        <w:t>sagittal</w:t>
      </w:r>
      <w:proofErr w:type="spellEnd"/>
      <w:r w:rsidRPr="00D07726">
        <w:rPr>
          <w:rFonts w:ascii="Times New Roman" w:hAnsi="Times New Roman" w:cs="Times New Roman"/>
          <w:sz w:val="24"/>
          <w:szCs w:val="24"/>
        </w:rPr>
        <w:t xml:space="preserve"> plane deformity and most of the patients are</w:t>
      </w:r>
    </w:p>
    <w:p w:rsidR="00123A07" w:rsidRPr="00D07726" w:rsidRDefault="000D4A88" w:rsidP="00A04796">
      <w:pPr>
        <w:autoSpaceDE w:val="0"/>
        <w:autoSpaceDN w:val="0"/>
        <w:adjustRightInd w:val="0"/>
        <w:spacing w:after="0" w:line="240" w:lineRule="auto"/>
        <w:rPr>
          <w:rFonts w:ascii="Times New Roman" w:hAnsi="Times New Roman" w:cs="Times New Roman"/>
          <w:sz w:val="24"/>
          <w:szCs w:val="24"/>
        </w:rPr>
      </w:pPr>
      <w:proofErr w:type="gramStart"/>
      <w:r w:rsidRPr="00D07726">
        <w:rPr>
          <w:rFonts w:ascii="Times New Roman" w:hAnsi="Times New Roman" w:cs="Times New Roman"/>
          <w:sz w:val="24"/>
          <w:szCs w:val="24"/>
        </w:rPr>
        <w:t>suffering</w:t>
      </w:r>
      <w:proofErr w:type="gramEnd"/>
      <w:r w:rsidRPr="00D07726">
        <w:rPr>
          <w:rFonts w:ascii="Times New Roman" w:hAnsi="Times New Roman" w:cs="Times New Roman"/>
          <w:sz w:val="24"/>
          <w:szCs w:val="24"/>
        </w:rPr>
        <w:t xml:space="preserve"> from significant amount of back pain because of the disease. In this study based on pure</w:t>
      </w:r>
      <w:r w:rsidR="00A04796" w:rsidRPr="00D07726">
        <w:rPr>
          <w:rFonts w:ascii="Times New Roman" w:hAnsi="Times New Roman" w:cs="Times New Roman"/>
          <w:sz w:val="24"/>
          <w:szCs w:val="24"/>
        </w:rPr>
        <w:t xml:space="preserve"> </w:t>
      </w:r>
      <w:r w:rsidRPr="00D07726">
        <w:rPr>
          <w:rFonts w:ascii="Times New Roman" w:hAnsi="Times New Roman" w:cs="Times New Roman"/>
          <w:sz w:val="24"/>
          <w:szCs w:val="24"/>
        </w:rPr>
        <w:t xml:space="preserve">surgeon and patient preferences, the presence of </w:t>
      </w:r>
      <w:proofErr w:type="spellStart"/>
      <w:r w:rsidRPr="00D07726">
        <w:rPr>
          <w:rFonts w:ascii="Times New Roman" w:hAnsi="Times New Roman" w:cs="Times New Roman"/>
          <w:sz w:val="24"/>
          <w:szCs w:val="24"/>
        </w:rPr>
        <w:t>kyphotic</w:t>
      </w:r>
      <w:proofErr w:type="spellEnd"/>
      <w:r w:rsidRPr="00D07726">
        <w:rPr>
          <w:rFonts w:ascii="Times New Roman" w:hAnsi="Times New Roman" w:cs="Times New Roman"/>
          <w:sz w:val="24"/>
          <w:szCs w:val="24"/>
        </w:rPr>
        <w:t xml:space="preserve"> deformity, contiguity of the lesion and</w:t>
      </w:r>
      <w:r w:rsidR="00A04796" w:rsidRPr="00D07726">
        <w:rPr>
          <w:rFonts w:ascii="Times New Roman" w:hAnsi="Times New Roman" w:cs="Times New Roman"/>
          <w:sz w:val="24"/>
          <w:szCs w:val="24"/>
        </w:rPr>
        <w:t xml:space="preserve"> </w:t>
      </w:r>
      <w:r w:rsidRPr="00D07726">
        <w:rPr>
          <w:rFonts w:ascii="Times New Roman" w:hAnsi="Times New Roman" w:cs="Times New Roman"/>
          <w:sz w:val="24"/>
          <w:szCs w:val="24"/>
        </w:rPr>
        <w:t>pain intensity (in addition to neurology) were shown to be relevant factors in making the decision for</w:t>
      </w:r>
      <w:r w:rsidR="00A04796" w:rsidRPr="00D07726">
        <w:rPr>
          <w:rFonts w:ascii="Times New Roman" w:hAnsi="Times New Roman" w:cs="Times New Roman"/>
          <w:sz w:val="24"/>
          <w:szCs w:val="24"/>
        </w:rPr>
        <w:t xml:space="preserve"> </w:t>
      </w:r>
      <w:r w:rsidRPr="00D07726">
        <w:rPr>
          <w:rFonts w:ascii="Times New Roman" w:hAnsi="Times New Roman" w:cs="Times New Roman"/>
          <w:sz w:val="24"/>
          <w:szCs w:val="24"/>
        </w:rPr>
        <w:t>surgery.</w:t>
      </w:r>
    </w:p>
    <w:p w:rsidR="00203D47" w:rsidRDefault="00203D47" w:rsidP="00A04796">
      <w:pPr>
        <w:autoSpaceDE w:val="0"/>
        <w:autoSpaceDN w:val="0"/>
        <w:adjustRightInd w:val="0"/>
        <w:spacing w:after="0" w:line="240" w:lineRule="auto"/>
        <w:rPr>
          <w:rFonts w:ascii="Helvetica" w:hAnsi="Helvetica" w:cs="Helvetica"/>
        </w:rPr>
      </w:pPr>
    </w:p>
    <w:p w:rsidR="00203D47" w:rsidRDefault="00203D47" w:rsidP="00A04796">
      <w:pPr>
        <w:autoSpaceDE w:val="0"/>
        <w:autoSpaceDN w:val="0"/>
        <w:adjustRightInd w:val="0"/>
        <w:spacing w:after="0" w:line="240" w:lineRule="auto"/>
        <w:rPr>
          <w:rFonts w:ascii="Helvetica" w:hAnsi="Helvetica" w:cs="Helvetica"/>
        </w:rPr>
      </w:pPr>
    </w:p>
    <w:p w:rsidR="00203D47" w:rsidRDefault="00203D47" w:rsidP="00A04796">
      <w:pPr>
        <w:autoSpaceDE w:val="0"/>
        <w:autoSpaceDN w:val="0"/>
        <w:adjustRightInd w:val="0"/>
        <w:spacing w:after="0" w:line="240" w:lineRule="auto"/>
        <w:rPr>
          <w:rFonts w:ascii="Helvetica" w:hAnsi="Helvetica" w:cs="Helvetica"/>
        </w:rPr>
      </w:pPr>
    </w:p>
    <w:p w:rsidR="00203D47" w:rsidRDefault="00203D47" w:rsidP="00A04796">
      <w:pPr>
        <w:autoSpaceDE w:val="0"/>
        <w:autoSpaceDN w:val="0"/>
        <w:adjustRightInd w:val="0"/>
        <w:spacing w:after="0" w:line="240" w:lineRule="auto"/>
        <w:rPr>
          <w:rFonts w:ascii="Helvetica" w:hAnsi="Helvetica" w:cs="Helvetica"/>
        </w:rPr>
      </w:pPr>
    </w:p>
    <w:p w:rsidR="00203D47" w:rsidRDefault="00203D47" w:rsidP="00A04796">
      <w:pPr>
        <w:autoSpaceDE w:val="0"/>
        <w:autoSpaceDN w:val="0"/>
        <w:adjustRightInd w:val="0"/>
        <w:spacing w:after="0" w:line="240" w:lineRule="auto"/>
        <w:rPr>
          <w:rFonts w:ascii="Helvetica" w:hAnsi="Helvetica" w:cs="Helvetica"/>
        </w:rPr>
      </w:pPr>
    </w:p>
    <w:p w:rsidR="002C216B" w:rsidRPr="002C5E7A" w:rsidRDefault="002C216B" w:rsidP="002C216B">
      <w:pPr>
        <w:autoSpaceDE w:val="0"/>
        <w:autoSpaceDN w:val="0"/>
        <w:adjustRightInd w:val="0"/>
        <w:spacing w:after="0" w:line="360" w:lineRule="auto"/>
        <w:jc w:val="both"/>
        <w:rPr>
          <w:rFonts w:ascii="Times New Roman" w:hAnsi="Times New Roman" w:cs="Times New Roman"/>
          <w:b/>
          <w:sz w:val="24"/>
          <w:szCs w:val="24"/>
          <w:lang w:val="tr-TR"/>
        </w:rPr>
      </w:pPr>
      <w:r w:rsidRPr="002C5E7A">
        <w:rPr>
          <w:rFonts w:ascii="Times New Roman" w:hAnsi="Times New Roman" w:cs="Times New Roman"/>
          <w:b/>
          <w:sz w:val="24"/>
          <w:szCs w:val="24"/>
          <w:lang w:val="tr-TR"/>
        </w:rPr>
        <w:t>Table 1</w:t>
      </w:r>
      <w:r>
        <w:rPr>
          <w:rFonts w:ascii="Times New Roman" w:hAnsi="Times New Roman" w:cs="Times New Roman"/>
          <w:b/>
          <w:sz w:val="24"/>
          <w:szCs w:val="24"/>
          <w:lang w:val="tr-TR"/>
        </w:rPr>
        <w:t>: Descriptive analysis of the study population.</w:t>
      </w:r>
    </w:p>
    <w:p w:rsidR="002C216B" w:rsidRPr="002C5E7A" w:rsidRDefault="002C216B" w:rsidP="002C216B">
      <w:pPr>
        <w:autoSpaceDE w:val="0"/>
        <w:autoSpaceDN w:val="0"/>
        <w:adjustRightInd w:val="0"/>
        <w:spacing w:after="0" w:line="360" w:lineRule="auto"/>
        <w:jc w:val="both"/>
        <w:rPr>
          <w:rFonts w:ascii="Times New Roman" w:hAnsi="Times New Roman" w:cs="Times New Roman"/>
          <w:b/>
          <w:sz w:val="24"/>
          <w:szCs w:val="24"/>
          <w:lang w:val="tr-TR"/>
        </w:rPr>
      </w:pPr>
    </w:p>
    <w:tbl>
      <w:tblPr>
        <w:tblStyle w:val="PlainTable51"/>
        <w:tblW w:w="0" w:type="auto"/>
        <w:tblLook w:val="04A0"/>
      </w:tblPr>
      <w:tblGrid>
        <w:gridCol w:w="3070"/>
        <w:gridCol w:w="2136"/>
        <w:gridCol w:w="756"/>
      </w:tblGrid>
      <w:tr w:rsidR="002C216B" w:rsidRPr="002C5E7A" w:rsidTr="007F6D4E">
        <w:trPr>
          <w:cnfStyle w:val="100000000000"/>
        </w:trPr>
        <w:tc>
          <w:tcPr>
            <w:cnfStyle w:val="0010000001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Variables</w:t>
            </w:r>
          </w:p>
        </w:tc>
        <w:tc>
          <w:tcPr>
            <w:tcW w:w="2136" w:type="dxa"/>
          </w:tcPr>
          <w:p w:rsidR="002C216B" w:rsidRPr="002C5E7A" w:rsidRDefault="002C216B" w:rsidP="007F6D4E">
            <w:pPr>
              <w:spacing w:line="360" w:lineRule="auto"/>
              <w:jc w:val="both"/>
              <w:cnfStyle w:val="100000000000"/>
              <w:rPr>
                <w:rFonts w:ascii="Times New Roman" w:hAnsi="Times New Roman" w:cs="Times New Roman"/>
                <w:sz w:val="24"/>
                <w:szCs w:val="24"/>
              </w:rPr>
            </w:pPr>
            <w:r w:rsidRPr="002C5E7A">
              <w:rPr>
                <w:rFonts w:ascii="Times New Roman" w:hAnsi="Times New Roman" w:cs="Times New Roman"/>
                <w:sz w:val="24"/>
                <w:szCs w:val="24"/>
              </w:rPr>
              <w:t>N</w:t>
            </w:r>
          </w:p>
        </w:tc>
        <w:tc>
          <w:tcPr>
            <w:tcW w:w="756" w:type="dxa"/>
          </w:tcPr>
          <w:p w:rsidR="002C216B" w:rsidRPr="002C5E7A" w:rsidRDefault="002C216B" w:rsidP="007F6D4E">
            <w:pPr>
              <w:spacing w:line="360" w:lineRule="auto"/>
              <w:jc w:val="both"/>
              <w:cnfStyle w:val="100000000000"/>
              <w:rPr>
                <w:rFonts w:ascii="Times New Roman" w:hAnsi="Times New Roman" w:cs="Times New Roman"/>
                <w:sz w:val="24"/>
                <w:szCs w:val="24"/>
              </w:rPr>
            </w:pPr>
            <w:r w:rsidRPr="002C5E7A">
              <w:rPr>
                <w:rFonts w:ascii="Times New Roman" w:hAnsi="Times New Roman" w:cs="Times New Roman"/>
                <w:sz w:val="24"/>
                <w:szCs w:val="24"/>
              </w:rPr>
              <w:t>%</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Surgery</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Non-surgical</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16</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16.2</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Surgical</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83</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83.8</w:t>
            </w: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Gender</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Female</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60</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60.6</w:t>
            </w: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Male</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39</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39.4</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Deformity</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No</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33</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33.3</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Yes</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66</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66.7</w:t>
            </w: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Contiguous</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C</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88</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88.9</w:t>
            </w: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NC</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11</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11.1</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Neurology</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A</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2</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2.0</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B</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11</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11.1</w:t>
            </w: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C</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10</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10.1</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D</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5</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5.1</w:t>
            </w: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E</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71</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71.7</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Median (min-max)</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Age</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27 (4-78)</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VAS</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9 (0-10)</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 xml:space="preserve">Number of </w:t>
            </w:r>
            <w:r>
              <w:rPr>
                <w:rFonts w:ascii="Times New Roman" w:hAnsi="Times New Roman" w:cs="Times New Roman"/>
                <w:sz w:val="24"/>
                <w:szCs w:val="24"/>
              </w:rPr>
              <w:t xml:space="preserve">involved </w:t>
            </w:r>
            <w:r w:rsidRPr="002C5E7A">
              <w:rPr>
                <w:rFonts w:ascii="Times New Roman" w:hAnsi="Times New Roman" w:cs="Times New Roman"/>
                <w:sz w:val="24"/>
                <w:szCs w:val="24"/>
              </w:rPr>
              <w:t>vertebra</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2 (1-15)</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ESR</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56 (5-126)</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Preoperative kyphosis</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30</w:t>
            </w:r>
            <w:r w:rsidRPr="002C5E7A">
              <w:rPr>
                <w:rFonts w:ascii="Times New Roman" w:hAnsi="Times New Roman" w:cs="Times New Roman"/>
                <w:b/>
                <w:bCs/>
                <w:color w:val="222222"/>
                <w:sz w:val="24"/>
                <w:szCs w:val="24"/>
                <w:shd w:val="clear" w:color="auto" w:fill="FFFFFF"/>
              </w:rPr>
              <w:t>°</w:t>
            </w:r>
            <w:r>
              <w:rPr>
                <w:rFonts w:ascii="Times New Roman" w:hAnsi="Times New Roman" w:cs="Times New Roman"/>
                <w:sz w:val="24"/>
                <w:szCs w:val="24"/>
              </w:rPr>
              <w:t xml:space="preserve"> (-</w:t>
            </w:r>
            <w:r w:rsidRPr="002C5E7A">
              <w:rPr>
                <w:rFonts w:ascii="Times New Roman" w:hAnsi="Times New Roman" w:cs="Times New Roman"/>
                <w:sz w:val="24"/>
                <w:szCs w:val="24"/>
              </w:rPr>
              <w:t>45</w:t>
            </w:r>
            <w:r w:rsidRPr="002C5E7A">
              <w:rPr>
                <w:rFonts w:ascii="Times New Roman" w:hAnsi="Times New Roman" w:cs="Times New Roman"/>
                <w:b/>
                <w:bCs/>
                <w:color w:val="222222"/>
                <w:sz w:val="24"/>
                <w:szCs w:val="24"/>
                <w:shd w:val="clear" w:color="auto" w:fill="FFFFFF"/>
              </w:rPr>
              <w:t xml:space="preserve"> °</w:t>
            </w:r>
            <w:r w:rsidRPr="002C5E7A">
              <w:rPr>
                <w:rFonts w:ascii="Times New Roman" w:hAnsi="Times New Roman" w:cs="Times New Roman"/>
                <w:sz w:val="24"/>
                <w:szCs w:val="24"/>
              </w:rPr>
              <w:t>-130</w:t>
            </w:r>
            <w:r w:rsidRPr="002C5E7A">
              <w:rPr>
                <w:rFonts w:ascii="Times New Roman" w:hAnsi="Times New Roman" w:cs="Times New Roman"/>
                <w:b/>
                <w:bCs/>
                <w:color w:val="222222"/>
                <w:sz w:val="24"/>
                <w:szCs w:val="24"/>
                <w:shd w:val="clear" w:color="auto" w:fill="FFFFFF"/>
              </w:rPr>
              <w:t xml:space="preserve"> °</w:t>
            </w:r>
            <w:r w:rsidRPr="002C5E7A">
              <w:rPr>
                <w:rFonts w:ascii="Times New Roman" w:hAnsi="Times New Roman" w:cs="Times New Roman"/>
                <w:sz w:val="24"/>
                <w:szCs w:val="24"/>
              </w:rPr>
              <w:t>)</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r>
    </w:tbl>
    <w:p w:rsidR="002C216B" w:rsidRDefault="002C216B" w:rsidP="002C216B">
      <w:pPr>
        <w:jc w:val="both"/>
      </w:pPr>
    </w:p>
    <w:p w:rsidR="002C216B" w:rsidRDefault="002C216B" w:rsidP="002C216B">
      <w:pPr>
        <w:jc w:val="both"/>
      </w:pPr>
    </w:p>
    <w:p w:rsidR="002C216B" w:rsidRDefault="002C216B" w:rsidP="002C216B">
      <w:pPr>
        <w:jc w:val="both"/>
      </w:pPr>
    </w:p>
    <w:p w:rsidR="002C216B" w:rsidRPr="00B14E30" w:rsidRDefault="002C216B" w:rsidP="002C216B">
      <w:pPr>
        <w:autoSpaceDE w:val="0"/>
        <w:autoSpaceDN w:val="0"/>
        <w:adjustRightInd w:val="0"/>
        <w:spacing w:after="0" w:line="360" w:lineRule="auto"/>
        <w:jc w:val="both"/>
        <w:rPr>
          <w:rFonts w:ascii="Times New Roman" w:hAnsi="Times New Roman" w:cs="Times New Roman"/>
          <w:b/>
          <w:sz w:val="24"/>
          <w:szCs w:val="24"/>
          <w:lang w:val="tr-TR"/>
        </w:rPr>
      </w:pPr>
      <w:r w:rsidRPr="002C5E7A">
        <w:rPr>
          <w:rFonts w:ascii="Times New Roman" w:hAnsi="Times New Roman" w:cs="Times New Roman"/>
          <w:b/>
          <w:sz w:val="24"/>
          <w:szCs w:val="24"/>
          <w:lang w:val="tr-TR"/>
        </w:rPr>
        <w:lastRenderedPageBreak/>
        <w:t>Table 2</w:t>
      </w:r>
      <w:r>
        <w:rPr>
          <w:rFonts w:ascii="Times New Roman" w:hAnsi="Times New Roman" w:cs="Times New Roman"/>
          <w:b/>
          <w:sz w:val="24"/>
          <w:szCs w:val="24"/>
          <w:lang w:val="tr-TR"/>
        </w:rPr>
        <w:t xml:space="preserve">: </w:t>
      </w:r>
      <w:r w:rsidRPr="00B14E30">
        <w:rPr>
          <w:rFonts w:ascii="Times New Roman" w:hAnsi="Times New Roman" w:cs="Times New Roman"/>
          <w:b/>
          <w:sz w:val="24"/>
          <w:szCs w:val="24"/>
          <w:lang w:val="tr-TR"/>
        </w:rPr>
        <w:t>C</w:t>
      </w:r>
      <w:r>
        <w:rPr>
          <w:rFonts w:ascii="Times New Roman" w:hAnsi="Times New Roman" w:cs="Times New Roman"/>
          <w:b/>
          <w:sz w:val="24"/>
          <w:szCs w:val="24"/>
          <w:lang w:val="tr-TR"/>
        </w:rPr>
        <w:t>omparis</w:t>
      </w:r>
      <w:r w:rsidRPr="00B14E30">
        <w:rPr>
          <w:rFonts w:ascii="Times New Roman" w:hAnsi="Times New Roman" w:cs="Times New Roman"/>
          <w:b/>
          <w:sz w:val="24"/>
          <w:szCs w:val="24"/>
          <w:lang w:val="tr-TR"/>
        </w:rPr>
        <w:t xml:space="preserve">on between </w:t>
      </w:r>
      <w:r>
        <w:rPr>
          <w:rFonts w:ascii="Times New Roman" w:hAnsi="Times New Roman" w:cs="Times New Roman"/>
          <w:b/>
          <w:sz w:val="24"/>
          <w:szCs w:val="24"/>
          <w:lang w:val="tr-TR"/>
        </w:rPr>
        <w:t>S and NS</w:t>
      </w:r>
      <w:r w:rsidRPr="00B14E30">
        <w:rPr>
          <w:rFonts w:ascii="Times New Roman" w:hAnsi="Times New Roman" w:cs="Times New Roman"/>
          <w:b/>
          <w:sz w:val="24"/>
          <w:szCs w:val="24"/>
          <w:lang w:val="tr-TR"/>
        </w:rPr>
        <w:t xml:space="preserve"> group</w:t>
      </w:r>
      <w:r>
        <w:rPr>
          <w:rFonts w:ascii="Times New Roman" w:hAnsi="Times New Roman" w:cs="Times New Roman"/>
          <w:b/>
          <w:sz w:val="24"/>
          <w:szCs w:val="24"/>
          <w:lang w:val="tr-TR"/>
        </w:rPr>
        <w:t>s.</w:t>
      </w:r>
    </w:p>
    <w:p w:rsidR="002C216B" w:rsidRPr="002C5E7A" w:rsidRDefault="002C216B" w:rsidP="002C216B">
      <w:pPr>
        <w:widowControl w:val="0"/>
        <w:autoSpaceDE w:val="0"/>
        <w:autoSpaceDN w:val="0"/>
        <w:adjustRightInd w:val="0"/>
        <w:spacing w:line="360" w:lineRule="auto"/>
        <w:jc w:val="both"/>
        <w:rPr>
          <w:rFonts w:ascii="Times New Roman" w:hAnsi="Times New Roman" w:cs="Times New Roman"/>
          <w:sz w:val="24"/>
          <w:szCs w:val="24"/>
          <w:lang w:val="tr-TR"/>
        </w:rPr>
      </w:pPr>
    </w:p>
    <w:tbl>
      <w:tblPr>
        <w:tblStyle w:val="PlainTable51"/>
        <w:tblW w:w="0" w:type="auto"/>
        <w:tblLook w:val="04A0"/>
      </w:tblPr>
      <w:tblGrid>
        <w:gridCol w:w="3070"/>
        <w:gridCol w:w="2136"/>
        <w:gridCol w:w="2136"/>
        <w:gridCol w:w="756"/>
      </w:tblGrid>
      <w:tr w:rsidR="002C216B" w:rsidRPr="002C5E7A" w:rsidTr="007F6D4E">
        <w:trPr>
          <w:cnfStyle w:val="100000000000"/>
        </w:trPr>
        <w:tc>
          <w:tcPr>
            <w:cnfStyle w:val="0010000001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Variables</w:t>
            </w:r>
          </w:p>
        </w:tc>
        <w:tc>
          <w:tcPr>
            <w:tcW w:w="2136" w:type="dxa"/>
          </w:tcPr>
          <w:p w:rsidR="002C216B" w:rsidRPr="002C5E7A" w:rsidRDefault="002C216B" w:rsidP="007F6D4E">
            <w:pPr>
              <w:spacing w:line="360" w:lineRule="auto"/>
              <w:jc w:val="both"/>
              <w:cnfStyle w:val="100000000000"/>
              <w:rPr>
                <w:rFonts w:ascii="Times New Roman" w:hAnsi="Times New Roman" w:cs="Times New Roman"/>
                <w:sz w:val="24"/>
                <w:szCs w:val="24"/>
              </w:rPr>
            </w:pPr>
            <w:r w:rsidRPr="002C5E7A">
              <w:rPr>
                <w:rFonts w:ascii="Times New Roman" w:hAnsi="Times New Roman" w:cs="Times New Roman"/>
                <w:sz w:val="24"/>
                <w:szCs w:val="24"/>
              </w:rPr>
              <w:t>Surgical</w:t>
            </w:r>
          </w:p>
        </w:tc>
        <w:tc>
          <w:tcPr>
            <w:tcW w:w="2136" w:type="dxa"/>
          </w:tcPr>
          <w:p w:rsidR="002C216B" w:rsidRPr="002C5E7A" w:rsidRDefault="002C216B" w:rsidP="007F6D4E">
            <w:pPr>
              <w:spacing w:line="360" w:lineRule="auto"/>
              <w:jc w:val="both"/>
              <w:cnfStyle w:val="100000000000"/>
              <w:rPr>
                <w:rFonts w:ascii="Times New Roman" w:hAnsi="Times New Roman" w:cs="Times New Roman"/>
                <w:sz w:val="24"/>
                <w:szCs w:val="24"/>
              </w:rPr>
            </w:pPr>
            <w:r w:rsidRPr="002C5E7A">
              <w:rPr>
                <w:rFonts w:ascii="Times New Roman" w:hAnsi="Times New Roman" w:cs="Times New Roman"/>
                <w:sz w:val="24"/>
                <w:szCs w:val="24"/>
              </w:rPr>
              <w:t>Non-surgical</w:t>
            </w:r>
          </w:p>
        </w:tc>
        <w:tc>
          <w:tcPr>
            <w:tcW w:w="756" w:type="dxa"/>
          </w:tcPr>
          <w:p w:rsidR="002C216B" w:rsidRPr="002C5E7A" w:rsidRDefault="002C216B" w:rsidP="007F6D4E">
            <w:pPr>
              <w:spacing w:line="360" w:lineRule="auto"/>
              <w:jc w:val="both"/>
              <w:cnfStyle w:val="100000000000"/>
              <w:rPr>
                <w:rFonts w:ascii="Times New Roman" w:hAnsi="Times New Roman" w:cs="Times New Roman"/>
                <w:sz w:val="24"/>
                <w:szCs w:val="24"/>
              </w:rPr>
            </w:pPr>
            <w:r w:rsidRPr="002C5E7A">
              <w:rPr>
                <w:rFonts w:ascii="Times New Roman" w:hAnsi="Times New Roman" w:cs="Times New Roman"/>
                <w:sz w:val="24"/>
                <w:szCs w:val="24"/>
              </w:rPr>
              <w:t>p</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n (%)</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n (%)</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Gender</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Female</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50 (83.3)</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10 (16.7)</w:t>
            </w:r>
          </w:p>
        </w:tc>
        <w:tc>
          <w:tcPr>
            <w:tcW w:w="756" w:type="dxa"/>
            <w:vMerge w:val="restart"/>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0.866</w:t>
            </w: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Male</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33(84.6)</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6 (15.4)</w:t>
            </w:r>
          </w:p>
        </w:tc>
        <w:tc>
          <w:tcPr>
            <w:tcW w:w="756" w:type="dxa"/>
            <w:vMerge/>
          </w:tcPr>
          <w:p w:rsidR="002C216B" w:rsidRPr="002C5E7A" w:rsidRDefault="002C216B" w:rsidP="007F6D4E">
            <w:pPr>
              <w:spacing w:line="360" w:lineRule="auto"/>
              <w:jc w:val="both"/>
              <w:cnfStyle w:val="0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Deformity</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No</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24 (72.7)</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9 (27.3)</w:t>
            </w:r>
          </w:p>
        </w:tc>
        <w:tc>
          <w:tcPr>
            <w:tcW w:w="756" w:type="dxa"/>
            <w:vMerge w:val="restart"/>
          </w:tcPr>
          <w:p w:rsidR="002C216B" w:rsidRPr="006C293A" w:rsidRDefault="002C216B" w:rsidP="007F6D4E">
            <w:pPr>
              <w:spacing w:line="360" w:lineRule="auto"/>
              <w:jc w:val="both"/>
              <w:cnfStyle w:val="000000000000"/>
              <w:rPr>
                <w:rFonts w:ascii="Times New Roman" w:hAnsi="Times New Roman" w:cs="Times New Roman"/>
                <w:b/>
                <w:sz w:val="24"/>
                <w:szCs w:val="24"/>
              </w:rPr>
            </w:pPr>
            <w:r w:rsidRPr="006C293A">
              <w:rPr>
                <w:rFonts w:ascii="Times New Roman" w:hAnsi="Times New Roman" w:cs="Times New Roman"/>
                <w:b/>
                <w:sz w:val="24"/>
                <w:szCs w:val="24"/>
              </w:rPr>
              <w:t>0.034</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Yes</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59 (89.4)</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7 (10.6)</w:t>
            </w:r>
          </w:p>
        </w:tc>
        <w:tc>
          <w:tcPr>
            <w:tcW w:w="756" w:type="dxa"/>
            <w:vMerge/>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Contiguous</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C</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76 (86.4)</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12 (13.6)</w:t>
            </w:r>
          </w:p>
        </w:tc>
        <w:tc>
          <w:tcPr>
            <w:tcW w:w="756" w:type="dxa"/>
            <w:vMerge w:val="restart"/>
          </w:tcPr>
          <w:p w:rsidR="002C216B" w:rsidRPr="006C293A" w:rsidRDefault="002C216B" w:rsidP="007F6D4E">
            <w:pPr>
              <w:spacing w:line="360" w:lineRule="auto"/>
              <w:jc w:val="both"/>
              <w:cnfStyle w:val="000000100000"/>
              <w:rPr>
                <w:rFonts w:ascii="Times New Roman" w:hAnsi="Times New Roman" w:cs="Times New Roman"/>
                <w:sz w:val="24"/>
                <w:szCs w:val="24"/>
              </w:rPr>
            </w:pPr>
            <w:r w:rsidRPr="006C293A">
              <w:rPr>
                <w:rFonts w:ascii="Times New Roman" w:hAnsi="Times New Roman" w:cs="Times New Roman"/>
                <w:sz w:val="24"/>
                <w:szCs w:val="24"/>
              </w:rPr>
              <w:t>0.054</w:t>
            </w: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NC</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7 (63.6)</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4 (36.4)</w:t>
            </w:r>
          </w:p>
        </w:tc>
        <w:tc>
          <w:tcPr>
            <w:tcW w:w="756" w:type="dxa"/>
            <w:vMerge/>
          </w:tcPr>
          <w:p w:rsidR="002C216B" w:rsidRPr="002C5E7A" w:rsidRDefault="002C216B" w:rsidP="007F6D4E">
            <w:pPr>
              <w:spacing w:line="360" w:lineRule="auto"/>
              <w:jc w:val="both"/>
              <w:cnfStyle w:val="0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Neurology</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A</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2 (100.0)</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0 (0.0)</w:t>
            </w:r>
          </w:p>
        </w:tc>
        <w:tc>
          <w:tcPr>
            <w:tcW w:w="756" w:type="dxa"/>
            <w:vMerge w:val="restart"/>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B</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10 (90.9)</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1 (9.1)</w:t>
            </w:r>
          </w:p>
        </w:tc>
        <w:tc>
          <w:tcPr>
            <w:tcW w:w="756" w:type="dxa"/>
            <w:vMerge/>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C</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8 (80.0)</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2 (20.0)</w:t>
            </w:r>
          </w:p>
        </w:tc>
        <w:tc>
          <w:tcPr>
            <w:tcW w:w="756" w:type="dxa"/>
            <w:vMerge/>
          </w:tcPr>
          <w:p w:rsidR="002C216B" w:rsidRPr="002C5E7A" w:rsidRDefault="002C216B" w:rsidP="007F6D4E">
            <w:pPr>
              <w:spacing w:line="360" w:lineRule="auto"/>
              <w:jc w:val="both"/>
              <w:cnfStyle w:val="0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D</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5 (100.0)</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0 (0.0)</w:t>
            </w:r>
          </w:p>
        </w:tc>
        <w:tc>
          <w:tcPr>
            <w:tcW w:w="756" w:type="dxa"/>
            <w:vMerge/>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E</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58 (81.7)</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13 (18.3)</w:t>
            </w:r>
          </w:p>
        </w:tc>
        <w:tc>
          <w:tcPr>
            <w:tcW w:w="756" w:type="dxa"/>
            <w:vMerge/>
          </w:tcPr>
          <w:p w:rsidR="002C216B" w:rsidRPr="002C5E7A" w:rsidRDefault="002C216B" w:rsidP="007F6D4E">
            <w:pPr>
              <w:spacing w:line="360" w:lineRule="auto"/>
              <w:jc w:val="both"/>
              <w:cnfStyle w:val="0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Median (min-max)</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Median (min-max)</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Age</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26 (4-76)</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28.5 (5-78)</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0.939</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VAS</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10 (0-10)</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7.5 (0-10)</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0.137</w:t>
            </w: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Number of vertebra</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2 (1-15)</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2 (1-5)</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0.996</w:t>
            </w: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ESR</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60 (5-126)</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55.5 (16-116)</w:t>
            </w:r>
          </w:p>
        </w:tc>
        <w:tc>
          <w:tcPr>
            <w:tcW w:w="756" w:type="dxa"/>
          </w:tcPr>
          <w:p w:rsidR="002C216B" w:rsidRPr="002C5E7A" w:rsidRDefault="002C216B" w:rsidP="007F6D4E">
            <w:pPr>
              <w:spacing w:line="360" w:lineRule="auto"/>
              <w:jc w:val="both"/>
              <w:cnfStyle w:val="000000100000"/>
              <w:rPr>
                <w:rFonts w:ascii="Times New Roman" w:hAnsi="Times New Roman" w:cs="Times New Roman"/>
                <w:sz w:val="24"/>
                <w:szCs w:val="24"/>
              </w:rPr>
            </w:pPr>
            <w:r w:rsidRPr="002C5E7A">
              <w:rPr>
                <w:rFonts w:ascii="Times New Roman" w:hAnsi="Times New Roman" w:cs="Times New Roman"/>
                <w:sz w:val="24"/>
                <w:szCs w:val="24"/>
              </w:rPr>
              <w:t>0.737</w:t>
            </w: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Preoperative kyphosis</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35 (-45-130)</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10 (-10-90)</w:t>
            </w:r>
          </w:p>
        </w:tc>
        <w:tc>
          <w:tcPr>
            <w:tcW w:w="75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sidRPr="002C5E7A">
              <w:rPr>
                <w:rFonts w:ascii="Times New Roman" w:hAnsi="Times New Roman" w:cs="Times New Roman"/>
                <w:sz w:val="24"/>
                <w:szCs w:val="24"/>
              </w:rPr>
              <w:t>0.237</w:t>
            </w:r>
          </w:p>
        </w:tc>
      </w:tr>
    </w:tbl>
    <w:p w:rsidR="002C216B" w:rsidRDefault="002C216B" w:rsidP="002C216B">
      <w:pPr>
        <w:jc w:val="both"/>
      </w:pPr>
    </w:p>
    <w:p w:rsidR="002C216B" w:rsidRDefault="002C216B" w:rsidP="002C216B">
      <w:pPr>
        <w:jc w:val="both"/>
      </w:pPr>
    </w:p>
    <w:p w:rsidR="002C216B" w:rsidRDefault="002C216B" w:rsidP="002C216B">
      <w:pPr>
        <w:jc w:val="both"/>
      </w:pPr>
    </w:p>
    <w:p w:rsidR="002C216B" w:rsidRDefault="002C216B" w:rsidP="002C216B">
      <w:pPr>
        <w:jc w:val="both"/>
      </w:pPr>
    </w:p>
    <w:p w:rsidR="002C216B" w:rsidRDefault="002C216B" w:rsidP="002C216B">
      <w:pPr>
        <w:jc w:val="both"/>
        <w:rPr>
          <w:rFonts w:ascii="Times New Roman" w:hAnsi="Times New Roman" w:cs="Times New Roman"/>
          <w:b/>
          <w:sz w:val="24"/>
          <w:szCs w:val="24"/>
          <w:lang w:val="tr-TR"/>
        </w:rPr>
      </w:pPr>
      <w:r>
        <w:rPr>
          <w:rFonts w:ascii="Times New Roman" w:hAnsi="Times New Roman" w:cs="Times New Roman"/>
          <w:b/>
          <w:sz w:val="24"/>
          <w:szCs w:val="24"/>
        </w:rPr>
        <w:t xml:space="preserve">Table 3: </w:t>
      </w:r>
      <w:r w:rsidRPr="003662DF">
        <w:rPr>
          <w:rFonts w:ascii="Times New Roman" w:hAnsi="Times New Roman" w:cs="Times New Roman"/>
          <w:b/>
          <w:sz w:val="24"/>
          <w:szCs w:val="24"/>
          <w:lang w:val="tr-TR"/>
        </w:rPr>
        <w:t>Surgical characteristisc and complications</w:t>
      </w:r>
    </w:p>
    <w:p w:rsidR="002C216B" w:rsidRDefault="002C216B" w:rsidP="002C216B">
      <w:pPr>
        <w:jc w:val="both"/>
        <w:rPr>
          <w:rFonts w:ascii="Times New Roman" w:hAnsi="Times New Roman" w:cs="Times New Roman"/>
          <w:b/>
          <w:sz w:val="24"/>
          <w:szCs w:val="24"/>
          <w:lang w:val="tr-TR"/>
        </w:rPr>
      </w:pPr>
    </w:p>
    <w:tbl>
      <w:tblPr>
        <w:tblStyle w:val="PlainTable51"/>
        <w:tblW w:w="0" w:type="auto"/>
        <w:tblLook w:val="04A0"/>
      </w:tblPr>
      <w:tblGrid>
        <w:gridCol w:w="3070"/>
        <w:gridCol w:w="2136"/>
        <w:gridCol w:w="2136"/>
      </w:tblGrid>
      <w:tr w:rsidR="002C216B" w:rsidRPr="002C5E7A" w:rsidTr="007F6D4E">
        <w:trPr>
          <w:cnfStyle w:val="100000000000"/>
        </w:trPr>
        <w:tc>
          <w:tcPr>
            <w:cnfStyle w:val="001000000100"/>
            <w:tcW w:w="3070" w:type="dxa"/>
          </w:tcPr>
          <w:p w:rsidR="002C216B" w:rsidRPr="002C5E7A" w:rsidRDefault="002C216B" w:rsidP="007F6D4E">
            <w:pPr>
              <w:spacing w:line="360" w:lineRule="auto"/>
              <w:jc w:val="both"/>
              <w:rPr>
                <w:rFonts w:ascii="Times New Roman" w:hAnsi="Times New Roman" w:cs="Times New Roman"/>
                <w:sz w:val="24"/>
                <w:szCs w:val="24"/>
              </w:rPr>
            </w:pPr>
            <w:r w:rsidRPr="002C5E7A">
              <w:rPr>
                <w:rFonts w:ascii="Times New Roman" w:hAnsi="Times New Roman" w:cs="Times New Roman"/>
                <w:sz w:val="24"/>
                <w:szCs w:val="24"/>
              </w:rPr>
              <w:t>Variables</w:t>
            </w:r>
          </w:p>
        </w:tc>
        <w:tc>
          <w:tcPr>
            <w:tcW w:w="2136" w:type="dxa"/>
          </w:tcPr>
          <w:p w:rsidR="002C216B" w:rsidRPr="002C5E7A" w:rsidRDefault="002C216B" w:rsidP="007F6D4E">
            <w:pPr>
              <w:spacing w:line="360" w:lineRule="auto"/>
              <w:jc w:val="both"/>
              <w:cnfStyle w:val="100000000000"/>
              <w:rPr>
                <w:rFonts w:ascii="Times New Roman" w:hAnsi="Times New Roman" w:cs="Times New Roman"/>
                <w:sz w:val="24"/>
                <w:szCs w:val="24"/>
              </w:rPr>
            </w:pPr>
          </w:p>
        </w:tc>
        <w:tc>
          <w:tcPr>
            <w:tcW w:w="2136" w:type="dxa"/>
          </w:tcPr>
          <w:p w:rsidR="002C216B" w:rsidRPr="002C5E7A" w:rsidRDefault="002C216B" w:rsidP="007F6D4E">
            <w:pPr>
              <w:spacing w:line="360" w:lineRule="auto"/>
              <w:jc w:val="both"/>
              <w:cnfStyle w:val="1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1.Region of Involvement</w:t>
            </w: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c>
          <w:tcPr>
            <w:tcW w:w="2136" w:type="dxa"/>
          </w:tcPr>
          <w:p w:rsidR="002C216B" w:rsidRPr="00596F8F" w:rsidRDefault="002C216B" w:rsidP="007F6D4E">
            <w:pPr>
              <w:spacing w:line="360" w:lineRule="auto"/>
              <w:jc w:val="both"/>
              <w:cnfStyle w:val="000000100000"/>
              <w:rPr>
                <w:rFonts w:ascii="Times New Roman" w:hAnsi="Times New Roman" w:cs="Times New Roman"/>
                <w:i/>
                <w:sz w:val="24"/>
                <w:szCs w:val="24"/>
              </w:rPr>
            </w:pPr>
            <w:r w:rsidRPr="00596F8F">
              <w:rPr>
                <w:rFonts w:ascii="Times New Roman" w:hAnsi="Times New Roman" w:cs="Times New Roman"/>
                <w:i/>
                <w:sz w:val="24"/>
                <w:szCs w:val="24"/>
              </w:rPr>
              <w:t>S     NS</w:t>
            </w: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Cervical</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Pr>
                <w:rFonts w:ascii="Times New Roman" w:hAnsi="Times New Roman" w:cs="Times New Roman"/>
                <w:sz w:val="24"/>
                <w:szCs w:val="24"/>
              </w:rPr>
              <w:t>5</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r>
              <w:rPr>
                <w:rFonts w:ascii="Times New Roman" w:hAnsi="Times New Roman" w:cs="Times New Roman"/>
                <w:sz w:val="24"/>
                <w:szCs w:val="24"/>
              </w:rPr>
              <w:t>3      2</w:t>
            </w:r>
          </w:p>
        </w:tc>
      </w:tr>
      <w:tr w:rsidR="002C216B" w:rsidRPr="002C5E7A" w:rsidTr="007F6D4E">
        <w:trPr>
          <w:cnfStyle w:val="000000100000"/>
        </w:trPr>
        <w:tc>
          <w:tcPr>
            <w:cnfStyle w:val="001000000000"/>
            <w:tcW w:w="3070" w:type="dxa"/>
          </w:tcPr>
          <w:p w:rsidR="002C216B"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Cervical/Dorsal/Lumbar</w:t>
            </w:r>
          </w:p>
          <w:p w:rsidR="002C216B"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Cervical/Dorsal</w:t>
            </w:r>
          </w:p>
          <w:p w:rsidR="002C216B"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Dorsal</w:t>
            </w:r>
          </w:p>
          <w:p w:rsidR="002C216B"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Dorsal/Lumbar</w:t>
            </w:r>
          </w:p>
          <w:p w:rsidR="002C216B"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Dorsal/Lumbar/Sacral</w:t>
            </w:r>
          </w:p>
          <w:p w:rsidR="002C216B"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Lumbar</w:t>
            </w:r>
          </w:p>
          <w:p w:rsidR="002C216B"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Lumbar/Sacral</w:t>
            </w:r>
          </w:p>
          <w:p w:rsidR="002C216B"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Sacral</w:t>
            </w:r>
          </w:p>
          <w:p w:rsidR="002C216B" w:rsidRPr="002C5E7A" w:rsidRDefault="002C216B" w:rsidP="007F6D4E">
            <w:pPr>
              <w:spacing w:line="360" w:lineRule="auto"/>
              <w:jc w:val="both"/>
              <w:rPr>
                <w:rFonts w:ascii="Times New Roman" w:hAnsi="Times New Roman" w:cs="Times New Roman"/>
                <w:sz w:val="24"/>
                <w:szCs w:val="24"/>
              </w:rPr>
            </w:pPr>
          </w:p>
        </w:tc>
        <w:tc>
          <w:tcPr>
            <w:tcW w:w="2136" w:type="dxa"/>
          </w:tcPr>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1</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2</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33</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18</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1</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36</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2</w:t>
            </w:r>
          </w:p>
          <w:p w:rsidR="002C216B" w:rsidRPr="002C5E7A"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1</w:t>
            </w:r>
          </w:p>
        </w:tc>
        <w:tc>
          <w:tcPr>
            <w:tcW w:w="2136" w:type="dxa"/>
          </w:tcPr>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1      -</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1      1</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30     3</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16  2</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      1</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29     7</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2-</w:t>
            </w:r>
          </w:p>
          <w:p w:rsidR="002C216B" w:rsidRPr="00E512EA"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sz w:val="24"/>
                <w:szCs w:val="24"/>
              </w:rPr>
              <w:t>1-</w:t>
            </w:r>
          </w:p>
        </w:tc>
      </w:tr>
      <w:tr w:rsidR="002C216B" w:rsidRPr="002C5E7A" w:rsidTr="007F6D4E">
        <w:tc>
          <w:tcPr>
            <w:cnfStyle w:val="001000000000"/>
            <w:tcW w:w="3070" w:type="dxa"/>
          </w:tcPr>
          <w:p w:rsidR="002C216B" w:rsidRDefault="002C216B" w:rsidP="007F6D4E">
            <w:pPr>
              <w:spacing w:line="360" w:lineRule="auto"/>
              <w:jc w:val="both"/>
              <w:rPr>
                <w:rFonts w:ascii="Times New Roman" w:hAnsi="Times New Roman" w:cs="Times New Roman"/>
                <w:sz w:val="24"/>
                <w:szCs w:val="24"/>
              </w:rPr>
            </w:pPr>
          </w:p>
          <w:p w:rsidR="002C216B" w:rsidRPr="002C5E7A"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2.Surgery</w:t>
            </w:r>
          </w:p>
        </w:tc>
        <w:tc>
          <w:tcPr>
            <w:tcW w:w="2136" w:type="dxa"/>
          </w:tcPr>
          <w:p w:rsidR="002C216B" w:rsidRDefault="002C216B" w:rsidP="007F6D4E">
            <w:pPr>
              <w:spacing w:line="360" w:lineRule="auto"/>
              <w:jc w:val="both"/>
              <w:cnfStyle w:val="000000000000"/>
              <w:rPr>
                <w:rFonts w:ascii="Times New Roman" w:hAnsi="Times New Roman" w:cs="Times New Roman"/>
                <w:i/>
                <w:sz w:val="24"/>
                <w:szCs w:val="24"/>
              </w:rPr>
            </w:pPr>
          </w:p>
          <w:p w:rsidR="002C216B" w:rsidRPr="007A19AB" w:rsidRDefault="002C216B" w:rsidP="007F6D4E">
            <w:pPr>
              <w:spacing w:line="360" w:lineRule="auto"/>
              <w:jc w:val="both"/>
              <w:cnfStyle w:val="000000000000"/>
              <w:rPr>
                <w:rFonts w:ascii="Times New Roman" w:hAnsi="Times New Roman" w:cs="Times New Roman"/>
                <w:sz w:val="24"/>
                <w:szCs w:val="24"/>
              </w:rPr>
            </w:pPr>
            <w:r>
              <w:rPr>
                <w:rFonts w:ascii="Times New Roman" w:hAnsi="Times New Roman" w:cs="Times New Roman"/>
                <w:i/>
                <w:sz w:val="24"/>
                <w:szCs w:val="24"/>
              </w:rPr>
              <w:t>i.</w:t>
            </w:r>
            <w:r w:rsidRPr="002D00F2">
              <w:rPr>
                <w:rFonts w:ascii="Times New Roman" w:hAnsi="Times New Roman" w:cs="Times New Roman"/>
                <w:i/>
                <w:sz w:val="24"/>
                <w:szCs w:val="24"/>
              </w:rPr>
              <w:t>Anterior</w:t>
            </w:r>
            <w:r w:rsidRPr="007A19AB">
              <w:rPr>
                <w:rFonts w:ascii="Times New Roman" w:hAnsi="Times New Roman" w:cs="Times New Roman"/>
                <w:sz w:val="24"/>
                <w:szCs w:val="24"/>
              </w:rPr>
              <w:t>14</w:t>
            </w:r>
          </w:p>
          <w:p w:rsidR="002C216B" w:rsidRPr="002D00F2" w:rsidRDefault="002C216B" w:rsidP="007F6D4E">
            <w:pPr>
              <w:spacing w:line="360" w:lineRule="auto"/>
              <w:jc w:val="both"/>
              <w:cnfStyle w:val="000000000000"/>
              <w:rPr>
                <w:rFonts w:ascii="Times New Roman" w:hAnsi="Times New Roman" w:cs="Times New Roman"/>
                <w:i/>
                <w:sz w:val="24"/>
                <w:szCs w:val="24"/>
              </w:rPr>
            </w:pPr>
            <w:r>
              <w:rPr>
                <w:rFonts w:ascii="Times New Roman" w:hAnsi="Times New Roman" w:cs="Times New Roman"/>
                <w:i/>
                <w:sz w:val="24"/>
                <w:szCs w:val="24"/>
              </w:rPr>
              <w:t>ii.</w:t>
            </w:r>
            <w:r w:rsidRPr="002D00F2">
              <w:rPr>
                <w:rFonts w:ascii="Times New Roman" w:hAnsi="Times New Roman" w:cs="Times New Roman"/>
                <w:i/>
                <w:sz w:val="24"/>
                <w:szCs w:val="24"/>
              </w:rPr>
              <w:t>Posterior</w:t>
            </w:r>
            <w:r w:rsidRPr="007A19AB">
              <w:rPr>
                <w:rFonts w:ascii="Times New Roman" w:hAnsi="Times New Roman" w:cs="Times New Roman"/>
                <w:sz w:val="24"/>
                <w:szCs w:val="24"/>
              </w:rPr>
              <w:t>25</w:t>
            </w:r>
          </w:p>
          <w:p w:rsidR="002C216B" w:rsidRPr="007A19AB" w:rsidRDefault="002C216B" w:rsidP="007F6D4E">
            <w:pPr>
              <w:spacing w:line="360" w:lineRule="auto"/>
              <w:jc w:val="both"/>
              <w:cnfStyle w:val="000000000000"/>
              <w:rPr>
                <w:rFonts w:ascii="Times New Roman" w:hAnsi="Times New Roman" w:cs="Times New Roman"/>
                <w:sz w:val="24"/>
                <w:szCs w:val="24"/>
              </w:rPr>
            </w:pPr>
            <w:r>
              <w:rPr>
                <w:rFonts w:ascii="Times New Roman" w:hAnsi="Times New Roman" w:cs="Times New Roman"/>
                <w:i/>
                <w:sz w:val="24"/>
                <w:szCs w:val="24"/>
              </w:rPr>
              <w:t>iii.</w:t>
            </w:r>
            <w:r w:rsidRPr="002D00F2">
              <w:rPr>
                <w:rFonts w:ascii="Times New Roman" w:hAnsi="Times New Roman" w:cs="Times New Roman"/>
                <w:i/>
                <w:sz w:val="24"/>
                <w:szCs w:val="24"/>
              </w:rPr>
              <w:t>Combined</w:t>
            </w:r>
            <w:r w:rsidRPr="007A19AB">
              <w:rPr>
                <w:rFonts w:ascii="Times New Roman" w:hAnsi="Times New Roman" w:cs="Times New Roman"/>
                <w:sz w:val="24"/>
                <w:szCs w:val="24"/>
              </w:rPr>
              <w:t>41</w:t>
            </w:r>
          </w:p>
          <w:p w:rsidR="002C216B" w:rsidRPr="002C5E7A" w:rsidRDefault="002C216B" w:rsidP="007F6D4E">
            <w:pPr>
              <w:spacing w:line="360" w:lineRule="auto"/>
              <w:jc w:val="both"/>
              <w:cnfStyle w:val="000000000000"/>
              <w:rPr>
                <w:rFonts w:ascii="Times New Roman" w:hAnsi="Times New Roman" w:cs="Times New Roman"/>
                <w:sz w:val="24"/>
                <w:szCs w:val="24"/>
              </w:rPr>
            </w:pPr>
            <w:r>
              <w:rPr>
                <w:rFonts w:ascii="Times New Roman" w:hAnsi="Times New Roman" w:cs="Times New Roman"/>
                <w:i/>
                <w:sz w:val="24"/>
                <w:szCs w:val="24"/>
              </w:rPr>
              <w:t>iv.</w:t>
            </w:r>
            <w:r w:rsidRPr="002D00F2">
              <w:rPr>
                <w:rFonts w:ascii="Times New Roman" w:hAnsi="Times New Roman" w:cs="Times New Roman"/>
                <w:i/>
                <w:sz w:val="24"/>
                <w:szCs w:val="24"/>
              </w:rPr>
              <w:t>Drainage</w:t>
            </w:r>
            <w:bookmarkStart w:id="0" w:name="_GoBack"/>
            <w:bookmarkEnd w:id="0"/>
            <w:r w:rsidRPr="00B3268C">
              <w:rPr>
                <w:rFonts w:ascii="Times New Roman" w:hAnsi="Times New Roman" w:cs="Times New Roman"/>
                <w:sz w:val="24"/>
                <w:szCs w:val="24"/>
              </w:rPr>
              <w:t>3</w:t>
            </w: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r>
      <w:tr w:rsidR="002C216B" w:rsidRPr="002C5E7A" w:rsidTr="007F6D4E">
        <w:trPr>
          <w:cnfStyle w:val="000000100000"/>
        </w:trPr>
        <w:tc>
          <w:tcPr>
            <w:cnfStyle w:val="001000000000"/>
            <w:tcW w:w="3070" w:type="dxa"/>
          </w:tcPr>
          <w:p w:rsidR="002C216B" w:rsidRDefault="002C216B" w:rsidP="007F6D4E">
            <w:pPr>
              <w:spacing w:line="360" w:lineRule="auto"/>
              <w:jc w:val="both"/>
              <w:rPr>
                <w:rFonts w:ascii="Times New Roman" w:hAnsi="Times New Roman" w:cs="Times New Roman"/>
                <w:sz w:val="24"/>
                <w:szCs w:val="24"/>
              </w:rPr>
            </w:pPr>
          </w:p>
          <w:p w:rsidR="002C216B" w:rsidRPr="002C5E7A" w:rsidRDefault="002C216B" w:rsidP="007F6D4E">
            <w:pPr>
              <w:spacing w:line="360" w:lineRule="auto"/>
              <w:jc w:val="both"/>
              <w:rPr>
                <w:rFonts w:ascii="Times New Roman" w:hAnsi="Times New Roman" w:cs="Times New Roman"/>
                <w:sz w:val="24"/>
                <w:szCs w:val="24"/>
              </w:rPr>
            </w:pPr>
            <w:r>
              <w:rPr>
                <w:rFonts w:ascii="Times New Roman" w:hAnsi="Times New Roman" w:cs="Times New Roman"/>
                <w:sz w:val="24"/>
                <w:szCs w:val="24"/>
              </w:rPr>
              <w:t>3.Complications</w:t>
            </w:r>
          </w:p>
        </w:tc>
        <w:tc>
          <w:tcPr>
            <w:tcW w:w="2136" w:type="dxa"/>
          </w:tcPr>
          <w:p w:rsidR="002C216B" w:rsidRDefault="002C216B" w:rsidP="007F6D4E">
            <w:pPr>
              <w:spacing w:line="360" w:lineRule="auto"/>
              <w:jc w:val="both"/>
              <w:cnfStyle w:val="000000100000"/>
              <w:rPr>
                <w:rFonts w:ascii="Times New Roman" w:hAnsi="Times New Roman" w:cs="Times New Roman"/>
                <w:sz w:val="24"/>
                <w:szCs w:val="24"/>
              </w:rPr>
            </w:pP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i/>
                <w:sz w:val="24"/>
                <w:szCs w:val="24"/>
              </w:rPr>
              <w:t>I.</w:t>
            </w:r>
            <w:r w:rsidRPr="005C3B31">
              <w:rPr>
                <w:rFonts w:ascii="Times New Roman" w:hAnsi="Times New Roman" w:cs="Times New Roman"/>
                <w:i/>
                <w:sz w:val="24"/>
                <w:szCs w:val="24"/>
              </w:rPr>
              <w:t xml:space="preserve"> Mortality</w:t>
            </w:r>
            <w:r>
              <w:rPr>
                <w:rFonts w:ascii="Times New Roman" w:hAnsi="Times New Roman" w:cs="Times New Roman"/>
                <w:sz w:val="24"/>
                <w:szCs w:val="24"/>
              </w:rPr>
              <w:t>3</w:t>
            </w:r>
          </w:p>
          <w:p w:rsidR="002C216B" w:rsidRDefault="002C216B" w:rsidP="007F6D4E">
            <w:pPr>
              <w:spacing w:line="360" w:lineRule="auto"/>
              <w:jc w:val="both"/>
              <w:cnfStyle w:val="000000100000"/>
              <w:rPr>
                <w:rFonts w:ascii="Times New Roman" w:hAnsi="Times New Roman" w:cs="Times New Roman"/>
                <w:sz w:val="24"/>
                <w:szCs w:val="24"/>
              </w:rPr>
            </w:pPr>
            <w:r>
              <w:rPr>
                <w:rFonts w:ascii="Times New Roman" w:hAnsi="Times New Roman" w:cs="Times New Roman"/>
                <w:i/>
                <w:sz w:val="24"/>
                <w:szCs w:val="24"/>
              </w:rPr>
              <w:t>ii.</w:t>
            </w:r>
            <w:r w:rsidRPr="005C3B31">
              <w:rPr>
                <w:rFonts w:ascii="Times New Roman" w:hAnsi="Times New Roman" w:cs="Times New Roman"/>
                <w:i/>
                <w:sz w:val="24"/>
                <w:szCs w:val="24"/>
              </w:rPr>
              <w:t>Neurological Detoration</w:t>
            </w:r>
            <w:r w:rsidRPr="005C3B31">
              <w:rPr>
                <w:rFonts w:ascii="Times New Roman" w:hAnsi="Times New Roman" w:cs="Times New Roman"/>
                <w:sz w:val="24"/>
                <w:szCs w:val="24"/>
              </w:rPr>
              <w:t>3</w:t>
            </w:r>
          </w:p>
          <w:p w:rsidR="002C216B" w:rsidRPr="00B8514E" w:rsidRDefault="002C216B" w:rsidP="007F6D4E">
            <w:pPr>
              <w:spacing w:line="360" w:lineRule="auto"/>
              <w:jc w:val="both"/>
              <w:cnfStyle w:val="000000100000"/>
              <w:rPr>
                <w:rFonts w:ascii="Times New Roman" w:hAnsi="Times New Roman" w:cs="Times New Roman"/>
                <w:i/>
                <w:sz w:val="24"/>
                <w:szCs w:val="24"/>
              </w:rPr>
            </w:pPr>
            <w:r w:rsidRPr="00582D64">
              <w:rPr>
                <w:rFonts w:ascii="Times New Roman" w:hAnsi="Times New Roman" w:cs="Times New Roman"/>
                <w:i/>
                <w:sz w:val="24"/>
                <w:szCs w:val="24"/>
              </w:rPr>
              <w:t>iii.</w:t>
            </w:r>
            <w:r w:rsidRPr="00B8514E">
              <w:rPr>
                <w:rFonts w:ascii="Times New Roman" w:hAnsi="Times New Roman" w:cs="Times New Roman"/>
                <w:i/>
                <w:sz w:val="24"/>
                <w:szCs w:val="24"/>
              </w:rPr>
              <w:t xml:space="preserve">Wound </w:t>
            </w:r>
          </w:p>
          <w:p w:rsidR="002C216B" w:rsidRPr="0052436C" w:rsidRDefault="002C216B" w:rsidP="007F6D4E">
            <w:pPr>
              <w:spacing w:line="360" w:lineRule="auto"/>
              <w:jc w:val="both"/>
              <w:cnfStyle w:val="000000100000"/>
              <w:rPr>
                <w:rFonts w:ascii="Times New Roman" w:hAnsi="Times New Roman" w:cs="Times New Roman"/>
                <w:i/>
                <w:sz w:val="24"/>
                <w:szCs w:val="24"/>
              </w:rPr>
            </w:pPr>
            <w:r>
              <w:rPr>
                <w:rFonts w:ascii="Times New Roman" w:hAnsi="Times New Roman" w:cs="Times New Roman"/>
                <w:i/>
                <w:sz w:val="24"/>
                <w:szCs w:val="24"/>
              </w:rPr>
              <w:t>D</w:t>
            </w:r>
            <w:r w:rsidRPr="00B8514E">
              <w:rPr>
                <w:rFonts w:ascii="Times New Roman" w:hAnsi="Times New Roman" w:cs="Times New Roman"/>
                <w:i/>
                <w:sz w:val="24"/>
                <w:szCs w:val="24"/>
              </w:rPr>
              <w:t xml:space="preserve">ehicans </w:t>
            </w:r>
            <w:r w:rsidRPr="00B8514E">
              <w:rPr>
                <w:rFonts w:ascii="Times New Roman" w:hAnsi="Times New Roman" w:cs="Times New Roman"/>
                <w:sz w:val="24"/>
                <w:szCs w:val="24"/>
              </w:rPr>
              <w:t>2</w:t>
            </w:r>
          </w:p>
          <w:p w:rsidR="002C216B" w:rsidRPr="000E0640" w:rsidRDefault="002C216B" w:rsidP="007F6D4E">
            <w:pPr>
              <w:spacing w:line="360" w:lineRule="auto"/>
              <w:jc w:val="both"/>
              <w:cnfStyle w:val="000000100000"/>
              <w:rPr>
                <w:rFonts w:ascii="Times New Roman" w:hAnsi="Times New Roman" w:cs="Times New Roman"/>
                <w:sz w:val="24"/>
                <w:szCs w:val="24"/>
              </w:rPr>
            </w:pPr>
            <w:r w:rsidRPr="00B8514E">
              <w:rPr>
                <w:rFonts w:ascii="Times New Roman" w:hAnsi="Times New Roman" w:cs="Times New Roman"/>
                <w:i/>
                <w:sz w:val="24"/>
                <w:szCs w:val="24"/>
              </w:rPr>
              <w:t>iv.</w:t>
            </w:r>
            <w:r w:rsidRPr="008A14B6">
              <w:rPr>
                <w:rFonts w:ascii="Times New Roman" w:hAnsi="Times New Roman" w:cs="Times New Roman"/>
                <w:i/>
                <w:sz w:val="24"/>
                <w:szCs w:val="24"/>
              </w:rPr>
              <w:t>Wrong level instrumentation</w:t>
            </w:r>
            <w:r w:rsidRPr="008A14B6">
              <w:rPr>
                <w:rFonts w:ascii="Times New Roman" w:hAnsi="Times New Roman" w:cs="Times New Roman"/>
                <w:sz w:val="24"/>
                <w:szCs w:val="24"/>
              </w:rPr>
              <w:t>1</w:t>
            </w:r>
          </w:p>
          <w:p w:rsidR="002C216B" w:rsidRPr="008A14B6" w:rsidRDefault="002C216B" w:rsidP="007F6D4E">
            <w:pPr>
              <w:spacing w:line="360" w:lineRule="auto"/>
              <w:jc w:val="both"/>
              <w:cnfStyle w:val="000000100000"/>
              <w:rPr>
                <w:rFonts w:ascii="Times New Roman" w:hAnsi="Times New Roman" w:cs="Times New Roman"/>
                <w:i/>
                <w:sz w:val="24"/>
                <w:szCs w:val="24"/>
              </w:rPr>
            </w:pPr>
            <w:r w:rsidRPr="00B8514E">
              <w:rPr>
                <w:rFonts w:ascii="Times New Roman" w:hAnsi="Times New Roman" w:cs="Times New Roman"/>
                <w:i/>
                <w:sz w:val="24"/>
                <w:szCs w:val="24"/>
              </w:rPr>
              <w:t>v.</w:t>
            </w:r>
            <w:r>
              <w:rPr>
                <w:rFonts w:ascii="Times New Roman" w:hAnsi="Times New Roman" w:cs="Times New Roman"/>
                <w:i/>
                <w:sz w:val="24"/>
                <w:szCs w:val="24"/>
              </w:rPr>
              <w:t xml:space="preserve">Anterior Displacement of Cage                     </w:t>
            </w:r>
            <w:r w:rsidRPr="008726F6">
              <w:rPr>
                <w:rFonts w:ascii="Times New Roman" w:hAnsi="Times New Roman" w:cs="Times New Roman"/>
                <w:sz w:val="24"/>
                <w:szCs w:val="24"/>
              </w:rPr>
              <w:t>1</w:t>
            </w:r>
          </w:p>
          <w:p w:rsidR="002C216B" w:rsidRPr="002C5E7A" w:rsidRDefault="002C216B" w:rsidP="007F6D4E">
            <w:pPr>
              <w:spacing w:line="360" w:lineRule="auto"/>
              <w:jc w:val="both"/>
              <w:cnfStyle w:val="000000100000"/>
              <w:rPr>
                <w:rFonts w:ascii="Times New Roman" w:hAnsi="Times New Roman" w:cs="Times New Roman"/>
                <w:sz w:val="24"/>
                <w:szCs w:val="24"/>
              </w:rPr>
            </w:pPr>
          </w:p>
        </w:tc>
        <w:tc>
          <w:tcPr>
            <w:tcW w:w="2136" w:type="dxa"/>
          </w:tcPr>
          <w:p w:rsidR="002C216B" w:rsidRPr="002C5E7A" w:rsidRDefault="002C216B" w:rsidP="007F6D4E">
            <w:pPr>
              <w:spacing w:line="360" w:lineRule="auto"/>
              <w:jc w:val="both"/>
              <w:cnfStyle w:val="000000100000"/>
              <w:rPr>
                <w:rFonts w:ascii="Times New Roman" w:hAnsi="Times New Roman" w:cs="Times New Roman"/>
                <w:sz w:val="24"/>
                <w:szCs w:val="24"/>
              </w:rPr>
            </w:pPr>
          </w:p>
        </w:tc>
      </w:tr>
      <w:tr w:rsidR="002C216B" w:rsidRPr="002C5E7A" w:rsidTr="007F6D4E">
        <w:tc>
          <w:tcPr>
            <w:cnfStyle w:val="001000000000"/>
            <w:tcW w:w="3070" w:type="dxa"/>
          </w:tcPr>
          <w:p w:rsidR="002C216B" w:rsidRPr="002C5E7A" w:rsidRDefault="002C216B" w:rsidP="007F6D4E">
            <w:pPr>
              <w:spacing w:line="360" w:lineRule="auto"/>
              <w:jc w:val="both"/>
              <w:rPr>
                <w:rFonts w:ascii="Times New Roman" w:hAnsi="Times New Roman" w:cs="Times New Roman"/>
                <w:sz w:val="24"/>
                <w:szCs w:val="24"/>
              </w:rPr>
            </w:pP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c>
          <w:tcPr>
            <w:tcW w:w="2136" w:type="dxa"/>
          </w:tcPr>
          <w:p w:rsidR="002C216B" w:rsidRPr="002C5E7A" w:rsidRDefault="002C216B" w:rsidP="007F6D4E">
            <w:pPr>
              <w:spacing w:line="360" w:lineRule="auto"/>
              <w:jc w:val="both"/>
              <w:cnfStyle w:val="000000000000"/>
              <w:rPr>
                <w:rFonts w:ascii="Times New Roman" w:hAnsi="Times New Roman" w:cs="Times New Roman"/>
                <w:sz w:val="24"/>
                <w:szCs w:val="24"/>
              </w:rPr>
            </w:pPr>
          </w:p>
        </w:tc>
      </w:tr>
    </w:tbl>
    <w:p w:rsidR="002C216B" w:rsidRDefault="002C216B" w:rsidP="002C216B">
      <w:pPr>
        <w:autoSpaceDE w:val="0"/>
        <w:autoSpaceDN w:val="0"/>
        <w:adjustRightInd w:val="0"/>
        <w:spacing w:after="0" w:line="360" w:lineRule="auto"/>
        <w:jc w:val="both"/>
        <w:rPr>
          <w:rFonts w:ascii="Times New Roman" w:hAnsi="Times New Roman" w:cs="Times New Roman"/>
          <w:b/>
          <w:sz w:val="24"/>
          <w:szCs w:val="24"/>
          <w:lang w:val="tr-TR"/>
        </w:rPr>
      </w:pPr>
    </w:p>
    <w:p w:rsidR="002C216B" w:rsidRPr="00BC5A68" w:rsidRDefault="002C216B" w:rsidP="002C216B">
      <w:pPr>
        <w:autoSpaceDE w:val="0"/>
        <w:autoSpaceDN w:val="0"/>
        <w:adjustRightInd w:val="0"/>
        <w:spacing w:after="0" w:line="360" w:lineRule="auto"/>
        <w:jc w:val="both"/>
        <w:rPr>
          <w:rFonts w:ascii="Times New Roman" w:hAnsi="Times New Roman" w:cs="Times New Roman"/>
          <w:b/>
          <w:sz w:val="24"/>
          <w:szCs w:val="24"/>
          <w:lang w:val="tr-TR"/>
        </w:rPr>
      </w:pPr>
      <w:r>
        <w:rPr>
          <w:rFonts w:ascii="Times New Roman" w:hAnsi="Times New Roman" w:cs="Times New Roman"/>
          <w:b/>
          <w:sz w:val="24"/>
          <w:szCs w:val="24"/>
          <w:lang w:val="tr-TR"/>
        </w:rPr>
        <w:t>Table 4:</w:t>
      </w:r>
      <w:r w:rsidRPr="006C293A">
        <w:rPr>
          <w:rFonts w:ascii="Times New Roman" w:hAnsi="Times New Roman" w:cs="Times New Roman"/>
          <w:b/>
          <w:sz w:val="24"/>
          <w:szCs w:val="24"/>
          <w:lang w:val="tr-TR"/>
        </w:rPr>
        <w:t xml:space="preserve"> Multivariate logistic regression test results for the study population.</w:t>
      </w:r>
    </w:p>
    <w:p w:rsidR="002C216B" w:rsidRPr="002C5E7A" w:rsidRDefault="002C216B" w:rsidP="002C216B">
      <w:pPr>
        <w:widowControl w:val="0"/>
        <w:autoSpaceDE w:val="0"/>
        <w:autoSpaceDN w:val="0"/>
        <w:adjustRightInd w:val="0"/>
        <w:spacing w:line="360" w:lineRule="auto"/>
        <w:jc w:val="both"/>
        <w:rPr>
          <w:rFonts w:ascii="Times New Roman" w:hAnsi="Times New Roman" w:cs="Times New Roman"/>
          <w:sz w:val="24"/>
          <w:szCs w:val="24"/>
        </w:rPr>
      </w:pPr>
    </w:p>
    <w:tbl>
      <w:tblPr>
        <w:tblStyle w:val="PlainTable51"/>
        <w:tblW w:w="4943" w:type="pct"/>
        <w:tblLayout w:type="fixed"/>
        <w:tblLook w:val="04A0"/>
      </w:tblPr>
      <w:tblGrid>
        <w:gridCol w:w="1805"/>
        <w:gridCol w:w="1124"/>
        <w:gridCol w:w="919"/>
        <w:gridCol w:w="919"/>
        <w:gridCol w:w="570"/>
        <w:gridCol w:w="1041"/>
        <w:gridCol w:w="918"/>
        <w:gridCol w:w="1007"/>
        <w:gridCol w:w="1164"/>
      </w:tblGrid>
      <w:tr w:rsidR="002C216B" w:rsidRPr="006C293A" w:rsidTr="007F6D4E">
        <w:trPr>
          <w:cnfStyle w:val="100000000000"/>
          <w:trHeight w:val="345"/>
        </w:trPr>
        <w:tc>
          <w:tcPr>
            <w:cnfStyle w:val="001000000100"/>
            <w:tcW w:w="953" w:type="pct"/>
            <w:vMerge w:val="restart"/>
          </w:tcPr>
          <w:p w:rsidR="002C216B" w:rsidRPr="006C293A" w:rsidRDefault="002C216B" w:rsidP="007F6D4E">
            <w:pPr>
              <w:autoSpaceDE w:val="0"/>
              <w:autoSpaceDN w:val="0"/>
              <w:adjustRightInd w:val="0"/>
              <w:spacing w:line="320" w:lineRule="atLeast"/>
              <w:ind w:left="60" w:right="60"/>
              <w:jc w:val="both"/>
              <w:rPr>
                <w:rFonts w:ascii="Times New Roman" w:hAnsi="Times New Roman" w:cs="Times New Roman"/>
                <w:color w:val="000000"/>
                <w:sz w:val="24"/>
                <w:szCs w:val="20"/>
              </w:rPr>
            </w:pPr>
          </w:p>
        </w:tc>
        <w:tc>
          <w:tcPr>
            <w:tcW w:w="593" w:type="pct"/>
            <w:vMerge w:val="restart"/>
          </w:tcPr>
          <w:p w:rsidR="002C216B" w:rsidRPr="006C293A" w:rsidRDefault="002C216B" w:rsidP="007F6D4E">
            <w:pPr>
              <w:autoSpaceDE w:val="0"/>
              <w:autoSpaceDN w:val="0"/>
              <w:adjustRightInd w:val="0"/>
              <w:spacing w:line="320" w:lineRule="atLeast"/>
              <w:ind w:left="60" w:right="60"/>
              <w:jc w:val="both"/>
              <w:cnfStyle w:val="1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B</w:t>
            </w:r>
          </w:p>
        </w:tc>
        <w:tc>
          <w:tcPr>
            <w:tcW w:w="485" w:type="pct"/>
            <w:vMerge w:val="restart"/>
          </w:tcPr>
          <w:p w:rsidR="002C216B" w:rsidRPr="006C293A" w:rsidRDefault="002C216B" w:rsidP="007F6D4E">
            <w:pPr>
              <w:autoSpaceDE w:val="0"/>
              <w:autoSpaceDN w:val="0"/>
              <w:adjustRightInd w:val="0"/>
              <w:spacing w:line="320" w:lineRule="atLeast"/>
              <w:ind w:left="60" w:right="60"/>
              <w:jc w:val="both"/>
              <w:cnfStyle w:val="1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S.E.</w:t>
            </w:r>
          </w:p>
        </w:tc>
        <w:tc>
          <w:tcPr>
            <w:tcW w:w="485" w:type="pct"/>
            <w:vMerge w:val="restart"/>
          </w:tcPr>
          <w:p w:rsidR="002C216B" w:rsidRPr="006C293A" w:rsidRDefault="002C216B" w:rsidP="007F6D4E">
            <w:pPr>
              <w:autoSpaceDE w:val="0"/>
              <w:autoSpaceDN w:val="0"/>
              <w:adjustRightInd w:val="0"/>
              <w:spacing w:line="320" w:lineRule="atLeast"/>
              <w:ind w:left="60" w:right="60"/>
              <w:jc w:val="both"/>
              <w:cnfStyle w:val="1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Wald</w:t>
            </w:r>
          </w:p>
        </w:tc>
        <w:tc>
          <w:tcPr>
            <w:tcW w:w="301" w:type="pct"/>
            <w:vMerge w:val="restart"/>
          </w:tcPr>
          <w:p w:rsidR="002C216B" w:rsidRPr="006C293A" w:rsidRDefault="002C216B" w:rsidP="007F6D4E">
            <w:pPr>
              <w:autoSpaceDE w:val="0"/>
              <w:autoSpaceDN w:val="0"/>
              <w:adjustRightInd w:val="0"/>
              <w:spacing w:line="320" w:lineRule="atLeast"/>
              <w:ind w:left="60" w:right="60"/>
              <w:jc w:val="both"/>
              <w:cnfStyle w:val="1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df</w:t>
            </w:r>
          </w:p>
        </w:tc>
        <w:tc>
          <w:tcPr>
            <w:tcW w:w="550" w:type="pct"/>
            <w:vMerge w:val="restart"/>
          </w:tcPr>
          <w:p w:rsidR="002C216B" w:rsidRPr="006C293A" w:rsidRDefault="002C216B" w:rsidP="007F6D4E">
            <w:pPr>
              <w:autoSpaceDE w:val="0"/>
              <w:autoSpaceDN w:val="0"/>
              <w:adjustRightInd w:val="0"/>
              <w:spacing w:line="320" w:lineRule="atLeast"/>
              <w:ind w:left="60" w:right="60"/>
              <w:jc w:val="both"/>
              <w:cnfStyle w:val="1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p</w:t>
            </w:r>
          </w:p>
        </w:tc>
        <w:tc>
          <w:tcPr>
            <w:tcW w:w="485" w:type="pct"/>
            <w:vMerge w:val="restart"/>
          </w:tcPr>
          <w:p w:rsidR="002C216B" w:rsidRPr="006C293A" w:rsidRDefault="002C216B" w:rsidP="007F6D4E">
            <w:pPr>
              <w:autoSpaceDE w:val="0"/>
              <w:autoSpaceDN w:val="0"/>
              <w:adjustRightInd w:val="0"/>
              <w:spacing w:line="320" w:lineRule="atLeast"/>
              <w:ind w:left="60" w:right="60"/>
              <w:jc w:val="both"/>
              <w:cnfStyle w:val="1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OR</w:t>
            </w:r>
          </w:p>
        </w:tc>
        <w:tc>
          <w:tcPr>
            <w:tcW w:w="1147" w:type="pct"/>
            <w:gridSpan w:val="2"/>
          </w:tcPr>
          <w:p w:rsidR="002C216B" w:rsidRPr="006C293A" w:rsidRDefault="002C216B" w:rsidP="007F6D4E">
            <w:pPr>
              <w:autoSpaceDE w:val="0"/>
              <w:autoSpaceDN w:val="0"/>
              <w:adjustRightInd w:val="0"/>
              <w:spacing w:line="320" w:lineRule="atLeast"/>
              <w:ind w:left="60" w:right="60"/>
              <w:jc w:val="both"/>
              <w:cnfStyle w:val="1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95% C.I.for OR</w:t>
            </w:r>
          </w:p>
        </w:tc>
      </w:tr>
      <w:tr w:rsidR="002C216B" w:rsidRPr="006C293A" w:rsidTr="007F6D4E">
        <w:trPr>
          <w:cnfStyle w:val="000000100000"/>
          <w:trHeight w:val="158"/>
        </w:trPr>
        <w:tc>
          <w:tcPr>
            <w:cnfStyle w:val="001000000000"/>
            <w:tcW w:w="953" w:type="pct"/>
            <w:vMerge/>
          </w:tcPr>
          <w:p w:rsidR="002C216B" w:rsidRPr="006C293A" w:rsidRDefault="002C216B" w:rsidP="007F6D4E">
            <w:pPr>
              <w:autoSpaceDE w:val="0"/>
              <w:autoSpaceDN w:val="0"/>
              <w:adjustRightInd w:val="0"/>
              <w:jc w:val="both"/>
              <w:rPr>
                <w:rFonts w:ascii="Times New Roman" w:hAnsi="Times New Roman" w:cs="Times New Roman"/>
                <w:color w:val="000000"/>
                <w:sz w:val="24"/>
                <w:szCs w:val="20"/>
              </w:rPr>
            </w:pPr>
          </w:p>
        </w:tc>
        <w:tc>
          <w:tcPr>
            <w:tcW w:w="593" w:type="pct"/>
            <w:vMerge/>
          </w:tcPr>
          <w:p w:rsidR="002C216B" w:rsidRPr="006C293A" w:rsidRDefault="002C216B" w:rsidP="007F6D4E">
            <w:pPr>
              <w:autoSpaceDE w:val="0"/>
              <w:autoSpaceDN w:val="0"/>
              <w:adjustRightInd w:val="0"/>
              <w:jc w:val="both"/>
              <w:cnfStyle w:val="000000100000"/>
              <w:rPr>
                <w:rFonts w:ascii="Times New Roman" w:hAnsi="Times New Roman" w:cs="Times New Roman"/>
                <w:color w:val="000000"/>
                <w:sz w:val="24"/>
                <w:szCs w:val="20"/>
              </w:rPr>
            </w:pPr>
          </w:p>
        </w:tc>
        <w:tc>
          <w:tcPr>
            <w:tcW w:w="485" w:type="pct"/>
            <w:vMerge/>
          </w:tcPr>
          <w:p w:rsidR="002C216B" w:rsidRPr="006C293A" w:rsidRDefault="002C216B" w:rsidP="007F6D4E">
            <w:pPr>
              <w:autoSpaceDE w:val="0"/>
              <w:autoSpaceDN w:val="0"/>
              <w:adjustRightInd w:val="0"/>
              <w:jc w:val="both"/>
              <w:cnfStyle w:val="000000100000"/>
              <w:rPr>
                <w:rFonts w:ascii="Times New Roman" w:hAnsi="Times New Roman" w:cs="Times New Roman"/>
                <w:color w:val="000000"/>
                <w:sz w:val="24"/>
                <w:szCs w:val="20"/>
              </w:rPr>
            </w:pPr>
          </w:p>
        </w:tc>
        <w:tc>
          <w:tcPr>
            <w:tcW w:w="485" w:type="pct"/>
            <w:vMerge/>
          </w:tcPr>
          <w:p w:rsidR="002C216B" w:rsidRPr="006C293A" w:rsidRDefault="002C216B" w:rsidP="007F6D4E">
            <w:pPr>
              <w:autoSpaceDE w:val="0"/>
              <w:autoSpaceDN w:val="0"/>
              <w:adjustRightInd w:val="0"/>
              <w:jc w:val="both"/>
              <w:cnfStyle w:val="000000100000"/>
              <w:rPr>
                <w:rFonts w:ascii="Times New Roman" w:hAnsi="Times New Roman" w:cs="Times New Roman"/>
                <w:color w:val="000000"/>
                <w:sz w:val="24"/>
                <w:szCs w:val="20"/>
              </w:rPr>
            </w:pPr>
          </w:p>
        </w:tc>
        <w:tc>
          <w:tcPr>
            <w:tcW w:w="301" w:type="pct"/>
            <w:vMerge/>
          </w:tcPr>
          <w:p w:rsidR="002C216B" w:rsidRPr="006C293A" w:rsidRDefault="002C216B" w:rsidP="007F6D4E">
            <w:pPr>
              <w:autoSpaceDE w:val="0"/>
              <w:autoSpaceDN w:val="0"/>
              <w:adjustRightInd w:val="0"/>
              <w:jc w:val="both"/>
              <w:cnfStyle w:val="000000100000"/>
              <w:rPr>
                <w:rFonts w:ascii="Times New Roman" w:hAnsi="Times New Roman" w:cs="Times New Roman"/>
                <w:color w:val="000000"/>
                <w:sz w:val="24"/>
                <w:szCs w:val="20"/>
              </w:rPr>
            </w:pPr>
          </w:p>
        </w:tc>
        <w:tc>
          <w:tcPr>
            <w:tcW w:w="550" w:type="pct"/>
            <w:vMerge/>
          </w:tcPr>
          <w:p w:rsidR="002C216B" w:rsidRPr="006C293A" w:rsidRDefault="002C216B" w:rsidP="007F6D4E">
            <w:pPr>
              <w:autoSpaceDE w:val="0"/>
              <w:autoSpaceDN w:val="0"/>
              <w:adjustRightInd w:val="0"/>
              <w:jc w:val="both"/>
              <w:cnfStyle w:val="000000100000"/>
              <w:rPr>
                <w:rFonts w:ascii="Times New Roman" w:hAnsi="Times New Roman" w:cs="Times New Roman"/>
                <w:color w:val="000000"/>
                <w:sz w:val="24"/>
                <w:szCs w:val="20"/>
              </w:rPr>
            </w:pPr>
          </w:p>
        </w:tc>
        <w:tc>
          <w:tcPr>
            <w:tcW w:w="485" w:type="pct"/>
            <w:vMerge/>
          </w:tcPr>
          <w:p w:rsidR="002C216B" w:rsidRPr="006C293A" w:rsidRDefault="002C216B" w:rsidP="007F6D4E">
            <w:pPr>
              <w:autoSpaceDE w:val="0"/>
              <w:autoSpaceDN w:val="0"/>
              <w:adjustRightInd w:val="0"/>
              <w:jc w:val="both"/>
              <w:cnfStyle w:val="000000100000"/>
              <w:rPr>
                <w:rFonts w:ascii="Times New Roman" w:hAnsi="Times New Roman" w:cs="Times New Roman"/>
                <w:color w:val="000000"/>
                <w:sz w:val="24"/>
                <w:szCs w:val="20"/>
              </w:rPr>
            </w:pPr>
          </w:p>
        </w:tc>
        <w:tc>
          <w:tcPr>
            <w:tcW w:w="532"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Lower</w:t>
            </w:r>
          </w:p>
        </w:tc>
        <w:tc>
          <w:tcPr>
            <w:tcW w:w="615"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Upper</w:t>
            </w:r>
          </w:p>
        </w:tc>
      </w:tr>
      <w:tr w:rsidR="002C216B" w:rsidRPr="006C293A" w:rsidTr="007F6D4E">
        <w:trPr>
          <w:trHeight w:val="345"/>
        </w:trPr>
        <w:tc>
          <w:tcPr>
            <w:cnfStyle w:val="001000000000"/>
            <w:tcW w:w="953" w:type="pct"/>
          </w:tcPr>
          <w:p w:rsidR="002C216B" w:rsidRPr="006C293A" w:rsidRDefault="002C216B" w:rsidP="007F6D4E">
            <w:pPr>
              <w:autoSpaceDE w:val="0"/>
              <w:autoSpaceDN w:val="0"/>
              <w:adjustRightInd w:val="0"/>
              <w:spacing w:line="320" w:lineRule="atLeast"/>
              <w:ind w:left="60" w:right="60"/>
              <w:jc w:val="both"/>
              <w:rPr>
                <w:rFonts w:ascii="Times New Roman" w:hAnsi="Times New Roman" w:cs="Times New Roman"/>
                <w:color w:val="000000"/>
                <w:sz w:val="24"/>
                <w:szCs w:val="20"/>
              </w:rPr>
            </w:pPr>
            <w:r w:rsidRPr="006C293A">
              <w:rPr>
                <w:rFonts w:ascii="Times New Roman" w:hAnsi="Times New Roman" w:cs="Times New Roman"/>
                <w:color w:val="000000"/>
                <w:sz w:val="24"/>
                <w:szCs w:val="20"/>
              </w:rPr>
              <w:t>Deformity</w:t>
            </w:r>
          </w:p>
        </w:tc>
        <w:tc>
          <w:tcPr>
            <w:tcW w:w="593"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2.084</w:t>
            </w:r>
          </w:p>
        </w:tc>
        <w:tc>
          <w:tcPr>
            <w:tcW w:w="485"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0.779</w:t>
            </w:r>
          </w:p>
        </w:tc>
        <w:tc>
          <w:tcPr>
            <w:tcW w:w="485"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7.151</w:t>
            </w:r>
          </w:p>
        </w:tc>
        <w:tc>
          <w:tcPr>
            <w:tcW w:w="301"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w:t>
            </w:r>
          </w:p>
        </w:tc>
        <w:tc>
          <w:tcPr>
            <w:tcW w:w="550"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b/>
                <w:color w:val="000000"/>
                <w:sz w:val="24"/>
                <w:szCs w:val="20"/>
              </w:rPr>
            </w:pPr>
            <w:r w:rsidRPr="006C293A">
              <w:rPr>
                <w:rFonts w:ascii="Times New Roman" w:hAnsi="Times New Roman" w:cs="Times New Roman"/>
                <w:b/>
                <w:color w:val="000000"/>
                <w:sz w:val="24"/>
                <w:szCs w:val="20"/>
              </w:rPr>
              <w:t>0.007</w:t>
            </w:r>
          </w:p>
        </w:tc>
        <w:tc>
          <w:tcPr>
            <w:tcW w:w="485"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8.036</w:t>
            </w:r>
          </w:p>
        </w:tc>
        <w:tc>
          <w:tcPr>
            <w:tcW w:w="532"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1.745</w:t>
            </w:r>
          </w:p>
        </w:tc>
        <w:tc>
          <w:tcPr>
            <w:tcW w:w="615"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37.011</w:t>
            </w:r>
          </w:p>
        </w:tc>
      </w:tr>
      <w:tr w:rsidR="002C216B" w:rsidRPr="006C293A" w:rsidTr="007F6D4E">
        <w:trPr>
          <w:cnfStyle w:val="000000100000"/>
          <w:trHeight w:val="345"/>
        </w:trPr>
        <w:tc>
          <w:tcPr>
            <w:cnfStyle w:val="001000000000"/>
            <w:tcW w:w="953" w:type="pct"/>
          </w:tcPr>
          <w:p w:rsidR="002C216B" w:rsidRPr="006C293A" w:rsidRDefault="002C216B" w:rsidP="007F6D4E">
            <w:pPr>
              <w:autoSpaceDE w:val="0"/>
              <w:autoSpaceDN w:val="0"/>
              <w:adjustRightInd w:val="0"/>
              <w:spacing w:line="320" w:lineRule="atLeast"/>
              <w:ind w:left="60" w:right="60"/>
              <w:jc w:val="both"/>
              <w:rPr>
                <w:rFonts w:ascii="Times New Roman" w:hAnsi="Times New Roman" w:cs="Times New Roman"/>
                <w:color w:val="000000"/>
                <w:sz w:val="24"/>
                <w:szCs w:val="20"/>
              </w:rPr>
            </w:pPr>
            <w:r w:rsidRPr="006C293A">
              <w:rPr>
                <w:rFonts w:ascii="Times New Roman" w:hAnsi="Times New Roman" w:cs="Times New Roman"/>
                <w:color w:val="000000"/>
                <w:sz w:val="24"/>
                <w:szCs w:val="20"/>
              </w:rPr>
              <w:t>Contiguity</w:t>
            </w:r>
          </w:p>
        </w:tc>
        <w:tc>
          <w:tcPr>
            <w:tcW w:w="593"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1.658</w:t>
            </w:r>
          </w:p>
        </w:tc>
        <w:tc>
          <w:tcPr>
            <w:tcW w:w="485"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0.816</w:t>
            </w:r>
          </w:p>
        </w:tc>
        <w:tc>
          <w:tcPr>
            <w:tcW w:w="485"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4.132</w:t>
            </w:r>
          </w:p>
        </w:tc>
        <w:tc>
          <w:tcPr>
            <w:tcW w:w="301"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w:t>
            </w:r>
          </w:p>
        </w:tc>
        <w:tc>
          <w:tcPr>
            <w:tcW w:w="550"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b/>
                <w:color w:val="000000"/>
                <w:sz w:val="24"/>
                <w:szCs w:val="20"/>
              </w:rPr>
            </w:pPr>
            <w:r w:rsidRPr="006C293A">
              <w:rPr>
                <w:rFonts w:ascii="Times New Roman" w:hAnsi="Times New Roman" w:cs="Times New Roman"/>
                <w:b/>
                <w:color w:val="000000"/>
                <w:sz w:val="24"/>
                <w:szCs w:val="20"/>
              </w:rPr>
              <w:t>0.042</w:t>
            </w:r>
          </w:p>
        </w:tc>
        <w:tc>
          <w:tcPr>
            <w:tcW w:w="485"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5.249</w:t>
            </w:r>
          </w:p>
        </w:tc>
        <w:tc>
          <w:tcPr>
            <w:tcW w:w="532"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1.061</w:t>
            </w:r>
          </w:p>
        </w:tc>
        <w:tc>
          <w:tcPr>
            <w:tcW w:w="615"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25.958</w:t>
            </w:r>
          </w:p>
        </w:tc>
      </w:tr>
      <w:tr w:rsidR="002C216B" w:rsidRPr="006C293A" w:rsidTr="007F6D4E">
        <w:trPr>
          <w:trHeight w:val="345"/>
        </w:trPr>
        <w:tc>
          <w:tcPr>
            <w:cnfStyle w:val="001000000000"/>
            <w:tcW w:w="953" w:type="pct"/>
          </w:tcPr>
          <w:p w:rsidR="002C216B" w:rsidRPr="006C293A" w:rsidRDefault="002C216B" w:rsidP="007F6D4E">
            <w:pPr>
              <w:autoSpaceDE w:val="0"/>
              <w:autoSpaceDN w:val="0"/>
              <w:adjustRightInd w:val="0"/>
              <w:spacing w:line="320" w:lineRule="atLeast"/>
              <w:ind w:left="60" w:right="60"/>
              <w:jc w:val="both"/>
              <w:rPr>
                <w:rFonts w:ascii="Times New Roman" w:hAnsi="Times New Roman" w:cs="Times New Roman"/>
                <w:color w:val="000000"/>
                <w:sz w:val="24"/>
                <w:szCs w:val="20"/>
              </w:rPr>
            </w:pPr>
            <w:r w:rsidRPr="006C293A">
              <w:rPr>
                <w:rFonts w:ascii="Times New Roman" w:hAnsi="Times New Roman" w:cs="Times New Roman"/>
                <w:color w:val="000000"/>
                <w:sz w:val="24"/>
                <w:szCs w:val="20"/>
              </w:rPr>
              <w:t>VAS</w:t>
            </w:r>
          </w:p>
        </w:tc>
        <w:tc>
          <w:tcPr>
            <w:tcW w:w="593"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0.315</w:t>
            </w:r>
          </w:p>
        </w:tc>
        <w:tc>
          <w:tcPr>
            <w:tcW w:w="485"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0.136</w:t>
            </w:r>
          </w:p>
        </w:tc>
        <w:tc>
          <w:tcPr>
            <w:tcW w:w="485"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5.357</w:t>
            </w:r>
          </w:p>
        </w:tc>
        <w:tc>
          <w:tcPr>
            <w:tcW w:w="301"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w:t>
            </w:r>
          </w:p>
        </w:tc>
        <w:tc>
          <w:tcPr>
            <w:tcW w:w="550"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b/>
                <w:color w:val="000000"/>
                <w:sz w:val="24"/>
                <w:szCs w:val="20"/>
              </w:rPr>
            </w:pPr>
            <w:r w:rsidRPr="006C293A">
              <w:rPr>
                <w:rFonts w:ascii="Times New Roman" w:hAnsi="Times New Roman" w:cs="Times New Roman"/>
                <w:b/>
                <w:color w:val="000000"/>
                <w:sz w:val="24"/>
                <w:szCs w:val="20"/>
              </w:rPr>
              <w:t>0.021</w:t>
            </w:r>
          </w:p>
        </w:tc>
        <w:tc>
          <w:tcPr>
            <w:tcW w:w="485"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1.371</w:t>
            </w:r>
          </w:p>
        </w:tc>
        <w:tc>
          <w:tcPr>
            <w:tcW w:w="532"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1.050</w:t>
            </w:r>
          </w:p>
        </w:tc>
        <w:tc>
          <w:tcPr>
            <w:tcW w:w="615"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1.790</w:t>
            </w:r>
          </w:p>
        </w:tc>
      </w:tr>
      <w:tr w:rsidR="002C216B" w:rsidRPr="006C293A" w:rsidTr="007F6D4E">
        <w:trPr>
          <w:cnfStyle w:val="000000100000"/>
          <w:trHeight w:val="345"/>
        </w:trPr>
        <w:tc>
          <w:tcPr>
            <w:cnfStyle w:val="001000000000"/>
            <w:tcW w:w="953" w:type="pct"/>
          </w:tcPr>
          <w:p w:rsidR="002C216B" w:rsidRPr="006C293A" w:rsidRDefault="002C216B" w:rsidP="007F6D4E">
            <w:pPr>
              <w:autoSpaceDE w:val="0"/>
              <w:autoSpaceDN w:val="0"/>
              <w:adjustRightInd w:val="0"/>
              <w:spacing w:line="320" w:lineRule="atLeast"/>
              <w:ind w:left="60" w:right="60"/>
              <w:jc w:val="both"/>
              <w:rPr>
                <w:rFonts w:ascii="Times New Roman" w:hAnsi="Times New Roman" w:cs="Times New Roman"/>
                <w:color w:val="000000"/>
                <w:sz w:val="24"/>
                <w:szCs w:val="20"/>
              </w:rPr>
            </w:pPr>
            <w:r w:rsidRPr="006C293A">
              <w:rPr>
                <w:rFonts w:ascii="Times New Roman" w:hAnsi="Times New Roman" w:cs="Times New Roman"/>
                <w:color w:val="000000"/>
                <w:sz w:val="24"/>
                <w:szCs w:val="20"/>
              </w:rPr>
              <w:t>ESR</w:t>
            </w:r>
          </w:p>
        </w:tc>
        <w:tc>
          <w:tcPr>
            <w:tcW w:w="593"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-0.021</w:t>
            </w:r>
          </w:p>
        </w:tc>
        <w:tc>
          <w:tcPr>
            <w:tcW w:w="485"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0.012</w:t>
            </w:r>
          </w:p>
        </w:tc>
        <w:tc>
          <w:tcPr>
            <w:tcW w:w="485"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2.935</w:t>
            </w:r>
          </w:p>
        </w:tc>
        <w:tc>
          <w:tcPr>
            <w:tcW w:w="301"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w:t>
            </w:r>
          </w:p>
        </w:tc>
        <w:tc>
          <w:tcPr>
            <w:tcW w:w="550"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0.087</w:t>
            </w:r>
          </w:p>
        </w:tc>
        <w:tc>
          <w:tcPr>
            <w:tcW w:w="485"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0.979</w:t>
            </w:r>
          </w:p>
        </w:tc>
        <w:tc>
          <w:tcPr>
            <w:tcW w:w="532"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0.957</w:t>
            </w:r>
          </w:p>
        </w:tc>
        <w:tc>
          <w:tcPr>
            <w:tcW w:w="615" w:type="pct"/>
          </w:tcPr>
          <w:p w:rsidR="002C216B" w:rsidRPr="006C293A" w:rsidRDefault="002C216B" w:rsidP="007F6D4E">
            <w:pPr>
              <w:autoSpaceDE w:val="0"/>
              <w:autoSpaceDN w:val="0"/>
              <w:adjustRightInd w:val="0"/>
              <w:spacing w:line="320" w:lineRule="atLeast"/>
              <w:ind w:left="60" w:right="60"/>
              <w:jc w:val="both"/>
              <w:cnfStyle w:val="0000001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1.003</w:t>
            </w:r>
          </w:p>
        </w:tc>
      </w:tr>
      <w:tr w:rsidR="002C216B" w:rsidRPr="006C293A" w:rsidTr="007F6D4E">
        <w:trPr>
          <w:trHeight w:val="124"/>
        </w:trPr>
        <w:tc>
          <w:tcPr>
            <w:cnfStyle w:val="001000000000"/>
            <w:tcW w:w="953" w:type="pct"/>
          </w:tcPr>
          <w:p w:rsidR="002C216B" w:rsidRPr="006C293A" w:rsidRDefault="002C216B" w:rsidP="007F6D4E">
            <w:pPr>
              <w:autoSpaceDE w:val="0"/>
              <w:autoSpaceDN w:val="0"/>
              <w:adjustRightInd w:val="0"/>
              <w:spacing w:line="320" w:lineRule="atLeast"/>
              <w:ind w:left="60" w:right="60"/>
              <w:jc w:val="both"/>
              <w:rPr>
                <w:rFonts w:ascii="Times New Roman" w:hAnsi="Times New Roman" w:cs="Times New Roman"/>
                <w:color w:val="000000"/>
                <w:sz w:val="24"/>
                <w:szCs w:val="20"/>
              </w:rPr>
            </w:pPr>
            <w:r w:rsidRPr="006C293A">
              <w:rPr>
                <w:rFonts w:ascii="Times New Roman" w:hAnsi="Times New Roman" w:cs="Times New Roman"/>
                <w:color w:val="000000"/>
                <w:sz w:val="24"/>
                <w:szCs w:val="20"/>
              </w:rPr>
              <w:t>Constant</w:t>
            </w:r>
          </w:p>
        </w:tc>
        <w:tc>
          <w:tcPr>
            <w:tcW w:w="593"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-2.005</w:t>
            </w:r>
          </w:p>
        </w:tc>
        <w:tc>
          <w:tcPr>
            <w:tcW w:w="485"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1.362</w:t>
            </w:r>
          </w:p>
        </w:tc>
        <w:tc>
          <w:tcPr>
            <w:tcW w:w="485"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2.167</w:t>
            </w:r>
          </w:p>
        </w:tc>
        <w:tc>
          <w:tcPr>
            <w:tcW w:w="301"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1</w:t>
            </w:r>
          </w:p>
        </w:tc>
        <w:tc>
          <w:tcPr>
            <w:tcW w:w="550"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0.141</w:t>
            </w:r>
          </w:p>
        </w:tc>
        <w:tc>
          <w:tcPr>
            <w:tcW w:w="485" w:type="pct"/>
          </w:tcPr>
          <w:p w:rsidR="002C216B" w:rsidRPr="006C293A" w:rsidRDefault="002C216B" w:rsidP="007F6D4E">
            <w:pPr>
              <w:autoSpaceDE w:val="0"/>
              <w:autoSpaceDN w:val="0"/>
              <w:adjustRightInd w:val="0"/>
              <w:spacing w:line="320" w:lineRule="atLeast"/>
              <w:ind w:left="60" w:right="60"/>
              <w:jc w:val="both"/>
              <w:cnfStyle w:val="000000000000"/>
              <w:rPr>
                <w:rFonts w:ascii="Times New Roman" w:hAnsi="Times New Roman" w:cs="Times New Roman"/>
                <w:color w:val="000000"/>
                <w:sz w:val="24"/>
                <w:szCs w:val="20"/>
              </w:rPr>
            </w:pPr>
            <w:r w:rsidRPr="006C293A">
              <w:rPr>
                <w:rFonts w:ascii="Times New Roman" w:hAnsi="Times New Roman" w:cs="Times New Roman"/>
                <w:color w:val="000000"/>
                <w:sz w:val="24"/>
                <w:szCs w:val="20"/>
              </w:rPr>
              <w:t>0.135</w:t>
            </w:r>
          </w:p>
        </w:tc>
        <w:tc>
          <w:tcPr>
            <w:tcW w:w="532" w:type="pct"/>
          </w:tcPr>
          <w:p w:rsidR="002C216B" w:rsidRPr="006C293A" w:rsidRDefault="002C216B" w:rsidP="007F6D4E">
            <w:pPr>
              <w:autoSpaceDE w:val="0"/>
              <w:autoSpaceDN w:val="0"/>
              <w:adjustRightInd w:val="0"/>
              <w:jc w:val="both"/>
              <w:cnfStyle w:val="000000000000"/>
              <w:rPr>
                <w:rFonts w:ascii="Times New Roman" w:hAnsi="Times New Roman" w:cs="Times New Roman"/>
                <w:sz w:val="24"/>
                <w:szCs w:val="20"/>
              </w:rPr>
            </w:pPr>
          </w:p>
        </w:tc>
        <w:tc>
          <w:tcPr>
            <w:tcW w:w="615" w:type="pct"/>
          </w:tcPr>
          <w:p w:rsidR="002C216B" w:rsidRPr="006C293A" w:rsidRDefault="002C216B" w:rsidP="007F6D4E">
            <w:pPr>
              <w:autoSpaceDE w:val="0"/>
              <w:autoSpaceDN w:val="0"/>
              <w:adjustRightInd w:val="0"/>
              <w:jc w:val="both"/>
              <w:cnfStyle w:val="000000000000"/>
              <w:rPr>
                <w:rFonts w:ascii="Times New Roman" w:hAnsi="Times New Roman" w:cs="Times New Roman"/>
                <w:sz w:val="24"/>
                <w:szCs w:val="20"/>
              </w:rPr>
            </w:pPr>
          </w:p>
        </w:tc>
      </w:tr>
    </w:tbl>
    <w:p w:rsidR="002C216B" w:rsidRPr="00C33533" w:rsidRDefault="002C216B" w:rsidP="002C216B">
      <w:pPr>
        <w:jc w:val="both"/>
        <w:rPr>
          <w:rFonts w:ascii="Times New Roman" w:hAnsi="Times New Roman" w:cs="Times New Roman"/>
          <w:b/>
          <w:sz w:val="24"/>
          <w:szCs w:val="24"/>
        </w:rPr>
      </w:pPr>
    </w:p>
    <w:p w:rsidR="00203D47" w:rsidRDefault="00203D47" w:rsidP="00A04796">
      <w:pPr>
        <w:autoSpaceDE w:val="0"/>
        <w:autoSpaceDN w:val="0"/>
        <w:adjustRightInd w:val="0"/>
        <w:spacing w:after="0" w:line="240" w:lineRule="auto"/>
        <w:rPr>
          <w:rFonts w:ascii="Helvetica" w:hAnsi="Helvetica" w:cs="Helvetica"/>
        </w:rPr>
      </w:pPr>
    </w:p>
    <w:p w:rsidR="00843C94" w:rsidRDefault="00843C94" w:rsidP="00A04796">
      <w:pPr>
        <w:autoSpaceDE w:val="0"/>
        <w:autoSpaceDN w:val="0"/>
        <w:adjustRightInd w:val="0"/>
        <w:spacing w:after="0" w:line="240" w:lineRule="auto"/>
        <w:rPr>
          <w:rFonts w:ascii="Helvetica" w:hAnsi="Helvetica" w:cs="Helvetica"/>
        </w:rPr>
      </w:pPr>
      <w:r>
        <w:rPr>
          <w:rFonts w:ascii="Helvetica" w:hAnsi="Helvetica" w:cs="Helvetica"/>
          <w:noProof/>
        </w:rPr>
        <w:drawing>
          <wp:inline distT="0" distB="0" distL="0" distR="0">
            <wp:extent cx="5943600" cy="4457700"/>
            <wp:effectExtent l="19050" t="0" r="0" b="0"/>
            <wp:docPr id="1" name="Picture 1" descr="C:\Users\Dell\Desktop\Prashant\Abstract TB Spine\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Prashant\Abstract TB Spine\Figure 1.png"/>
                    <pic:cNvPicPr>
                      <a:picLocks noChangeAspect="1" noChangeArrowheads="1"/>
                    </pic:cNvPicPr>
                  </pic:nvPicPr>
                  <pic:blipFill>
                    <a:blip r:embed="rId4"/>
                    <a:srcRect/>
                    <a:stretch>
                      <a:fillRect/>
                    </a:stretch>
                  </pic:blipFill>
                  <pic:spPr bwMode="auto">
                    <a:xfrm>
                      <a:off x="0" y="0"/>
                      <a:ext cx="5943600" cy="4457700"/>
                    </a:xfrm>
                    <a:prstGeom prst="rect">
                      <a:avLst/>
                    </a:prstGeom>
                    <a:noFill/>
                    <a:ln w="9525">
                      <a:noFill/>
                      <a:miter lim="800000"/>
                      <a:headEnd/>
                      <a:tailEnd/>
                    </a:ln>
                  </pic:spPr>
                </pic:pic>
              </a:graphicData>
            </a:graphic>
          </wp:inline>
        </w:drawing>
      </w:r>
    </w:p>
    <w:sectPr w:rsidR="00843C94" w:rsidSect="00C115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D4A88"/>
    <w:rsid w:val="000669DD"/>
    <w:rsid w:val="000675FB"/>
    <w:rsid w:val="000C014E"/>
    <w:rsid w:val="000D4A88"/>
    <w:rsid w:val="00117CE2"/>
    <w:rsid w:val="0013777A"/>
    <w:rsid w:val="001B070D"/>
    <w:rsid w:val="001D6C85"/>
    <w:rsid w:val="0020314C"/>
    <w:rsid w:val="00203D47"/>
    <w:rsid w:val="002430D3"/>
    <w:rsid w:val="002616F4"/>
    <w:rsid w:val="002C216B"/>
    <w:rsid w:val="003E38C3"/>
    <w:rsid w:val="005F2800"/>
    <w:rsid w:val="007E41A4"/>
    <w:rsid w:val="00803D11"/>
    <w:rsid w:val="00843C94"/>
    <w:rsid w:val="00886070"/>
    <w:rsid w:val="00887594"/>
    <w:rsid w:val="00965CB0"/>
    <w:rsid w:val="00973007"/>
    <w:rsid w:val="00A04796"/>
    <w:rsid w:val="00C00936"/>
    <w:rsid w:val="00C1152F"/>
    <w:rsid w:val="00CE4F88"/>
    <w:rsid w:val="00D07726"/>
    <w:rsid w:val="00DA50D9"/>
    <w:rsid w:val="00E25A5E"/>
    <w:rsid w:val="00F85E09"/>
    <w:rsid w:val="00FD52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51">
    <w:name w:val="Plain Table 51"/>
    <w:basedOn w:val="TableNormal"/>
    <w:uiPriority w:val="45"/>
    <w:rsid w:val="002C216B"/>
    <w:pPr>
      <w:spacing w:after="0" w:line="240" w:lineRule="auto"/>
    </w:pPr>
    <w:rPr>
      <w:lang w:val="tr-TR"/>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843C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C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739</Words>
  <Characters>4218</Characters>
  <Application>Microsoft Office Word</Application>
  <DocSecurity>0</DocSecurity>
  <Lines>35</Lines>
  <Paragraphs>9</Paragraphs>
  <ScaleCrop>false</ScaleCrop>
  <Company>Deftones</Company>
  <LinksUpToDate>false</LinksUpToDate>
  <CharactersWithSpaces>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28</cp:revision>
  <dcterms:created xsi:type="dcterms:W3CDTF">2018-10-08T04:46:00Z</dcterms:created>
  <dcterms:modified xsi:type="dcterms:W3CDTF">2019-03-13T07:52:00Z</dcterms:modified>
</cp:coreProperties>
</file>