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05D2BF" w14:textId="77777777" w:rsidR="003F4EE1" w:rsidRPr="0004355E" w:rsidRDefault="003F4EE1" w:rsidP="003F4EE1">
      <w:pPr>
        <w:autoSpaceDE w:val="0"/>
        <w:autoSpaceDN w:val="0"/>
        <w:adjustRightInd w:val="0"/>
        <w:spacing w:after="0" w:line="240" w:lineRule="auto"/>
        <w:jc w:val="both"/>
        <w:rPr>
          <w:rFonts w:ascii="Times New Roman" w:hAnsi="Times New Roman" w:cs="Times New Roman"/>
          <w:b/>
          <w:color w:val="131413"/>
          <w:sz w:val="18"/>
          <w:szCs w:val="18"/>
        </w:rPr>
      </w:pPr>
      <w:r w:rsidRPr="0004355E">
        <w:rPr>
          <w:rFonts w:ascii="Times New Roman" w:hAnsi="Times New Roman" w:cs="Times New Roman"/>
          <w:b/>
          <w:color w:val="131413"/>
          <w:sz w:val="18"/>
          <w:szCs w:val="18"/>
        </w:rPr>
        <w:t>Clinical outcomes of one-stage anterior debridement, interbody fusion with allograft, and anterior fixation for lumbar segment tuberculosis</w:t>
      </w:r>
    </w:p>
    <w:p w14:paraId="5072CB2B" w14:textId="77777777" w:rsidR="003F4EE1" w:rsidRPr="0004355E" w:rsidRDefault="003F4EE1" w:rsidP="003F4EE1">
      <w:pPr>
        <w:pStyle w:val="Header"/>
        <w:rPr>
          <w:rFonts w:ascii="Times New Roman" w:hAnsi="Times New Roman" w:cs="Times New Roman"/>
          <w:b/>
          <w:sz w:val="18"/>
          <w:szCs w:val="18"/>
        </w:rPr>
      </w:pPr>
      <w:r w:rsidRPr="0004355E">
        <w:rPr>
          <w:rFonts w:ascii="FrutigerLTStd-Black" w:hAnsi="FrutigerLTStd-Black" w:cs="FrutigerLTStd-Black"/>
          <w:b/>
          <w:sz w:val="18"/>
          <w:szCs w:val="18"/>
        </w:rPr>
        <w:t>Thant Zin-</w:t>
      </w:r>
      <w:proofErr w:type="spellStart"/>
      <w:r w:rsidRPr="0004355E">
        <w:rPr>
          <w:rFonts w:ascii="FrutigerLTStd-Black" w:hAnsi="FrutigerLTStd-Black" w:cs="FrutigerLTStd-Black"/>
          <w:b/>
          <w:sz w:val="18"/>
          <w:szCs w:val="18"/>
        </w:rPr>
        <w:t>Naing</w:t>
      </w:r>
      <w:proofErr w:type="spellEnd"/>
      <w:r w:rsidRPr="0004355E">
        <w:rPr>
          <w:rFonts w:ascii="FrutigerLTStd-Black" w:hAnsi="FrutigerLTStd-Black" w:cs="FrutigerLTStd-Black"/>
          <w:b/>
          <w:sz w:val="18"/>
          <w:szCs w:val="18"/>
        </w:rPr>
        <w:t xml:space="preserve">, </w:t>
      </w:r>
      <w:r w:rsidRPr="0004355E">
        <w:rPr>
          <w:rFonts w:ascii="FrutigerLTStd-Roman" w:hAnsi="FrutigerLTStd-Roman" w:cs="FrutigerLTStd-Roman"/>
          <w:b/>
          <w:sz w:val="18"/>
          <w:szCs w:val="18"/>
        </w:rPr>
        <w:t>MRCS</w:t>
      </w:r>
      <w:r w:rsidRPr="0004355E">
        <w:rPr>
          <w:rFonts w:ascii="Times New Roman" w:hAnsi="Times New Roman" w:cs="Times New Roman"/>
          <w:b/>
          <w:sz w:val="18"/>
          <w:szCs w:val="18"/>
        </w:rPr>
        <w:t>(</w:t>
      </w:r>
      <w:proofErr w:type="spellStart"/>
      <w:r w:rsidRPr="0004355E">
        <w:rPr>
          <w:rFonts w:ascii="Times New Roman" w:hAnsi="Times New Roman" w:cs="Times New Roman"/>
          <w:b/>
          <w:sz w:val="18"/>
          <w:szCs w:val="18"/>
        </w:rPr>
        <w:t>Edin</w:t>
      </w:r>
      <w:proofErr w:type="spellEnd"/>
      <w:r w:rsidRPr="0004355E">
        <w:rPr>
          <w:rFonts w:ascii="Times New Roman" w:hAnsi="Times New Roman" w:cs="Times New Roman"/>
          <w:b/>
          <w:sz w:val="18"/>
          <w:szCs w:val="18"/>
        </w:rPr>
        <w:t xml:space="preserve">) </w:t>
      </w:r>
      <w:proofErr w:type="spellStart"/>
      <w:r w:rsidRPr="0004355E">
        <w:rPr>
          <w:rFonts w:ascii="Times New Roman" w:hAnsi="Times New Roman" w:cs="Times New Roman"/>
          <w:b/>
          <w:sz w:val="18"/>
          <w:szCs w:val="18"/>
        </w:rPr>
        <w:t>Dr.Med.Sc</w:t>
      </w:r>
      <w:proofErr w:type="spellEnd"/>
      <w:r w:rsidRPr="0004355E">
        <w:rPr>
          <w:rFonts w:ascii="Times New Roman" w:hAnsi="Times New Roman" w:cs="Times New Roman"/>
          <w:b/>
          <w:sz w:val="18"/>
          <w:szCs w:val="18"/>
        </w:rPr>
        <w:t xml:space="preserve"> (Ortho),Spine Unit, Yangon Orthopaedic </w:t>
      </w:r>
      <w:proofErr w:type="spellStart"/>
      <w:r w:rsidRPr="0004355E">
        <w:rPr>
          <w:rFonts w:ascii="Times New Roman" w:hAnsi="Times New Roman" w:cs="Times New Roman"/>
          <w:b/>
          <w:sz w:val="18"/>
          <w:szCs w:val="18"/>
        </w:rPr>
        <w:t>Hospital,</w:t>
      </w:r>
      <w:r w:rsidRPr="0004355E">
        <w:rPr>
          <w:rFonts w:ascii="StoneSansStd-Medium" w:hAnsi="StoneSansStd-Medium" w:cs="StoneSansStd-Medium"/>
          <w:b/>
          <w:sz w:val="18"/>
          <w:szCs w:val="18"/>
        </w:rPr>
        <w:t>Yangon</w:t>
      </w:r>
      <w:proofErr w:type="spellEnd"/>
      <w:r w:rsidRPr="0004355E">
        <w:rPr>
          <w:rFonts w:ascii="StoneSansStd-Medium" w:hAnsi="StoneSansStd-Medium" w:cs="StoneSansStd-Medium"/>
          <w:b/>
          <w:sz w:val="18"/>
          <w:szCs w:val="18"/>
        </w:rPr>
        <w:t>, Myanmar</w:t>
      </w:r>
      <w:r w:rsidRPr="0004355E">
        <w:rPr>
          <w:rFonts w:ascii="Times New Roman" w:hAnsi="Times New Roman" w:cs="Times New Roman"/>
          <w:b/>
          <w:color w:val="131413"/>
          <w:sz w:val="18"/>
          <w:szCs w:val="18"/>
        </w:rPr>
        <w:t xml:space="preserve"> </w:t>
      </w:r>
    </w:p>
    <w:p w14:paraId="5EE90C08" w14:textId="77777777" w:rsidR="003F4EE1" w:rsidRDefault="003F4EE1" w:rsidP="003F4EE1">
      <w:pPr>
        <w:widowControl w:val="0"/>
        <w:autoSpaceDE w:val="0"/>
        <w:autoSpaceDN w:val="0"/>
        <w:adjustRightInd w:val="0"/>
        <w:spacing w:after="0" w:line="240" w:lineRule="auto"/>
        <w:jc w:val="both"/>
        <w:rPr>
          <w:rFonts w:ascii="Times New Roman" w:hAnsi="Times New Roman" w:cs="Times New Roman"/>
          <w:b/>
          <w:bCs/>
          <w:color w:val="000000"/>
          <w:sz w:val="20"/>
          <w:szCs w:val="20"/>
          <w:lang w:val="en-US"/>
        </w:rPr>
      </w:pPr>
    </w:p>
    <w:p w14:paraId="2D7F7FD3" w14:textId="77777777" w:rsidR="003F4EE1" w:rsidRDefault="003F4EE1" w:rsidP="003F4EE1">
      <w:pPr>
        <w:widowControl w:val="0"/>
        <w:autoSpaceDE w:val="0"/>
        <w:autoSpaceDN w:val="0"/>
        <w:adjustRightInd w:val="0"/>
        <w:spacing w:after="0" w:line="240" w:lineRule="auto"/>
        <w:jc w:val="both"/>
        <w:rPr>
          <w:rFonts w:ascii="Times New Roman" w:hAnsi="Times New Roman" w:cs="Times New Roman"/>
          <w:color w:val="000000"/>
          <w:sz w:val="20"/>
          <w:szCs w:val="20"/>
          <w:lang w:val="en-US"/>
        </w:rPr>
      </w:pPr>
      <w:r>
        <w:rPr>
          <w:rFonts w:ascii="Times New Roman" w:hAnsi="Times New Roman" w:cs="Times New Roman"/>
          <w:b/>
          <w:bCs/>
          <w:color w:val="000000"/>
          <w:sz w:val="20"/>
          <w:szCs w:val="20"/>
          <w:lang w:val="en-US"/>
        </w:rPr>
        <w:t xml:space="preserve">Study Design: </w:t>
      </w:r>
      <w:r>
        <w:rPr>
          <w:rFonts w:ascii="Times New Roman" w:hAnsi="Times New Roman" w:cs="Times New Roman"/>
          <w:color w:val="000000"/>
          <w:sz w:val="20"/>
          <w:szCs w:val="20"/>
          <w:lang w:val="en-US"/>
        </w:rPr>
        <w:t>Prospective clinical study. </w:t>
      </w:r>
    </w:p>
    <w:p w14:paraId="0F57913B" w14:textId="77777777" w:rsidR="003F4EE1" w:rsidRPr="003F4EE1" w:rsidRDefault="003F4EE1" w:rsidP="003F4EE1">
      <w:pPr>
        <w:autoSpaceDE w:val="0"/>
        <w:autoSpaceDN w:val="0"/>
        <w:adjustRightInd w:val="0"/>
        <w:spacing w:after="0" w:line="240" w:lineRule="auto"/>
        <w:jc w:val="both"/>
        <w:rPr>
          <w:rFonts w:ascii="Times New Roman" w:hAnsi="Times New Roman" w:cs="Times New Roman"/>
          <w:color w:val="131413"/>
          <w:sz w:val="18"/>
          <w:szCs w:val="18"/>
        </w:rPr>
      </w:pPr>
      <w:r>
        <w:rPr>
          <w:rFonts w:ascii="Times New Roman" w:hAnsi="Times New Roman" w:cs="Times New Roman"/>
          <w:b/>
          <w:bCs/>
          <w:color w:val="000000"/>
          <w:sz w:val="20"/>
          <w:szCs w:val="20"/>
          <w:lang w:val="en-US"/>
        </w:rPr>
        <w:t xml:space="preserve">Purpose: </w:t>
      </w:r>
      <w:r>
        <w:rPr>
          <w:rFonts w:ascii="Times New Roman" w:hAnsi="Times New Roman" w:cs="Times New Roman"/>
          <w:color w:val="000000"/>
          <w:sz w:val="20"/>
          <w:szCs w:val="20"/>
          <w:lang w:val="en-US"/>
        </w:rPr>
        <w:t xml:space="preserve">To evaluate the clinical, radiological, and functional outcomes in patients who underwent </w:t>
      </w:r>
      <w:r w:rsidRPr="003F4EE1">
        <w:rPr>
          <w:rFonts w:ascii="Times New Roman" w:hAnsi="Times New Roman" w:cs="Times New Roman"/>
          <w:color w:val="131413"/>
          <w:sz w:val="18"/>
          <w:szCs w:val="18"/>
        </w:rPr>
        <w:t>one-stage anterior debridement, interbody fusion with allograft, and anterior fixation for lumbar segment tuberculosis.</w:t>
      </w:r>
    </w:p>
    <w:p w14:paraId="2D6B342A" w14:textId="77777777" w:rsidR="003F4EE1" w:rsidRPr="003F4EE1" w:rsidRDefault="003F4EE1" w:rsidP="003F4EE1">
      <w:pPr>
        <w:widowControl w:val="0"/>
        <w:autoSpaceDE w:val="0"/>
        <w:autoSpaceDN w:val="0"/>
        <w:adjustRightInd w:val="0"/>
        <w:spacing w:after="0" w:line="240" w:lineRule="auto"/>
        <w:jc w:val="both"/>
        <w:rPr>
          <w:rStyle w:val="A12"/>
          <w:rFonts w:ascii="Times New Roman" w:hAnsi="Times New Roman" w:cs="Times New Roman"/>
          <w:sz w:val="20"/>
          <w:szCs w:val="20"/>
          <w:lang w:val="en-US"/>
        </w:rPr>
      </w:pPr>
      <w:r>
        <w:rPr>
          <w:rFonts w:ascii="Times New Roman" w:hAnsi="Times New Roman" w:cs="Times New Roman"/>
          <w:color w:val="000000"/>
          <w:sz w:val="20"/>
          <w:szCs w:val="20"/>
          <w:lang w:val="en-US"/>
        </w:rPr>
        <w:t xml:space="preserve"> </w:t>
      </w:r>
      <w:r>
        <w:rPr>
          <w:rFonts w:ascii="Times New Roman" w:hAnsi="Times New Roman" w:cs="Times New Roman"/>
          <w:b/>
          <w:bCs/>
          <w:color w:val="000000"/>
          <w:sz w:val="20"/>
          <w:szCs w:val="20"/>
          <w:lang w:val="en-US"/>
        </w:rPr>
        <w:t xml:space="preserve">Overview of Literature: </w:t>
      </w:r>
      <w:r w:rsidRPr="001D2843">
        <w:rPr>
          <w:rFonts w:ascii="Times New Roman" w:hAnsi="Times New Roman" w:cs="Times New Roman"/>
          <w:color w:val="000000"/>
          <w:sz w:val="18"/>
          <w:szCs w:val="18"/>
        </w:rPr>
        <w:t>Percival Pott described tuberculosis of the vertebral column in 1877 as a kyphotic deformity of the spine associated with paraplegia</w:t>
      </w:r>
      <w:r w:rsidRPr="001D2843">
        <w:rPr>
          <w:rStyle w:val="A12"/>
          <w:rFonts w:ascii="Times New Roman" w:hAnsi="Times New Roman" w:cs="Times New Roman"/>
          <w:sz w:val="18"/>
          <w:szCs w:val="18"/>
        </w:rPr>
        <w:t>2.</w:t>
      </w:r>
      <w:r w:rsidRPr="001D2843">
        <w:rPr>
          <w:rFonts w:ascii="Times New Roman" w:hAnsi="Times New Roman" w:cs="Times New Roman"/>
          <w:color w:val="000000"/>
          <w:sz w:val="18"/>
          <w:szCs w:val="18"/>
        </w:rPr>
        <w:t xml:space="preserve"> In 1960 Hodgson et.al.</w:t>
      </w:r>
      <w:r w:rsidRPr="001D2843">
        <w:rPr>
          <w:rStyle w:val="A12"/>
          <w:rFonts w:ascii="Times New Roman" w:hAnsi="Times New Roman" w:cs="Times New Roman"/>
          <w:sz w:val="18"/>
          <w:szCs w:val="18"/>
        </w:rPr>
        <w:t xml:space="preserve">5 </w:t>
      </w:r>
      <w:r w:rsidRPr="001D2843">
        <w:rPr>
          <w:rFonts w:ascii="Times New Roman" w:hAnsi="Times New Roman" w:cs="Times New Roman"/>
          <w:color w:val="000000"/>
          <w:sz w:val="18"/>
          <w:szCs w:val="18"/>
        </w:rPr>
        <w:t>reported anterior decompression and strut graft for reconstruction of anterior colu</w:t>
      </w:r>
      <w:r>
        <w:rPr>
          <w:rFonts w:ascii="Times New Roman" w:hAnsi="Times New Roman" w:cs="Times New Roman"/>
          <w:color w:val="000000"/>
          <w:sz w:val="18"/>
          <w:szCs w:val="18"/>
        </w:rPr>
        <w:t xml:space="preserve">mn. Graft slippage, resorption, </w:t>
      </w:r>
      <w:r w:rsidRPr="001D2843">
        <w:rPr>
          <w:rFonts w:ascii="Times New Roman" w:hAnsi="Times New Roman" w:cs="Times New Roman"/>
          <w:color w:val="000000"/>
          <w:sz w:val="18"/>
          <w:szCs w:val="18"/>
        </w:rPr>
        <w:t>subsidence leading to increased kyphosis is commonly anticipated in anterior debridement without instrumentation</w:t>
      </w:r>
      <w:r w:rsidRPr="001D2843">
        <w:rPr>
          <w:rStyle w:val="A12"/>
          <w:rFonts w:ascii="Times New Roman" w:hAnsi="Times New Roman" w:cs="Times New Roman"/>
          <w:sz w:val="18"/>
          <w:szCs w:val="18"/>
        </w:rPr>
        <w:t>11,12.</w:t>
      </w:r>
    </w:p>
    <w:p w14:paraId="04BCFDC9" w14:textId="4220BD5C" w:rsidR="003F4EE1" w:rsidRDefault="003F4EE1" w:rsidP="003F4EE1">
      <w:pPr>
        <w:widowControl w:val="0"/>
        <w:autoSpaceDE w:val="0"/>
        <w:autoSpaceDN w:val="0"/>
        <w:adjustRightInd w:val="0"/>
        <w:spacing w:after="0" w:line="240" w:lineRule="auto"/>
        <w:jc w:val="both"/>
        <w:rPr>
          <w:rFonts w:ascii="Times New Roman" w:hAnsi="Times New Roman" w:cs="Times New Roman"/>
          <w:color w:val="000000"/>
          <w:sz w:val="20"/>
          <w:szCs w:val="20"/>
          <w:lang w:val="en-US"/>
        </w:rPr>
      </w:pPr>
      <w:r>
        <w:rPr>
          <w:rFonts w:ascii="Times New Roman" w:hAnsi="Times New Roman" w:cs="Times New Roman"/>
          <w:b/>
          <w:bCs/>
          <w:color w:val="000000"/>
          <w:sz w:val="20"/>
          <w:szCs w:val="20"/>
          <w:lang w:val="en-US"/>
        </w:rPr>
        <w:t xml:space="preserve">Methods: </w:t>
      </w:r>
      <w:r w:rsidRPr="001D2843">
        <w:rPr>
          <w:rFonts w:ascii="Times New Roman" w:hAnsi="Times New Roman" w:cs="Times New Roman"/>
          <w:color w:val="131413"/>
          <w:sz w:val="18"/>
          <w:szCs w:val="18"/>
        </w:rPr>
        <w:t>Fro</w:t>
      </w:r>
      <w:r>
        <w:rPr>
          <w:rFonts w:ascii="Times New Roman" w:hAnsi="Times New Roman" w:cs="Times New Roman"/>
          <w:color w:val="131413"/>
          <w:sz w:val="18"/>
          <w:szCs w:val="18"/>
        </w:rPr>
        <w:t>m January 2014 to December 2016</w:t>
      </w:r>
      <w:r w:rsidRPr="001D2843">
        <w:rPr>
          <w:rFonts w:ascii="Times New Roman" w:hAnsi="Times New Roman" w:cs="Times New Roman"/>
          <w:color w:val="131413"/>
          <w:sz w:val="18"/>
          <w:szCs w:val="18"/>
        </w:rPr>
        <w:t>,</w:t>
      </w:r>
      <w:r>
        <w:rPr>
          <w:rFonts w:ascii="Times New Roman" w:hAnsi="Times New Roman" w:cs="Times New Roman"/>
          <w:color w:val="131413"/>
          <w:sz w:val="18"/>
          <w:szCs w:val="18"/>
        </w:rPr>
        <w:t>8</w:t>
      </w:r>
      <w:r w:rsidRPr="001D2843">
        <w:rPr>
          <w:rFonts w:ascii="Times New Roman" w:hAnsi="Times New Roman" w:cs="Times New Roman"/>
          <w:color w:val="131413"/>
          <w:sz w:val="18"/>
          <w:szCs w:val="18"/>
        </w:rPr>
        <w:t xml:space="preserve">6 patients diagnosed with lumbar </w:t>
      </w:r>
      <w:r w:rsidR="00474C24">
        <w:rPr>
          <w:rFonts w:ascii="Times New Roman" w:hAnsi="Times New Roman" w:cs="Times New Roman"/>
          <w:color w:val="131413"/>
          <w:sz w:val="18"/>
          <w:szCs w:val="18"/>
        </w:rPr>
        <w:t xml:space="preserve">segment </w:t>
      </w:r>
      <w:bookmarkStart w:id="0" w:name="_GoBack"/>
      <w:bookmarkEnd w:id="0"/>
      <w:r w:rsidRPr="001D2843">
        <w:rPr>
          <w:rFonts w:ascii="Times New Roman" w:hAnsi="Times New Roman" w:cs="Times New Roman"/>
          <w:color w:val="131413"/>
          <w:sz w:val="18"/>
          <w:szCs w:val="18"/>
        </w:rPr>
        <w:t xml:space="preserve">tuberculosis </w:t>
      </w:r>
      <w:r>
        <w:rPr>
          <w:rFonts w:ascii="Times New Roman" w:hAnsi="Times New Roman" w:cs="Times New Roman"/>
          <w:color w:val="131413"/>
          <w:sz w:val="18"/>
          <w:szCs w:val="18"/>
        </w:rPr>
        <w:t xml:space="preserve">were operated by </w:t>
      </w:r>
      <w:r w:rsidRPr="001D2843">
        <w:rPr>
          <w:rFonts w:ascii="Times New Roman" w:hAnsi="Times New Roman" w:cs="Times New Roman"/>
          <w:color w:val="131413"/>
          <w:sz w:val="18"/>
          <w:szCs w:val="18"/>
        </w:rPr>
        <w:t xml:space="preserve">anterior  debridement, autologous iliac bone grafting, and  anterior fixation. Surgery was performed when the toxic symptoms of tuberculosis were controlled, local kyphotic angel, percentage of anterior vertebra height, back pain by </w:t>
      </w:r>
      <w:r>
        <w:rPr>
          <w:rFonts w:ascii="Times New Roman" w:hAnsi="Times New Roman" w:cs="Times New Roman"/>
          <w:color w:val="131413"/>
          <w:sz w:val="18"/>
          <w:szCs w:val="18"/>
        </w:rPr>
        <w:t xml:space="preserve">visual analogue scale (VAS),ESR </w:t>
      </w:r>
      <w:r w:rsidRPr="001D2843">
        <w:rPr>
          <w:rFonts w:ascii="Times New Roman" w:hAnsi="Times New Roman" w:cs="Times New Roman"/>
          <w:color w:val="131413"/>
          <w:sz w:val="18"/>
          <w:szCs w:val="18"/>
        </w:rPr>
        <w:t>and neurological status were assessed before and after surgery up-to 6months.Finally functional status was assessed by modified MACNAB criteria</w:t>
      </w:r>
      <w:r>
        <w:rPr>
          <w:rFonts w:ascii="Times New Roman" w:hAnsi="Times New Roman" w:cs="Times New Roman"/>
          <w:color w:val="131413"/>
          <w:sz w:val="18"/>
          <w:szCs w:val="18"/>
        </w:rPr>
        <w:t>.</w:t>
      </w:r>
    </w:p>
    <w:p w14:paraId="6160C948" w14:textId="4D0574B8" w:rsidR="003F4EE1" w:rsidRDefault="003F4EE1" w:rsidP="003F4EE1">
      <w:pPr>
        <w:widowControl w:val="0"/>
        <w:autoSpaceDE w:val="0"/>
        <w:autoSpaceDN w:val="0"/>
        <w:adjustRightInd w:val="0"/>
        <w:spacing w:after="0" w:line="240" w:lineRule="auto"/>
        <w:jc w:val="both"/>
        <w:rPr>
          <w:rFonts w:ascii="Times New Roman" w:hAnsi="Times New Roman" w:cs="Times New Roman"/>
          <w:color w:val="000000"/>
          <w:sz w:val="20"/>
          <w:szCs w:val="20"/>
          <w:lang w:val="en-US"/>
        </w:rPr>
      </w:pPr>
      <w:r>
        <w:rPr>
          <w:rFonts w:ascii="Times New Roman" w:hAnsi="Times New Roman" w:cs="Times New Roman"/>
          <w:b/>
          <w:bCs/>
          <w:color w:val="000000"/>
          <w:sz w:val="20"/>
          <w:szCs w:val="20"/>
          <w:lang w:val="en-US"/>
        </w:rPr>
        <w:t>Results:</w:t>
      </w:r>
      <w:r w:rsidRPr="003F4EE1">
        <w:rPr>
          <w:rFonts w:ascii="Times New Roman" w:hAnsi="Times New Roman" w:cs="Times New Roman"/>
          <w:color w:val="131413"/>
          <w:sz w:val="18"/>
          <w:szCs w:val="18"/>
        </w:rPr>
        <w:t xml:space="preserve"> </w:t>
      </w:r>
      <w:r w:rsidRPr="001D2843">
        <w:rPr>
          <w:rFonts w:ascii="Times New Roman" w:hAnsi="Times New Roman" w:cs="Times New Roman"/>
          <w:color w:val="131413"/>
          <w:sz w:val="18"/>
          <w:szCs w:val="18"/>
        </w:rPr>
        <w:t>The mean local kyphotic angle was significantly decreased from the mean preoperative angle (</w:t>
      </w:r>
      <w:r w:rsidRPr="001D2843">
        <w:rPr>
          <w:rFonts w:ascii="Times New Roman" w:hAnsi="Times New Roman" w:cs="Times New Roman"/>
          <w:sz w:val="18"/>
          <w:szCs w:val="18"/>
          <w:lang w:val="en-US"/>
        </w:rPr>
        <w:t>14.6 ± 3.9</w:t>
      </w:r>
      <w:r w:rsidRPr="001D2843">
        <w:rPr>
          <w:rFonts w:ascii="Times New Roman" w:hAnsi="Times New Roman" w:cs="Times New Roman"/>
          <w:color w:val="131413"/>
          <w:sz w:val="18"/>
          <w:szCs w:val="18"/>
        </w:rPr>
        <w:t>) to (</w:t>
      </w:r>
      <w:r w:rsidRPr="001D2843">
        <w:rPr>
          <w:rFonts w:ascii="Times New Roman" w:hAnsi="Times New Roman" w:cs="Times New Roman"/>
          <w:sz w:val="18"/>
          <w:szCs w:val="18"/>
          <w:lang w:val="en-US"/>
        </w:rPr>
        <w:t>1.8 ± 2.5</w:t>
      </w:r>
      <w:r w:rsidRPr="001D2843">
        <w:rPr>
          <w:rFonts w:ascii="Times New Roman" w:hAnsi="Times New Roman" w:cs="Times New Roman"/>
          <w:color w:val="131413"/>
          <w:sz w:val="18"/>
          <w:szCs w:val="18"/>
        </w:rPr>
        <w:t xml:space="preserve">) at final follow-up </w:t>
      </w:r>
      <w:proofErr w:type="gramStart"/>
      <w:r w:rsidRPr="001D2843">
        <w:rPr>
          <w:rFonts w:ascii="Times New Roman" w:hAnsi="Times New Roman" w:cs="Times New Roman"/>
          <w:color w:val="131413"/>
          <w:sz w:val="18"/>
          <w:szCs w:val="18"/>
        </w:rPr>
        <w:t>( P</w:t>
      </w:r>
      <w:proofErr w:type="gramEnd"/>
      <w:r w:rsidRPr="001D2843">
        <w:rPr>
          <w:rFonts w:ascii="Times New Roman" w:hAnsi="Times New Roman" w:cs="Times New Roman"/>
          <w:color w:val="131413"/>
          <w:sz w:val="18"/>
          <w:szCs w:val="18"/>
        </w:rPr>
        <w:t xml:space="preserve"> &lt;0.001).The mean VAS scores and ESR were significantly decreased from preoperative levels (</w:t>
      </w:r>
      <w:r w:rsidRPr="001D2843">
        <w:rPr>
          <w:rFonts w:ascii="Times New Roman" w:hAnsi="Times New Roman" w:cs="Times New Roman"/>
          <w:sz w:val="18"/>
          <w:szCs w:val="18"/>
          <w:lang w:val="en-US"/>
        </w:rPr>
        <w:t>7.6 ± 0.8, 68.2 ± 14.8</w:t>
      </w:r>
      <w:r w:rsidRPr="001D2843">
        <w:rPr>
          <w:rFonts w:ascii="Times New Roman" w:hAnsi="Times New Roman" w:cs="Times New Roman"/>
          <w:color w:val="131413"/>
          <w:sz w:val="18"/>
          <w:szCs w:val="18"/>
        </w:rPr>
        <w:t>mm/h, respectively) to (</w:t>
      </w:r>
      <w:r w:rsidRPr="001D2843">
        <w:rPr>
          <w:rFonts w:ascii="Times New Roman" w:hAnsi="Times New Roman" w:cs="Times New Roman"/>
          <w:sz w:val="18"/>
          <w:szCs w:val="18"/>
          <w:lang w:val="en-US"/>
        </w:rPr>
        <w:t>0.4 ± 0.5and 20.5 ± 6.1</w:t>
      </w:r>
      <w:r w:rsidRPr="001D2843">
        <w:rPr>
          <w:rFonts w:ascii="Times New Roman" w:hAnsi="Times New Roman" w:cs="Times New Roman"/>
          <w:color w:val="131413"/>
          <w:sz w:val="18"/>
          <w:szCs w:val="18"/>
        </w:rPr>
        <w:t>mm/h, respectively) at final follow-up (all P &lt;0.001). the mean percentage of anterior vertebra height was significantly increased from the mean preoperative height (</w:t>
      </w:r>
      <w:r w:rsidRPr="001D2843">
        <w:rPr>
          <w:rFonts w:ascii="Times New Roman" w:hAnsi="Times New Roman" w:cs="Times New Roman"/>
          <w:sz w:val="18"/>
          <w:szCs w:val="18"/>
          <w:lang w:val="en-US"/>
        </w:rPr>
        <w:t>40.1 ± 8.3) to (81.1 ± 4.9 ) at final follow up</w:t>
      </w:r>
      <w:r w:rsidRPr="001D2843">
        <w:rPr>
          <w:rFonts w:ascii="Times New Roman" w:hAnsi="Times New Roman" w:cs="Times New Roman"/>
          <w:color w:val="131413"/>
          <w:sz w:val="18"/>
          <w:szCs w:val="18"/>
        </w:rPr>
        <w:t>( P &lt;0.001).</w:t>
      </w:r>
      <w:r w:rsidRPr="001D2843">
        <w:rPr>
          <w:rFonts w:ascii="Times New Roman" w:hAnsi="Times New Roman" w:cs="Times New Roman"/>
          <w:sz w:val="18"/>
          <w:szCs w:val="18"/>
          <w:lang w:val="en-US"/>
        </w:rPr>
        <w:t xml:space="preserve"> </w:t>
      </w:r>
      <w:r>
        <w:rPr>
          <w:rFonts w:ascii="Times New Roman" w:hAnsi="Times New Roman" w:cs="Times New Roman"/>
          <w:sz w:val="18"/>
          <w:szCs w:val="18"/>
          <w:lang w:val="en-US"/>
        </w:rPr>
        <w:t xml:space="preserve">Forty </w:t>
      </w:r>
      <w:r>
        <w:rPr>
          <w:rFonts w:ascii="Times New Roman" w:hAnsi="Times New Roman" w:cs="Times New Roman"/>
          <w:color w:val="131413"/>
          <w:sz w:val="18"/>
          <w:szCs w:val="18"/>
        </w:rPr>
        <w:t>e</w:t>
      </w:r>
      <w:r w:rsidRPr="001D2843">
        <w:rPr>
          <w:rFonts w:ascii="Times New Roman" w:hAnsi="Times New Roman" w:cs="Times New Roman"/>
          <w:color w:val="131413"/>
          <w:sz w:val="18"/>
          <w:szCs w:val="18"/>
        </w:rPr>
        <w:t xml:space="preserve">ight patients who had non-functional neurological performance (Frankel B and </w:t>
      </w:r>
      <w:proofErr w:type="gramStart"/>
      <w:r w:rsidRPr="001D2843">
        <w:rPr>
          <w:rFonts w:ascii="Times New Roman" w:hAnsi="Times New Roman" w:cs="Times New Roman"/>
          <w:color w:val="131413"/>
          <w:sz w:val="18"/>
          <w:szCs w:val="18"/>
        </w:rPr>
        <w:t>C )before</w:t>
      </w:r>
      <w:proofErr w:type="gramEnd"/>
      <w:r w:rsidRPr="001D2843">
        <w:rPr>
          <w:rFonts w:ascii="Times New Roman" w:hAnsi="Times New Roman" w:cs="Times New Roman"/>
          <w:color w:val="131413"/>
          <w:sz w:val="18"/>
          <w:szCs w:val="18"/>
        </w:rPr>
        <w:t xml:space="preserve"> surgery had normal neurological performance after</w:t>
      </w:r>
      <w:r>
        <w:rPr>
          <w:rFonts w:ascii="Times New Roman" w:hAnsi="Times New Roman" w:cs="Times New Roman"/>
          <w:color w:val="131413"/>
          <w:sz w:val="18"/>
          <w:szCs w:val="18"/>
        </w:rPr>
        <w:t xml:space="preserve"> six</w:t>
      </w:r>
      <w:r w:rsidRPr="001D2843">
        <w:rPr>
          <w:rFonts w:ascii="Times New Roman" w:hAnsi="Times New Roman" w:cs="Times New Roman"/>
          <w:color w:val="131413"/>
          <w:sz w:val="18"/>
          <w:szCs w:val="18"/>
        </w:rPr>
        <w:t xml:space="preserve">  months</w:t>
      </w:r>
      <w:r>
        <w:rPr>
          <w:rFonts w:ascii="Times New Roman" w:hAnsi="Times New Roman" w:cs="Times New Roman"/>
          <w:color w:val="131413"/>
          <w:sz w:val="18"/>
          <w:szCs w:val="18"/>
        </w:rPr>
        <w:t>, only nine</w:t>
      </w:r>
      <w:r w:rsidRPr="001D2843">
        <w:rPr>
          <w:rFonts w:ascii="Times New Roman" w:hAnsi="Times New Roman" w:cs="Times New Roman"/>
          <w:color w:val="131413"/>
          <w:sz w:val="18"/>
          <w:szCs w:val="18"/>
        </w:rPr>
        <w:t xml:space="preserve"> patients still had sensory impairment (Frankel D).Eight patient were excellent,</w:t>
      </w:r>
      <w:r>
        <w:rPr>
          <w:rFonts w:ascii="Times New Roman" w:hAnsi="Times New Roman" w:cs="Times New Roman"/>
          <w:color w:val="131413"/>
          <w:sz w:val="18"/>
          <w:szCs w:val="18"/>
        </w:rPr>
        <w:t xml:space="preserve"> </w:t>
      </w:r>
      <w:r w:rsidRPr="001D2843">
        <w:rPr>
          <w:rFonts w:ascii="Times New Roman" w:hAnsi="Times New Roman" w:cs="Times New Roman"/>
          <w:color w:val="131413"/>
          <w:sz w:val="18"/>
          <w:szCs w:val="18"/>
        </w:rPr>
        <w:t>five patients were good and  three patients were fair at functional status, it  was assessed by modified MACNAB.</w:t>
      </w:r>
    </w:p>
    <w:p w14:paraId="5916B103" w14:textId="7DF74022" w:rsidR="003F4EE1" w:rsidRDefault="003F4EE1" w:rsidP="003F4EE1">
      <w:pPr>
        <w:widowControl w:val="0"/>
        <w:autoSpaceDE w:val="0"/>
        <w:autoSpaceDN w:val="0"/>
        <w:adjustRightInd w:val="0"/>
        <w:spacing w:after="0" w:line="240" w:lineRule="auto"/>
        <w:jc w:val="both"/>
        <w:rPr>
          <w:rFonts w:ascii="Times New Roman" w:hAnsi="Times New Roman" w:cs="Times New Roman"/>
          <w:color w:val="000000"/>
          <w:sz w:val="20"/>
          <w:szCs w:val="20"/>
          <w:lang w:val="en-US"/>
        </w:rPr>
      </w:pPr>
      <w:r>
        <w:rPr>
          <w:rFonts w:ascii="Times New Roman" w:hAnsi="Times New Roman" w:cs="Times New Roman"/>
          <w:b/>
          <w:bCs/>
          <w:color w:val="000000"/>
          <w:sz w:val="20"/>
          <w:szCs w:val="20"/>
          <w:lang w:val="en-US"/>
        </w:rPr>
        <w:t xml:space="preserve">Conclusions: </w:t>
      </w:r>
      <w:r w:rsidRPr="001D2843">
        <w:rPr>
          <w:rFonts w:ascii="Times New Roman" w:hAnsi="Times New Roman" w:cs="Times New Roman"/>
          <w:color w:val="131413"/>
          <w:sz w:val="18"/>
          <w:szCs w:val="18"/>
        </w:rPr>
        <w:t>Two important benefits of this surgical approach include adequate removal of the infected material and early postoperative ambulation (because of the firm internal fixation and cor</w:t>
      </w:r>
      <w:r w:rsidR="007D0069">
        <w:rPr>
          <w:rFonts w:ascii="Times New Roman" w:hAnsi="Times New Roman" w:cs="Times New Roman"/>
          <w:color w:val="131413"/>
          <w:sz w:val="18"/>
          <w:szCs w:val="18"/>
        </w:rPr>
        <w:t>rection of the spinal deformity</w:t>
      </w:r>
      <w:r w:rsidRPr="001D2843">
        <w:rPr>
          <w:rFonts w:ascii="Times New Roman" w:hAnsi="Times New Roman" w:cs="Times New Roman"/>
          <w:color w:val="131413"/>
          <w:sz w:val="18"/>
          <w:szCs w:val="18"/>
        </w:rPr>
        <w:t>.</w:t>
      </w:r>
    </w:p>
    <w:p w14:paraId="5691A278" w14:textId="07CCB897" w:rsidR="003F4EE1" w:rsidRDefault="003F4EE1" w:rsidP="003F4EE1">
      <w:pPr>
        <w:widowControl w:val="0"/>
        <w:autoSpaceDE w:val="0"/>
        <w:autoSpaceDN w:val="0"/>
        <w:adjustRightInd w:val="0"/>
        <w:spacing w:after="0" w:line="240" w:lineRule="auto"/>
        <w:jc w:val="both"/>
        <w:rPr>
          <w:rFonts w:ascii="Times New Roman" w:hAnsi="Times New Roman" w:cs="Times New Roman"/>
          <w:b/>
          <w:bCs/>
          <w:color w:val="000000"/>
          <w:sz w:val="20"/>
          <w:szCs w:val="20"/>
          <w:lang w:val="en-US"/>
        </w:rPr>
      </w:pPr>
      <w:r>
        <w:rPr>
          <w:rFonts w:ascii="Times New Roman" w:hAnsi="Times New Roman" w:cs="Times New Roman"/>
          <w:b/>
          <w:bCs/>
          <w:color w:val="000000"/>
          <w:sz w:val="20"/>
          <w:szCs w:val="20"/>
          <w:lang w:val="en-US"/>
        </w:rPr>
        <w:t xml:space="preserve">Keywords: </w:t>
      </w:r>
      <w:r w:rsidRPr="00C51A76">
        <w:rPr>
          <w:rFonts w:ascii="TimesNewRomanPS-ItalicMT" w:hAnsi="TimesNewRomanPS-ItalicMT" w:cs="TimesNewRomanPS-ItalicMT"/>
          <w:b/>
          <w:i/>
          <w:iCs/>
          <w:sz w:val="16"/>
          <w:szCs w:val="16"/>
        </w:rPr>
        <w:t>Spinal tuber</w:t>
      </w:r>
      <w:r>
        <w:rPr>
          <w:rFonts w:ascii="TimesNewRomanPS-ItalicMT" w:hAnsi="TimesNewRomanPS-ItalicMT" w:cs="TimesNewRomanPS-ItalicMT"/>
          <w:b/>
          <w:i/>
          <w:iCs/>
          <w:sz w:val="16"/>
          <w:szCs w:val="16"/>
        </w:rPr>
        <w:t>culosis, Lumbar</w:t>
      </w:r>
      <w:r w:rsidR="00474C24">
        <w:rPr>
          <w:rFonts w:ascii="TimesNewRomanPS-ItalicMT" w:hAnsi="TimesNewRomanPS-ItalicMT" w:cs="TimesNewRomanPS-ItalicMT"/>
          <w:b/>
          <w:i/>
          <w:iCs/>
          <w:sz w:val="16"/>
          <w:szCs w:val="16"/>
        </w:rPr>
        <w:t xml:space="preserve"> </w:t>
      </w:r>
      <w:r>
        <w:rPr>
          <w:rFonts w:ascii="TimesNewRomanPS-ItalicMT" w:hAnsi="TimesNewRomanPS-ItalicMT" w:cs="TimesNewRomanPS-ItalicMT"/>
          <w:b/>
          <w:i/>
          <w:iCs/>
          <w:sz w:val="16"/>
          <w:szCs w:val="16"/>
        </w:rPr>
        <w:t>segment</w:t>
      </w:r>
      <w:r w:rsidRPr="00C51A76">
        <w:rPr>
          <w:rFonts w:ascii="TimesNewRomanPS-ItalicMT" w:hAnsi="TimesNewRomanPS-ItalicMT" w:cs="TimesNewRomanPS-ItalicMT"/>
          <w:b/>
          <w:i/>
          <w:iCs/>
          <w:sz w:val="16"/>
          <w:szCs w:val="16"/>
        </w:rPr>
        <w:t>,</w:t>
      </w:r>
      <w:r w:rsidR="00474C24">
        <w:rPr>
          <w:rFonts w:ascii="TimesNewRomanPS-ItalicMT" w:hAnsi="TimesNewRomanPS-ItalicMT" w:cs="TimesNewRomanPS-ItalicMT"/>
          <w:b/>
          <w:i/>
          <w:iCs/>
          <w:sz w:val="16"/>
          <w:szCs w:val="16"/>
        </w:rPr>
        <w:t xml:space="preserve"> </w:t>
      </w:r>
      <w:r w:rsidRPr="00C51A76">
        <w:rPr>
          <w:rFonts w:ascii="TimesNewRomanPS-ItalicMT" w:hAnsi="TimesNewRomanPS-ItalicMT" w:cs="TimesNewRomanPS-ItalicMT"/>
          <w:b/>
          <w:i/>
          <w:iCs/>
          <w:sz w:val="16"/>
          <w:szCs w:val="16"/>
        </w:rPr>
        <w:t>Visual Analogue Scale, MACNAB criteria</w:t>
      </w:r>
    </w:p>
    <w:p w14:paraId="2C12C264" w14:textId="77777777" w:rsidR="003F4EE1" w:rsidRDefault="003F4EE1" w:rsidP="003F4EE1">
      <w:pPr>
        <w:widowControl w:val="0"/>
        <w:autoSpaceDE w:val="0"/>
        <w:autoSpaceDN w:val="0"/>
        <w:adjustRightInd w:val="0"/>
        <w:spacing w:after="0" w:line="240" w:lineRule="auto"/>
        <w:jc w:val="both"/>
        <w:rPr>
          <w:rFonts w:ascii="Times New Roman" w:hAnsi="Times New Roman" w:cs="Times New Roman"/>
          <w:color w:val="000000"/>
          <w:sz w:val="18"/>
          <w:szCs w:val="18"/>
          <w:lang w:val="en-US"/>
        </w:rPr>
      </w:pPr>
      <w:r>
        <w:rPr>
          <w:rFonts w:ascii="Times New Roman" w:hAnsi="Times New Roman" w:cs="Times New Roman"/>
          <w:b/>
          <w:bCs/>
          <w:color w:val="000000"/>
          <w:sz w:val="20"/>
          <w:szCs w:val="20"/>
          <w:lang w:val="en-US"/>
        </w:rPr>
        <w:t>Corresponding author</w:t>
      </w:r>
      <w:r>
        <w:rPr>
          <w:rFonts w:ascii="Helvetica" w:hAnsi="Helvetica" w:cs="Helvetica"/>
          <w:color w:val="000000"/>
          <w:sz w:val="20"/>
          <w:szCs w:val="20"/>
          <w:lang w:val="en-US"/>
        </w:rPr>
        <w:t xml:space="preserve">; </w:t>
      </w:r>
      <w:r>
        <w:rPr>
          <w:rFonts w:ascii="Times New Roman" w:hAnsi="Times New Roman" w:cs="Times New Roman"/>
          <w:color w:val="000000"/>
          <w:sz w:val="18"/>
          <w:szCs w:val="18"/>
          <w:lang w:val="en-US"/>
        </w:rPr>
        <w:t>Thant Zin-</w:t>
      </w:r>
      <w:proofErr w:type="spellStart"/>
      <w:r>
        <w:rPr>
          <w:rFonts w:ascii="Times New Roman" w:hAnsi="Times New Roman" w:cs="Times New Roman"/>
          <w:color w:val="000000"/>
          <w:sz w:val="18"/>
          <w:szCs w:val="18"/>
          <w:lang w:val="en-US"/>
        </w:rPr>
        <w:t>Naing</w:t>
      </w:r>
      <w:proofErr w:type="spellEnd"/>
      <w:r>
        <w:rPr>
          <w:rFonts w:ascii="Times New Roman" w:hAnsi="Times New Roman" w:cs="Times New Roman"/>
          <w:color w:val="000000"/>
          <w:sz w:val="18"/>
          <w:szCs w:val="18"/>
          <w:lang w:val="en-US"/>
        </w:rPr>
        <w:t>, MRCS(</w:t>
      </w:r>
      <w:proofErr w:type="spellStart"/>
      <w:r>
        <w:rPr>
          <w:rFonts w:ascii="Times New Roman" w:hAnsi="Times New Roman" w:cs="Times New Roman"/>
          <w:color w:val="000000"/>
          <w:sz w:val="18"/>
          <w:szCs w:val="18"/>
          <w:lang w:val="en-US"/>
        </w:rPr>
        <w:t>Edin</w:t>
      </w:r>
      <w:proofErr w:type="spellEnd"/>
      <w:proofErr w:type="gramStart"/>
      <w:r>
        <w:rPr>
          <w:rFonts w:ascii="Times New Roman" w:hAnsi="Times New Roman" w:cs="Times New Roman"/>
          <w:color w:val="000000"/>
          <w:sz w:val="18"/>
          <w:szCs w:val="18"/>
          <w:lang w:val="en-US"/>
        </w:rPr>
        <w:t>),</w:t>
      </w:r>
      <w:proofErr w:type="spellStart"/>
      <w:r>
        <w:rPr>
          <w:rFonts w:ascii="Times New Roman" w:hAnsi="Times New Roman" w:cs="Times New Roman"/>
          <w:color w:val="000000"/>
          <w:sz w:val="18"/>
          <w:szCs w:val="18"/>
          <w:lang w:val="en-US"/>
        </w:rPr>
        <w:t>Dr</w:t>
      </w:r>
      <w:proofErr w:type="gramEnd"/>
      <w:r>
        <w:rPr>
          <w:rFonts w:ascii="Times New Roman" w:hAnsi="Times New Roman" w:cs="Times New Roman"/>
          <w:color w:val="000000"/>
          <w:sz w:val="18"/>
          <w:szCs w:val="18"/>
          <w:lang w:val="en-US"/>
        </w:rPr>
        <w:t>.Med</w:t>
      </w:r>
      <w:proofErr w:type="spellEnd"/>
      <w:r>
        <w:rPr>
          <w:rFonts w:ascii="Times New Roman" w:hAnsi="Times New Roman" w:cs="Times New Roman"/>
          <w:color w:val="000000"/>
          <w:sz w:val="18"/>
          <w:szCs w:val="18"/>
          <w:lang w:val="en-US"/>
        </w:rPr>
        <w:t xml:space="preserve"> </w:t>
      </w:r>
      <w:proofErr w:type="spellStart"/>
      <w:r>
        <w:rPr>
          <w:rFonts w:ascii="Times New Roman" w:hAnsi="Times New Roman" w:cs="Times New Roman"/>
          <w:color w:val="000000"/>
          <w:sz w:val="18"/>
          <w:szCs w:val="18"/>
          <w:lang w:val="en-US"/>
        </w:rPr>
        <w:t>Sc</w:t>
      </w:r>
      <w:proofErr w:type="spellEnd"/>
      <w:r>
        <w:rPr>
          <w:rFonts w:ascii="Times New Roman" w:hAnsi="Times New Roman" w:cs="Times New Roman"/>
          <w:color w:val="000000"/>
          <w:sz w:val="18"/>
          <w:szCs w:val="18"/>
          <w:lang w:val="en-US"/>
        </w:rPr>
        <w:t xml:space="preserve"> (</w:t>
      </w:r>
      <w:proofErr w:type="spellStart"/>
      <w:r>
        <w:rPr>
          <w:rFonts w:ascii="Times New Roman" w:hAnsi="Times New Roman" w:cs="Times New Roman"/>
          <w:color w:val="000000"/>
          <w:sz w:val="18"/>
          <w:szCs w:val="18"/>
          <w:lang w:val="en-US"/>
        </w:rPr>
        <w:t>ortho</w:t>
      </w:r>
      <w:proofErr w:type="spellEnd"/>
      <w:r>
        <w:rPr>
          <w:rFonts w:ascii="Times New Roman" w:hAnsi="Times New Roman" w:cs="Times New Roman"/>
          <w:color w:val="000000"/>
          <w:sz w:val="18"/>
          <w:szCs w:val="18"/>
          <w:lang w:val="en-US"/>
        </w:rPr>
        <w:t>)</w:t>
      </w:r>
    </w:p>
    <w:p w14:paraId="66B84646" w14:textId="77777777" w:rsidR="003F4EE1" w:rsidRDefault="003F4EE1" w:rsidP="003F4EE1">
      <w:pPr>
        <w:widowControl w:val="0"/>
        <w:autoSpaceDE w:val="0"/>
        <w:autoSpaceDN w:val="0"/>
        <w:adjustRightInd w:val="0"/>
        <w:spacing w:after="0" w:line="240" w:lineRule="auto"/>
        <w:jc w:val="both"/>
        <w:rPr>
          <w:rFonts w:ascii="Times New Roman" w:hAnsi="Times New Roman" w:cs="Times New Roman"/>
          <w:color w:val="000000"/>
          <w:sz w:val="18"/>
          <w:szCs w:val="18"/>
          <w:lang w:val="en-US"/>
        </w:rPr>
      </w:pPr>
      <w:r>
        <w:rPr>
          <w:rFonts w:ascii="Times New Roman" w:hAnsi="Times New Roman" w:cs="Times New Roman"/>
          <w:color w:val="000000"/>
          <w:sz w:val="18"/>
          <w:szCs w:val="18"/>
          <w:lang w:val="en-US"/>
        </w:rPr>
        <w:t xml:space="preserve">Department of </w:t>
      </w:r>
      <w:proofErr w:type="spellStart"/>
      <w:r>
        <w:rPr>
          <w:rFonts w:ascii="Times New Roman" w:hAnsi="Times New Roman" w:cs="Times New Roman"/>
          <w:color w:val="000000"/>
          <w:sz w:val="18"/>
          <w:szCs w:val="18"/>
          <w:lang w:val="en-US"/>
        </w:rPr>
        <w:t>Orthopaedic</w:t>
      </w:r>
      <w:proofErr w:type="spellEnd"/>
      <w:r>
        <w:rPr>
          <w:rFonts w:ascii="Times New Roman" w:hAnsi="Times New Roman" w:cs="Times New Roman"/>
          <w:color w:val="000000"/>
          <w:sz w:val="18"/>
          <w:szCs w:val="18"/>
          <w:lang w:val="en-US"/>
        </w:rPr>
        <w:t xml:space="preserve"> Surgery, Yangon </w:t>
      </w:r>
      <w:proofErr w:type="spellStart"/>
      <w:r>
        <w:rPr>
          <w:rFonts w:ascii="Times New Roman" w:hAnsi="Times New Roman" w:cs="Times New Roman"/>
          <w:color w:val="000000"/>
          <w:sz w:val="18"/>
          <w:szCs w:val="18"/>
          <w:lang w:val="en-US"/>
        </w:rPr>
        <w:t>Orthopaedic</w:t>
      </w:r>
      <w:proofErr w:type="spellEnd"/>
      <w:r>
        <w:rPr>
          <w:rFonts w:ascii="Times New Roman" w:hAnsi="Times New Roman" w:cs="Times New Roman"/>
          <w:color w:val="000000"/>
          <w:sz w:val="18"/>
          <w:szCs w:val="18"/>
          <w:lang w:val="en-US"/>
        </w:rPr>
        <w:t xml:space="preserve"> Hospital, Yangon, Myanmar</w:t>
      </w:r>
    </w:p>
    <w:p w14:paraId="466CE45D" w14:textId="77777777" w:rsidR="00480FAE" w:rsidRDefault="003F4EE1" w:rsidP="003F4EE1">
      <w:r>
        <w:rPr>
          <w:rFonts w:ascii="Times New Roman" w:hAnsi="Times New Roman" w:cs="Times New Roman"/>
          <w:color w:val="000000"/>
          <w:sz w:val="20"/>
          <w:szCs w:val="20"/>
          <w:lang w:val="en-US"/>
        </w:rPr>
        <w:t xml:space="preserve">Email </w:t>
      </w:r>
      <w:hyperlink r:id="rId4" w:history="1">
        <w:r>
          <w:rPr>
            <w:rFonts w:ascii="Times New Roman" w:hAnsi="Times New Roman" w:cs="Times New Roman"/>
            <w:color w:val="0C36A5"/>
            <w:sz w:val="20"/>
            <w:szCs w:val="20"/>
            <w:u w:val="single" w:color="0C36A5"/>
            <w:lang w:val="en-US"/>
          </w:rPr>
          <w:t>drthantzinnaingspine@gmail.com</w:t>
        </w:r>
      </w:hyperlink>
      <w:r>
        <w:rPr>
          <w:rFonts w:ascii="Times New Roman" w:hAnsi="Times New Roman" w:cs="Times New Roman"/>
          <w:color w:val="000000"/>
          <w:sz w:val="20"/>
          <w:szCs w:val="20"/>
          <w:lang w:val="en-US"/>
        </w:rPr>
        <w:t xml:space="preserve"> ph+959517529</w:t>
      </w:r>
    </w:p>
    <w:sectPr w:rsidR="00480FAE" w:rsidSect="004747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FrutigerLTStd-Black">
    <w:altName w:val="Calibri"/>
    <w:panose1 w:val="00000000000000000000"/>
    <w:charset w:val="00"/>
    <w:family w:val="swiss"/>
    <w:notTrueType/>
    <w:pitch w:val="default"/>
    <w:sig w:usb0="00000003" w:usb1="00000000" w:usb2="00000000" w:usb3="00000000" w:csb0="00000001" w:csb1="00000000"/>
  </w:font>
  <w:font w:name="FrutigerLTStd-Roman">
    <w:altName w:val="Calibri"/>
    <w:panose1 w:val="00000000000000000000"/>
    <w:charset w:val="00"/>
    <w:family w:val="swiss"/>
    <w:notTrueType/>
    <w:pitch w:val="default"/>
    <w:sig w:usb0="00000003" w:usb1="00000000" w:usb2="00000000" w:usb3="00000000" w:csb0="00000001" w:csb1="00000000"/>
  </w:font>
  <w:font w:name="StoneSansStd-Medium">
    <w:altName w:val="Calibri"/>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EE1"/>
    <w:rsid w:val="003F4EE1"/>
    <w:rsid w:val="0047471E"/>
    <w:rsid w:val="00474C24"/>
    <w:rsid w:val="007D0069"/>
    <w:rsid w:val="00B14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1C042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F4EE1"/>
    <w:pPr>
      <w:spacing w:after="200" w:line="276" w:lineRule="auto"/>
    </w:pPr>
    <w:rPr>
      <w:sz w:val="22"/>
      <w:szCs w:val="22"/>
      <w:lang w:val="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E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4EE1"/>
    <w:rPr>
      <w:sz w:val="22"/>
      <w:szCs w:val="22"/>
      <w:lang w:val="en-SG"/>
    </w:rPr>
  </w:style>
  <w:style w:type="character" w:customStyle="1" w:styleId="A12">
    <w:name w:val="A12"/>
    <w:uiPriority w:val="99"/>
    <w:rsid w:val="003F4EE1"/>
    <w:rPr>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drthantzinnaingspine@gmail.co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434</Words>
  <Characters>2477</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2018-10-25T07:29:00Z</dcterms:created>
  <dcterms:modified xsi:type="dcterms:W3CDTF">2018-10-25T09:50:00Z</dcterms:modified>
</cp:coreProperties>
</file>