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2FAAE" w14:textId="77777777" w:rsidR="009304BE" w:rsidRDefault="009304BE" w:rsidP="009304BE">
      <w:pPr>
        <w:pStyle w:val="Heading1"/>
        <w:spacing w:before="170"/>
        <w:ind w:left="0"/>
        <w:jc w:val="center"/>
        <w:rPr>
          <w:color w:val="337AB7"/>
        </w:rPr>
      </w:pPr>
      <w:r w:rsidRPr="009304BE">
        <w:rPr>
          <w:color w:val="337AB7"/>
        </w:rPr>
        <w:t>The effects of agricultural practices on soil fertility and degradation</w:t>
      </w:r>
    </w:p>
    <w:p w14:paraId="04A7B889" w14:textId="61F87970" w:rsidR="009304BE" w:rsidRDefault="00F67420" w:rsidP="009304BE">
      <w:pPr>
        <w:pStyle w:val="Heading1"/>
        <w:spacing w:before="170"/>
        <w:ind w:left="0"/>
        <w:rPr>
          <w:rFonts w:ascii="Arial" w:eastAsia="Tw Cen MT" w:hAnsi="Tw Cen MT" w:cs="Tw Cen MT"/>
          <w:b w:val="0"/>
          <w:bCs w:val="0"/>
          <w:sz w:val="18"/>
          <w:szCs w:val="18"/>
        </w:rPr>
      </w:pPr>
      <w:r>
        <w:rPr>
          <w:rFonts w:ascii="Arial" w:eastAsia="Tw Cen MT" w:hAnsi="Tw Cen MT" w:cs="Tw Cen MT"/>
          <w:b w:val="0"/>
          <w:bCs w:val="0"/>
          <w:sz w:val="18"/>
          <w:szCs w:val="18"/>
        </w:rPr>
        <w:t>Haritha Saranga, PhD. Indian Institute of Management Bangalore, India</w:t>
      </w:r>
      <w:r w:rsidR="00465D38">
        <w:rPr>
          <w:rFonts w:ascii="Arial" w:eastAsia="Tw Cen MT" w:hAnsi="Tw Cen MT" w:cs="Tw Cen MT"/>
          <w:b w:val="0"/>
          <w:bCs w:val="0"/>
          <w:sz w:val="18"/>
          <w:szCs w:val="18"/>
        </w:rPr>
        <w:tab/>
      </w:r>
    </w:p>
    <w:p w14:paraId="3548DDF6" w14:textId="77777777" w:rsidR="00F67420" w:rsidRDefault="00F67420" w:rsidP="009304BE">
      <w:pPr>
        <w:pStyle w:val="Heading1"/>
        <w:spacing w:before="170"/>
        <w:ind w:left="0"/>
        <w:rPr>
          <w:rFonts w:ascii="Arial" w:eastAsia="Tw Cen MT" w:hAnsi="Tw Cen MT" w:cs="Tw Cen MT"/>
          <w:b w:val="0"/>
          <w:bCs w:val="0"/>
          <w:sz w:val="18"/>
          <w:szCs w:val="18"/>
        </w:rPr>
      </w:pPr>
    </w:p>
    <w:p w14:paraId="2EA2D04B" w14:textId="77777777" w:rsidR="00F67420" w:rsidRDefault="00F67420" w:rsidP="009304BE">
      <w:pPr>
        <w:pStyle w:val="Heading1"/>
        <w:spacing w:before="170"/>
        <w:ind w:left="0"/>
        <w:rPr>
          <w:rFonts w:ascii="Arial" w:eastAsia="Arial" w:hAnsi="Arial" w:cs="Arial"/>
          <w:color w:val="BF5A14"/>
          <w:sz w:val="20"/>
          <w:szCs w:val="20"/>
        </w:rPr>
        <w:sectPr w:rsidR="00F67420" w:rsidSect="00946934">
          <w:pgSz w:w="12240" w:h="15840"/>
          <w:pgMar w:top="1440" w:right="1440" w:bottom="1440" w:left="1440" w:header="720" w:footer="720" w:gutter="0"/>
          <w:cols w:space="720"/>
          <w:docGrid w:linePitch="360"/>
        </w:sectPr>
      </w:pPr>
    </w:p>
    <w:p w14:paraId="5951E19B" w14:textId="77777777" w:rsidR="00F67420" w:rsidRDefault="00F67420" w:rsidP="009304BE">
      <w:pPr>
        <w:pStyle w:val="Heading1"/>
        <w:spacing w:before="170"/>
        <w:ind w:left="0"/>
        <w:rPr>
          <w:rFonts w:ascii="Arial" w:eastAsia="Arial" w:hAnsi="Arial" w:cs="Arial"/>
          <w:color w:val="BF5A14"/>
          <w:sz w:val="20"/>
          <w:szCs w:val="20"/>
        </w:rPr>
      </w:pPr>
    </w:p>
    <w:p w14:paraId="2650EA88" w14:textId="77777777" w:rsidR="00F67420" w:rsidRDefault="00F67420" w:rsidP="009304BE">
      <w:pPr>
        <w:pStyle w:val="Heading1"/>
        <w:spacing w:before="170"/>
        <w:ind w:left="0"/>
        <w:rPr>
          <w:rFonts w:ascii="Arial" w:eastAsia="Arial" w:hAnsi="Arial" w:cs="Arial"/>
          <w:color w:val="BF5A14"/>
          <w:sz w:val="20"/>
          <w:szCs w:val="20"/>
        </w:rPr>
        <w:sectPr w:rsidR="00F67420" w:rsidSect="00F67420">
          <w:type w:val="continuous"/>
          <w:pgSz w:w="12240" w:h="15840"/>
          <w:pgMar w:top="1440" w:right="1440" w:bottom="1440" w:left="1440" w:header="720" w:footer="720" w:gutter="0"/>
          <w:cols w:num="2" w:space="720"/>
          <w:docGrid w:linePitch="360"/>
        </w:sectPr>
      </w:pPr>
    </w:p>
    <w:p w14:paraId="315F12A6" w14:textId="3129A94E" w:rsidR="009304BE" w:rsidRPr="00985648" w:rsidRDefault="009304BE" w:rsidP="009304BE">
      <w:pPr>
        <w:pStyle w:val="Heading1"/>
        <w:spacing w:before="170"/>
        <w:ind w:left="0"/>
        <w:rPr>
          <w:rFonts w:ascii="Arial" w:eastAsia="Arial" w:hAnsi="Arial" w:cs="Arial"/>
          <w:color w:val="BF5A14"/>
          <w:sz w:val="20"/>
          <w:szCs w:val="20"/>
        </w:rPr>
      </w:pPr>
      <w:r w:rsidRPr="00985648">
        <w:rPr>
          <w:rFonts w:ascii="Arial" w:eastAsia="Arial" w:hAnsi="Arial" w:cs="Arial"/>
          <w:color w:val="BF5A14"/>
          <w:sz w:val="20"/>
          <w:szCs w:val="20"/>
        </w:rPr>
        <w:lastRenderedPageBreak/>
        <w:t>Abstract</w:t>
      </w:r>
    </w:p>
    <w:p w14:paraId="275B2A98" w14:textId="77777777" w:rsidR="009304BE" w:rsidRDefault="009304BE" w:rsidP="009304BE">
      <w:pPr>
        <w:jc w:val="center"/>
        <w:rPr>
          <w:rFonts w:ascii="Calibri" w:eastAsia="Times New Roman" w:hAnsi="Calibri" w:cs="Times New Roman"/>
          <w:color w:val="000000"/>
          <w:sz w:val="23"/>
          <w:szCs w:val="23"/>
          <w:shd w:val="clear" w:color="auto" w:fill="FFFFFF"/>
        </w:rPr>
      </w:pPr>
    </w:p>
    <w:p w14:paraId="6F7DDD36" w14:textId="429BB625" w:rsidR="009304BE" w:rsidRPr="00AF6574" w:rsidRDefault="00985648" w:rsidP="00AF6574">
      <w:pPr>
        <w:jc w:val="both"/>
        <w:rPr>
          <w:rFonts w:ascii="Tw Cen MT" w:eastAsia="Tw Cen MT" w:hAnsi="Tw Cen MT" w:cs="Tw Cen MT"/>
          <w:sz w:val="18"/>
          <w:szCs w:val="18"/>
        </w:rPr>
      </w:pPr>
      <w:r w:rsidRPr="00AF6574">
        <w:rPr>
          <w:rFonts w:ascii="Tw Cen MT" w:eastAsia="Tw Cen MT" w:hAnsi="Tw Cen MT" w:cs="Tw Cen MT"/>
          <w:sz w:val="18"/>
          <w:szCs w:val="18"/>
        </w:rPr>
        <w:t>Soil degradation has become a major problem in recent years, especially in agricultural lands. One of the causes of soil degradation and associated yield losses has been identified as excessive chemical usage</w:t>
      </w:r>
      <w:r w:rsidR="00681616">
        <w:rPr>
          <w:rFonts w:ascii="Tw Cen MT" w:eastAsia="Tw Cen MT" w:hAnsi="Tw Cen MT" w:cs="Tw Cen MT"/>
          <w:sz w:val="18"/>
          <w:szCs w:val="18"/>
        </w:rPr>
        <w:t xml:space="preserve"> during cultivation of food and agriculture</w:t>
      </w:r>
      <w:r w:rsidRPr="00AF6574">
        <w:rPr>
          <w:rFonts w:ascii="Tw Cen MT" w:eastAsia="Tw Cen MT" w:hAnsi="Tw Cen MT" w:cs="Tw Cen MT"/>
          <w:sz w:val="18"/>
          <w:szCs w:val="18"/>
        </w:rPr>
        <w:t>, specifically in the developing world.</w:t>
      </w:r>
      <w:r w:rsidR="008B0E04" w:rsidRPr="00AF6574">
        <w:rPr>
          <w:rFonts w:ascii="Tw Cen MT" w:eastAsia="Tw Cen MT" w:hAnsi="Tw Cen MT" w:cs="Tw Cen MT"/>
          <w:sz w:val="18"/>
          <w:szCs w:val="18"/>
        </w:rPr>
        <w:t xml:space="preserve"> In the current paper, we examine the impact of three recent practices </w:t>
      </w:r>
      <w:r w:rsidR="00681616" w:rsidRPr="00AF6574">
        <w:rPr>
          <w:rFonts w:ascii="Tw Cen MT" w:eastAsia="Tw Cen MT" w:hAnsi="Tw Cen MT" w:cs="Tw Cen MT"/>
          <w:sz w:val="18"/>
          <w:szCs w:val="18"/>
        </w:rPr>
        <w:t>on soil fertility</w:t>
      </w:r>
      <w:r w:rsidR="00681616">
        <w:rPr>
          <w:rFonts w:ascii="Tw Cen MT" w:eastAsia="Tw Cen MT" w:hAnsi="Tw Cen MT" w:cs="Tw Cen MT"/>
          <w:sz w:val="18"/>
          <w:szCs w:val="18"/>
        </w:rPr>
        <w:t>,</w:t>
      </w:r>
      <w:r w:rsidR="00681616" w:rsidRPr="00AF6574">
        <w:rPr>
          <w:rFonts w:ascii="Tw Cen MT" w:eastAsia="Tw Cen MT" w:hAnsi="Tw Cen MT" w:cs="Tw Cen MT"/>
          <w:sz w:val="18"/>
          <w:szCs w:val="18"/>
        </w:rPr>
        <w:t xml:space="preserve"> </w:t>
      </w:r>
      <w:r w:rsidR="008B0E04" w:rsidRPr="00AF6574">
        <w:rPr>
          <w:rFonts w:ascii="Tw Cen MT" w:eastAsia="Tw Cen MT" w:hAnsi="Tw Cen MT" w:cs="Tw Cen MT"/>
          <w:sz w:val="18"/>
          <w:szCs w:val="18"/>
        </w:rPr>
        <w:t xml:space="preserve">being followed in </w:t>
      </w:r>
      <w:r w:rsidR="00E50874" w:rsidRPr="00AF6574">
        <w:rPr>
          <w:rFonts w:ascii="Tw Cen MT" w:eastAsia="Tw Cen MT" w:hAnsi="Tw Cen MT" w:cs="Tw Cen MT"/>
          <w:sz w:val="18"/>
          <w:szCs w:val="18"/>
        </w:rPr>
        <w:t>countries</w:t>
      </w:r>
      <w:r w:rsidR="008B0E04" w:rsidRPr="00AF6574">
        <w:rPr>
          <w:rFonts w:ascii="Tw Cen MT" w:eastAsia="Tw Cen MT" w:hAnsi="Tw Cen MT" w:cs="Tw Cen MT"/>
          <w:sz w:val="18"/>
          <w:szCs w:val="18"/>
        </w:rPr>
        <w:t xml:space="preserve"> </w:t>
      </w:r>
      <w:r w:rsidR="00E50874" w:rsidRPr="00AF6574">
        <w:rPr>
          <w:rFonts w:ascii="Tw Cen MT" w:eastAsia="Tw Cen MT" w:hAnsi="Tw Cen MT" w:cs="Tw Cen MT"/>
          <w:sz w:val="18"/>
          <w:szCs w:val="18"/>
        </w:rPr>
        <w:t>like</w:t>
      </w:r>
      <w:r w:rsidR="008B0E04" w:rsidRPr="00AF6574">
        <w:rPr>
          <w:rFonts w:ascii="Tw Cen MT" w:eastAsia="Tw Cen MT" w:hAnsi="Tw Cen MT" w:cs="Tw Cen MT"/>
          <w:sz w:val="18"/>
          <w:szCs w:val="18"/>
        </w:rPr>
        <w:t xml:space="preserve"> India: (</w:t>
      </w:r>
      <w:proofErr w:type="spellStart"/>
      <w:r w:rsidR="008B0E04" w:rsidRPr="00AF6574">
        <w:rPr>
          <w:rFonts w:ascii="Tw Cen MT" w:eastAsia="Tw Cen MT" w:hAnsi="Tw Cen MT" w:cs="Tw Cen MT"/>
          <w:sz w:val="18"/>
          <w:szCs w:val="18"/>
        </w:rPr>
        <w:t>i</w:t>
      </w:r>
      <w:proofErr w:type="spellEnd"/>
      <w:r w:rsidR="008B0E04" w:rsidRPr="00AF6574">
        <w:rPr>
          <w:rFonts w:ascii="Tw Cen MT" w:eastAsia="Tw Cen MT" w:hAnsi="Tw Cen MT" w:cs="Tw Cen MT"/>
          <w:sz w:val="18"/>
          <w:szCs w:val="18"/>
        </w:rPr>
        <w:t>) Ecofriendly agricultural practices, (ii) Farmer cooperatives, and (iii) usage of indigenous seeds. Based on the evidence from case studies and small scale field experiments conducted in some states of India, we conjecture that the above practices, when implemented in conjunction with each other, result in higher soil fertility and lower soil degradation. We fur</w:t>
      </w:r>
      <w:r w:rsidR="00DA3B95" w:rsidRPr="00AF6574">
        <w:rPr>
          <w:rFonts w:ascii="Tw Cen MT" w:eastAsia="Tw Cen MT" w:hAnsi="Tw Cen MT" w:cs="Tw Cen MT"/>
          <w:sz w:val="18"/>
          <w:szCs w:val="18"/>
        </w:rPr>
        <w:t>ther observe that, the resulting</w:t>
      </w:r>
      <w:r w:rsidR="008B0E04" w:rsidRPr="00AF6574">
        <w:rPr>
          <w:rFonts w:ascii="Tw Cen MT" w:eastAsia="Tw Cen MT" w:hAnsi="Tw Cen MT" w:cs="Tw Cen MT"/>
          <w:sz w:val="18"/>
          <w:szCs w:val="18"/>
        </w:rPr>
        <w:t xml:space="preserve"> soil produces (a) higher yield and (b) more nutritious food </w:t>
      </w:r>
      <w:r w:rsidR="00DA3B95" w:rsidRPr="00AF6574">
        <w:rPr>
          <w:rFonts w:ascii="Tw Cen MT" w:eastAsia="Tw Cen MT" w:hAnsi="Tw Cen MT" w:cs="Tw Cen MT"/>
          <w:sz w:val="18"/>
          <w:szCs w:val="18"/>
        </w:rPr>
        <w:t>products, due to higher fertility</w:t>
      </w:r>
      <w:r w:rsidR="008B0E04" w:rsidRPr="00AF6574">
        <w:rPr>
          <w:rFonts w:ascii="Tw Cen MT" w:eastAsia="Tw Cen MT" w:hAnsi="Tw Cen MT" w:cs="Tw Cen MT"/>
          <w:sz w:val="18"/>
          <w:szCs w:val="18"/>
        </w:rPr>
        <w:t>.</w:t>
      </w:r>
      <w:r w:rsidR="00DA3B95" w:rsidRPr="00AF6574">
        <w:rPr>
          <w:rFonts w:ascii="Tw Cen MT" w:eastAsia="Tw Cen MT" w:hAnsi="Tw Cen MT" w:cs="Tw Cen MT"/>
          <w:sz w:val="18"/>
          <w:szCs w:val="18"/>
        </w:rPr>
        <w:t xml:space="preserve"> </w:t>
      </w:r>
      <w:r w:rsidR="009362A0">
        <w:rPr>
          <w:rFonts w:ascii="Tw Cen MT" w:eastAsia="Tw Cen MT" w:hAnsi="Tw Cen MT" w:cs="Tw Cen MT"/>
          <w:sz w:val="18"/>
          <w:szCs w:val="18"/>
        </w:rPr>
        <w:t xml:space="preserve">The ecofriendly practices such as </w:t>
      </w:r>
      <w:proofErr w:type="spellStart"/>
      <w:r w:rsidR="009362A0">
        <w:rPr>
          <w:rFonts w:ascii="Tw Cen MT" w:eastAsia="Tw Cen MT" w:hAnsi="Tw Cen MT" w:cs="Tw Cen MT"/>
          <w:sz w:val="18"/>
          <w:szCs w:val="18"/>
        </w:rPr>
        <w:t>multicropping</w:t>
      </w:r>
      <w:proofErr w:type="spellEnd"/>
      <w:r w:rsidR="009362A0">
        <w:rPr>
          <w:rFonts w:ascii="Tw Cen MT" w:eastAsia="Tw Cen MT" w:hAnsi="Tw Cen MT" w:cs="Tw Cen MT"/>
          <w:sz w:val="18"/>
          <w:szCs w:val="18"/>
        </w:rPr>
        <w:t xml:space="preserve">, usage of natural fertilizers and higher bio-diversity results in highly nutritious and natural food. </w:t>
      </w:r>
      <w:r w:rsidR="009362A0">
        <w:rPr>
          <w:rFonts w:ascii="Tw Cen MT" w:eastAsia="Tw Cen MT" w:hAnsi="Tw Cen MT" w:cs="Tw Cen MT"/>
          <w:sz w:val="18"/>
          <w:szCs w:val="18"/>
        </w:rPr>
        <w:lastRenderedPageBreak/>
        <w:t>Usage of indigenous seeds, which are more resilient to climatic changes, in conjunction</w:t>
      </w:r>
      <w:r w:rsidR="00F67420">
        <w:rPr>
          <w:rFonts w:ascii="Tw Cen MT" w:eastAsia="Tw Cen MT" w:hAnsi="Tw Cen MT" w:cs="Tw Cen MT"/>
          <w:sz w:val="18"/>
          <w:szCs w:val="18"/>
        </w:rPr>
        <w:t xml:space="preserve"> with ecofriendly cropping patterns</w:t>
      </w:r>
      <w:r w:rsidR="009362A0">
        <w:rPr>
          <w:rFonts w:ascii="Tw Cen MT" w:eastAsia="Tw Cen MT" w:hAnsi="Tw Cen MT" w:cs="Tw Cen MT"/>
          <w:sz w:val="18"/>
          <w:szCs w:val="18"/>
        </w:rPr>
        <w:t xml:space="preserve"> result in higher yield. </w:t>
      </w:r>
      <w:r w:rsidR="00681616">
        <w:rPr>
          <w:rFonts w:ascii="Tw Cen MT" w:eastAsia="Tw Cen MT" w:hAnsi="Tw Cen MT" w:cs="Tw Cen MT"/>
          <w:sz w:val="18"/>
          <w:szCs w:val="18"/>
        </w:rPr>
        <w:t>Farmer cooperatives ensure peer based monitoring</w:t>
      </w:r>
      <w:r w:rsidR="00520FA7">
        <w:rPr>
          <w:rFonts w:ascii="Tw Cen MT" w:eastAsia="Tw Cen MT" w:hAnsi="Tw Cen MT" w:cs="Tw Cen MT"/>
          <w:sz w:val="18"/>
          <w:szCs w:val="18"/>
        </w:rPr>
        <w:t>, savings in input costs and dispersion of best practices that result in higher fertility of soil and associated increases in yield.</w:t>
      </w:r>
    </w:p>
    <w:p w14:paraId="26A9F47E" w14:textId="36F75DFD" w:rsidR="00DA3B95" w:rsidRDefault="00AF6574" w:rsidP="00985648">
      <w:pPr>
        <w:rPr>
          <w:rFonts w:ascii="Times New Roman" w:eastAsia="Times New Roman" w:hAnsi="Times New Roman" w:cs="Times New Roman"/>
        </w:rPr>
      </w:pPr>
      <w:r>
        <w:rPr>
          <w:rFonts w:ascii="Times New Roman" w:eastAsia="Times New Roman" w:hAnsi="Times New Roman" w:cs="Times New Roman"/>
          <w:noProof/>
        </w:rPr>
        <mc:AlternateContent>
          <mc:Choice Requires="wpg">
            <w:drawing>
              <wp:anchor distT="0" distB="0" distL="114300" distR="114300" simplePos="0" relativeHeight="251674624" behindDoc="0" locked="0" layoutInCell="1" allowOverlap="1" wp14:anchorId="2A3FD266" wp14:editId="55D3D8AA">
                <wp:simplePos x="0" y="0"/>
                <wp:positionH relativeFrom="column">
                  <wp:posOffset>1193800</wp:posOffset>
                </wp:positionH>
                <wp:positionV relativeFrom="paragraph">
                  <wp:posOffset>159385</wp:posOffset>
                </wp:positionV>
                <wp:extent cx="3781425" cy="1716405"/>
                <wp:effectExtent l="0" t="0" r="28575" b="36195"/>
                <wp:wrapThrough wrapText="bothSides">
                  <wp:wrapPolygon edited="0">
                    <wp:start x="0" y="0"/>
                    <wp:lineTo x="0" y="13425"/>
                    <wp:lineTo x="5658" y="15343"/>
                    <wp:lineTo x="0" y="15663"/>
                    <wp:lineTo x="0" y="21736"/>
                    <wp:lineTo x="5078" y="21736"/>
                    <wp:lineTo x="5078" y="20457"/>
                    <wp:lineTo x="21618" y="18859"/>
                    <wp:lineTo x="21618" y="15663"/>
                    <wp:lineTo x="14509" y="15343"/>
                    <wp:lineTo x="14364" y="10229"/>
                    <wp:lineTo x="21473" y="8950"/>
                    <wp:lineTo x="21328" y="5434"/>
                    <wp:lineTo x="5513" y="5114"/>
                    <wp:lineTo x="5078" y="0"/>
                    <wp:lineTo x="0" y="0"/>
                  </wp:wrapPolygon>
                </wp:wrapThrough>
                <wp:docPr id="12" name="Group 12"/>
                <wp:cNvGraphicFramePr/>
                <a:graphic xmlns:a="http://schemas.openxmlformats.org/drawingml/2006/main">
                  <a:graphicData uri="http://schemas.microsoft.com/office/word/2010/wordprocessingGroup">
                    <wpg:wgp>
                      <wpg:cNvGrpSpPr/>
                      <wpg:grpSpPr>
                        <a:xfrm>
                          <a:off x="0" y="0"/>
                          <a:ext cx="3781425" cy="1716405"/>
                          <a:chOff x="0" y="0"/>
                          <a:chExt cx="4583698" cy="1812818"/>
                        </a:xfrm>
                      </wpg:grpSpPr>
                      <wps:wsp>
                        <wps:cNvPr id="1" name="Text Box 1"/>
                        <wps:cNvSpPr txBox="1"/>
                        <wps:spPr>
                          <a:xfrm>
                            <a:off x="0" y="0"/>
                            <a:ext cx="1029335" cy="485564"/>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04CC6D7" w14:textId="3AD7BE2E" w:rsidR="00DA3B95" w:rsidRPr="000D6204" w:rsidRDefault="00DA3B95">
                              <w:pPr>
                                <w:rPr>
                                  <w:sz w:val="16"/>
                                  <w:szCs w:val="16"/>
                                </w:rPr>
                              </w:pPr>
                              <w:r w:rsidRPr="000D6204">
                                <w:rPr>
                                  <w:rFonts w:ascii="Times New Roman" w:eastAsia="Times New Roman" w:hAnsi="Times New Roman" w:cs="Times New Roman"/>
                                  <w:sz w:val="16"/>
                                  <w:szCs w:val="16"/>
                                </w:rPr>
                                <w:t>Ecofriendly agricultural practices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2"/>
                        <wps:cNvSpPr txBox="1"/>
                        <wps:spPr>
                          <a:xfrm>
                            <a:off x="770" y="726534"/>
                            <a:ext cx="1029335" cy="362089"/>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5C9E0D" w14:textId="500D3030" w:rsidR="00DA3B95" w:rsidRPr="000D6204" w:rsidRDefault="00DA3B95" w:rsidP="00DA3B95">
                              <w:pPr>
                                <w:rPr>
                                  <w:sz w:val="16"/>
                                  <w:szCs w:val="16"/>
                                </w:rPr>
                              </w:pPr>
                              <w:r w:rsidRPr="000D6204">
                                <w:rPr>
                                  <w:rFonts w:ascii="Times New Roman" w:eastAsia="Times New Roman" w:hAnsi="Times New Roman" w:cs="Times New Roman"/>
                                  <w:sz w:val="16"/>
                                  <w:szCs w:val="16"/>
                                </w:rPr>
                                <w:t>Farmer cooperatives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770" y="1329943"/>
                            <a:ext cx="1029335" cy="482875"/>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2544F8" w14:textId="4E05E534" w:rsidR="00DA3B95" w:rsidRPr="000D6204" w:rsidRDefault="00DA3B95" w:rsidP="00DA3B95">
                              <w:pPr>
                                <w:rPr>
                                  <w:sz w:val="16"/>
                                  <w:szCs w:val="16"/>
                                </w:rPr>
                              </w:pPr>
                              <w:r w:rsidRPr="000D6204">
                                <w:rPr>
                                  <w:rFonts w:ascii="Times New Roman" w:eastAsia="Times New Roman" w:hAnsi="Times New Roman" w:cs="Times New Roman"/>
                                  <w:sz w:val="16"/>
                                  <w:szCs w:val="16"/>
                                </w:rPr>
                                <w:t>Usage of Indigenous Seeds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1586299" y="847725"/>
                            <a:ext cx="1029335" cy="362161"/>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E0A7BBF" w14:textId="1D06DC30" w:rsidR="00DA3B95" w:rsidRPr="000D6204" w:rsidRDefault="00DA3B95" w:rsidP="00DA3B95">
                              <w:pPr>
                                <w:rPr>
                                  <w:sz w:val="16"/>
                                  <w:szCs w:val="16"/>
                                </w:rPr>
                              </w:pPr>
                              <w:r w:rsidRPr="000D6204">
                                <w:rPr>
                                  <w:rFonts w:ascii="Times New Roman" w:eastAsia="Times New Roman" w:hAnsi="Times New Roman" w:cs="Times New Roman"/>
                                  <w:sz w:val="16"/>
                                  <w:szCs w:val="16"/>
                                </w:rPr>
                                <w:t>Higher soil fertility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3464304" y="485564"/>
                            <a:ext cx="1029335"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7FC7D7" w14:textId="6DCF8615" w:rsidR="00DA3B95" w:rsidRPr="000D6204" w:rsidRDefault="00DA3B95" w:rsidP="00DA3B95">
                              <w:pPr>
                                <w:rPr>
                                  <w:sz w:val="16"/>
                                  <w:szCs w:val="16"/>
                                </w:rPr>
                              </w:pPr>
                              <w:r w:rsidRPr="000D6204">
                                <w:rPr>
                                  <w:rFonts w:ascii="Times New Roman" w:eastAsia="Times New Roman" w:hAnsi="Times New Roman" w:cs="Times New Roman"/>
                                  <w:sz w:val="16"/>
                                  <w:szCs w:val="16"/>
                                </w:rPr>
                                <w:t>Higher yield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3325763" y="1330607"/>
                            <a:ext cx="1257935" cy="23114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EC213F1" w14:textId="2C8E01F1" w:rsidR="00DA3B95" w:rsidRPr="000D6204" w:rsidRDefault="00B43F3B" w:rsidP="00DA3B95">
                              <w:pPr>
                                <w:rPr>
                                  <w:sz w:val="16"/>
                                  <w:szCs w:val="16"/>
                                </w:rPr>
                              </w:pPr>
                              <w:r w:rsidRPr="000D6204">
                                <w:rPr>
                                  <w:rFonts w:ascii="Times New Roman" w:eastAsia="Times New Roman" w:hAnsi="Times New Roman" w:cs="Times New Roman"/>
                                  <w:sz w:val="16"/>
                                  <w:szCs w:val="16"/>
                                </w:rPr>
                                <w:t>M</w:t>
                              </w:r>
                              <w:r w:rsidR="00DA3B95" w:rsidRPr="000D6204">
                                <w:rPr>
                                  <w:rFonts w:ascii="Times New Roman" w:eastAsia="Times New Roman" w:hAnsi="Times New Roman" w:cs="Times New Roman"/>
                                  <w:sz w:val="16"/>
                                  <w:szCs w:val="16"/>
                                </w:rPr>
                                <w:t>ore nutritious food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Straight Arrow Connector 7"/>
                        <wps:cNvCnPr>
                          <a:endCxn id="4" idx="1"/>
                        </wps:cNvCnPr>
                        <wps:spPr>
                          <a:xfrm>
                            <a:off x="1028700" y="342900"/>
                            <a:ext cx="557599" cy="68590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 name="Straight Arrow Connector 8"/>
                        <wps:cNvCnPr>
                          <a:endCxn id="4" idx="1"/>
                        </wps:cNvCnPr>
                        <wps:spPr>
                          <a:xfrm>
                            <a:off x="1030105" y="968446"/>
                            <a:ext cx="556194" cy="603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 name="Straight Arrow Connector 9"/>
                        <wps:cNvCnPr>
                          <a:stCxn id="3" idx="3"/>
                        </wps:cNvCnPr>
                        <wps:spPr>
                          <a:xfrm flipV="1">
                            <a:off x="1030104" y="1028701"/>
                            <a:ext cx="570095" cy="5426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 name="Straight Arrow Connector 10"/>
                        <wps:cNvCnPr/>
                        <wps:spPr>
                          <a:xfrm flipV="1">
                            <a:off x="2628900" y="577850"/>
                            <a:ext cx="800100" cy="457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 name="Straight Arrow Connector 11"/>
                        <wps:cNvCnPr/>
                        <wps:spPr>
                          <a:xfrm>
                            <a:off x="2628900" y="1035050"/>
                            <a:ext cx="685800" cy="457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A3FD266" id="Group 12" o:spid="_x0000_s1026" style="position:absolute;margin-left:94pt;margin-top:12.55pt;width:297.75pt;height:135.15pt;z-index:251674624;mso-width-relative:margin;mso-height-relative:margin" coordsize="4583698,181281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">
                <v:shapetype id="_x0000_t202" coordsize="21600,21600" o:spt="202" path="m0,0l0,21600,21600,21600,21600,0xe">
                  <v:stroke joinstyle="miter"/>
                  <v:path gradientshapeok="t" o:connecttype="rect"/>
                </v:shapetype>
                <v:shape id="Text Box 1" o:spid="_x0000_s1027" type="#_x0000_t202" style="position:absolute;width:1029335;height:485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XemSvgAA&#10;ANoAAAAPAAAAZHJzL2Rvd25yZXYueG1sRE/JCsIwEL0L/kMYwZumelCpRnFBENGDC+JxaMa22ExK&#10;E7X+vREET8PjrTOZ1aYQT6pcbllBrxuBIE6szjlVcD6tOyMQziNrLCyTgjc5mE2bjQnG2r74QM+j&#10;T0UIYRejgsz7MpbSJRkZdF1bEgfuZiuDPsAqlbrCVwg3hexH0UAazDk0ZFjSMqPkfnwYBZvTe3sY&#10;LvcDs12srruLdJf1aqdUu1XPxyA81f4v/rk3OsyH7yvfK6cf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DF3pkr4AAADaAAAADwAAAAAAAAAAAAAAAACXAgAAZHJzL2Rvd25yZXYu&#10;eG1sUEsFBgAAAAAEAAQA9QAAAIIDAAAAAA==&#10;" filled="f" strokecolor="black [3213]">
                  <v:textbox>
                    <w:txbxContent>
                      <w:p w14:paraId="504CC6D7" w14:textId="3AD7BE2E" w:rsidR="00DA3B95" w:rsidRPr="000D6204" w:rsidRDefault="00DA3B95">
                        <w:pPr>
                          <w:rPr>
                            <w:sz w:val="16"/>
                            <w:szCs w:val="16"/>
                          </w:rPr>
                        </w:pPr>
                        <w:r w:rsidRPr="000D6204">
                          <w:rPr>
                            <w:rFonts w:ascii="Times New Roman" w:eastAsia="Times New Roman" w:hAnsi="Times New Roman" w:cs="Times New Roman"/>
                            <w:sz w:val="16"/>
                            <w:szCs w:val="16"/>
                          </w:rPr>
                          <w:t>Ecofriendly agricultural practices</w:t>
                        </w:r>
                      </w:p>
                    </w:txbxContent>
                  </v:textbox>
                </v:shape>
                <v:shape id="Text Box 2" o:spid="_x0000_s1028" type="#_x0000_t202" style="position:absolute;left:770;top:726534;width:1029335;height:36208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j3flwAAA&#10;ANoAAAAPAAAAZHJzL2Rvd25yZXYueG1sRI9LC8IwEITvgv8hrOBNUz2oVKP4QBDRgw/E49KsbbHZ&#10;lCZq/fdGEDwOM/MNM5nVphBPqlxuWUGvG4EgTqzOOVVwPq07IxDOI2ssLJOCNzmYTZuNCcbavvhA&#10;z6NPRYCwi1FB5n0ZS+mSjAy6ri2Jg3ezlUEfZJVKXeErwE0h+1E0kAZzDgsZlrTMKLkfH0bB5vTe&#10;HobL/cBsF6vr7iLdZb3aKdVu1fMxCE+1/4d/7Y1W0IfvlXAD5PQ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8j3flwAAAANoAAAAPAAAAAAAAAAAAAAAAAJcCAABkcnMvZG93bnJl&#10;di54bWxQSwUGAAAAAAQABAD1AAAAhAMAAAAA&#10;" filled="f" strokecolor="black [3213]">
                  <v:textbox>
                    <w:txbxContent>
                      <w:p w14:paraId="605C9E0D" w14:textId="500D3030" w:rsidR="00DA3B95" w:rsidRPr="000D6204" w:rsidRDefault="00DA3B95" w:rsidP="00DA3B95">
                        <w:pPr>
                          <w:rPr>
                            <w:sz w:val="16"/>
                            <w:szCs w:val="16"/>
                          </w:rPr>
                        </w:pPr>
                        <w:r w:rsidRPr="000D6204">
                          <w:rPr>
                            <w:rFonts w:ascii="Times New Roman" w:eastAsia="Times New Roman" w:hAnsi="Times New Roman" w:cs="Times New Roman"/>
                            <w:sz w:val="16"/>
                            <w:szCs w:val="16"/>
                          </w:rPr>
                          <w:t>Farmer cooperatives</w:t>
                        </w:r>
                      </w:p>
                    </w:txbxContent>
                  </v:textbox>
                </v:shape>
                <v:shape id="Text Box 3" o:spid="_x0000_s1029" type="#_x0000_t202" style="position:absolute;left:770;top:1329943;width:1029335;height:482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w9J+wgAA&#10;ANoAAAAPAAAAZHJzL2Rvd25yZXYueG1sRI9Lq8IwFIT3gv8hHMGdpip4pRrFB4KId+EDcXlojm2x&#10;OSlN1PrvjSC4HGbmG2Yyq00hHlS53LKCXjcCQZxYnXOq4HRcd0YgnEfWWFgmBS9yMJs2GxOMtX3y&#10;nh4Hn4oAYRejgsz7MpbSJRkZdF1bEgfvaiuDPsgqlbrCZ4CbQvajaCgN5hwWMixpmVFyO9yNgs3x&#10;td3/Lf+HZrtYXXZn6c7r1U6pdquej0F4qv0v/G1vtIIBfK6EGyCn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PD0n7CAAAA2gAAAA8AAAAAAAAAAAAAAAAAlwIAAGRycy9kb3du&#10;cmV2LnhtbFBLBQYAAAAABAAEAPUAAACGAwAAAAA=&#10;" filled="f" strokecolor="black [3213]">
                  <v:textbox>
                    <w:txbxContent>
                      <w:p w14:paraId="332544F8" w14:textId="4E05E534" w:rsidR="00DA3B95" w:rsidRPr="000D6204" w:rsidRDefault="00DA3B95" w:rsidP="00DA3B95">
                        <w:pPr>
                          <w:rPr>
                            <w:sz w:val="16"/>
                            <w:szCs w:val="16"/>
                          </w:rPr>
                        </w:pPr>
                        <w:r w:rsidRPr="000D6204">
                          <w:rPr>
                            <w:rFonts w:ascii="Times New Roman" w:eastAsia="Times New Roman" w:hAnsi="Times New Roman" w:cs="Times New Roman"/>
                            <w:sz w:val="16"/>
                            <w:szCs w:val="16"/>
                          </w:rPr>
                          <w:t>Usage of Indigenous Seeds</w:t>
                        </w:r>
                      </w:p>
                    </w:txbxContent>
                  </v:textbox>
                </v:shape>
                <v:shape id="Text Box 4" o:spid="_x0000_s1030" type="#_x0000_t202" style="position:absolute;left:1586299;top:847725;width:1029335;height:3621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KkoKwgAA&#10;ANoAAAAPAAAAZHJzL2Rvd25yZXYueG1sRI9Lq8IwFIT3gv8hHMGdpop4pRrFB4KId+EDcXlojm2x&#10;OSlN1PrvjSC4HGbmG2Yyq00hHlS53LKCXjcCQZxYnXOq4HRcd0YgnEfWWFgmBS9yMJs2GxOMtX3y&#10;nh4Hn4oAYRejgsz7MpbSJRkZdF1bEgfvaiuDPsgqlbrCZ4CbQvajaCgN5hwWMixpmVFyO9yNgs3x&#10;td3/Lf+HZrtYXXZn6c7r1U6pdquej0F4qv0v/G1vtIIBfK6EGyCn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wqSgrCAAAA2gAAAA8AAAAAAAAAAAAAAAAAlwIAAGRycy9kb3du&#10;cmV2LnhtbFBLBQYAAAAABAAEAPUAAACGAwAAAAA=&#10;" filled="f" strokecolor="black [3213]">
                  <v:textbox>
                    <w:txbxContent>
                      <w:p w14:paraId="0E0A7BBF" w14:textId="1D06DC30" w:rsidR="00DA3B95" w:rsidRPr="000D6204" w:rsidRDefault="00DA3B95" w:rsidP="00DA3B95">
                        <w:pPr>
                          <w:rPr>
                            <w:sz w:val="16"/>
                            <w:szCs w:val="16"/>
                          </w:rPr>
                        </w:pPr>
                        <w:r w:rsidRPr="000D6204">
                          <w:rPr>
                            <w:rFonts w:ascii="Times New Roman" w:eastAsia="Times New Roman" w:hAnsi="Times New Roman" w:cs="Times New Roman"/>
                            <w:sz w:val="16"/>
                            <w:szCs w:val="16"/>
                          </w:rPr>
                          <w:t>Higher soil fertility</w:t>
                        </w:r>
                      </w:p>
                    </w:txbxContent>
                  </v:textbox>
                </v:shape>
                <v:shape id="Text Box 5" o:spid="_x0000_s1031" type="#_x0000_t202" style="position:absolute;left:3464304;top:485564;width:1029335;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Zu+RwgAA&#10;ANoAAAAPAAAAZHJzL2Rvd25yZXYueG1sRI9Lq8IwFIT3gv8hHMGdpgp6pRrFB4KId+EDcXlojm2x&#10;OSlN1PrvjSC4HGbmG2Yyq00hHlS53LKCXjcCQZxYnXOq4HRcd0YgnEfWWFgmBS9yMJs2GxOMtX3y&#10;nh4Hn4oAYRejgsz7MpbSJRkZdF1bEgfvaiuDPsgqlbrCZ4CbQvajaCgN5hwWMixpmVFyO9yNgs3x&#10;td3/Lf+HZrtYXXZn6c7r1U6pdquej0F4qv0v/G1vtIIBfK6EGyCn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Nm75HCAAAA2gAAAA8AAAAAAAAAAAAAAAAAlwIAAGRycy9kb3du&#10;cmV2LnhtbFBLBQYAAAAABAAEAPUAAACGAwAAAAA=&#10;" filled="f" strokecolor="black [3213]">
                  <v:textbox>
                    <w:txbxContent>
                      <w:p w14:paraId="177FC7D7" w14:textId="6DCF8615" w:rsidR="00DA3B95" w:rsidRPr="000D6204" w:rsidRDefault="00DA3B95" w:rsidP="00DA3B95">
                        <w:pPr>
                          <w:rPr>
                            <w:sz w:val="16"/>
                            <w:szCs w:val="16"/>
                          </w:rPr>
                        </w:pPr>
                        <w:r w:rsidRPr="000D6204">
                          <w:rPr>
                            <w:rFonts w:ascii="Times New Roman" w:eastAsia="Times New Roman" w:hAnsi="Times New Roman" w:cs="Times New Roman"/>
                            <w:sz w:val="16"/>
                            <w:szCs w:val="16"/>
                          </w:rPr>
                          <w:t>Higher yield</w:t>
                        </w:r>
                      </w:p>
                    </w:txbxContent>
                  </v:textbox>
                </v:shape>
                <v:shape id="Text Box 6" o:spid="_x0000_s1032" type="#_x0000_t202" style="position:absolute;left:3325763;top:1330607;width:1257935;height:2311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tHHmwgAA&#10;ANoAAAAPAAAAZHJzL2Rvd25yZXYueG1sRI9Lq8IwFIT3gv8hHMGdprqol2oUHwgiuvCBuDw0x7bY&#10;nJQmav33RhDucpiZb5jJrDGleFLtCssKBv0IBHFqdcGZgvNp3fsD4TyyxtIyKXiTg9m03Zpgou2L&#10;D/Q8+kwECLsEFeTeV4mULs3JoOvbijh4N1sb9EHWmdQ1vgLclHIYRbE0WHBYyLGiZU7p/fgwCjan&#10;9/YwWu5js12srruLdJf1aqdUt9PMxyA8Nf4//GtvtIIYvlfCDZDT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O0cebCAAAA2gAAAA8AAAAAAAAAAAAAAAAAlwIAAGRycy9kb3du&#10;cmV2LnhtbFBLBQYAAAAABAAEAPUAAACGAwAAAAA=&#10;" filled="f" strokecolor="black [3213]">
                  <v:textbox>
                    <w:txbxContent>
                      <w:p w14:paraId="7EC213F1" w14:textId="2C8E01F1" w:rsidR="00DA3B95" w:rsidRPr="000D6204" w:rsidRDefault="00B43F3B" w:rsidP="00DA3B95">
                        <w:pPr>
                          <w:rPr>
                            <w:sz w:val="16"/>
                            <w:szCs w:val="16"/>
                          </w:rPr>
                        </w:pPr>
                        <w:r w:rsidRPr="000D6204">
                          <w:rPr>
                            <w:rFonts w:ascii="Times New Roman" w:eastAsia="Times New Roman" w:hAnsi="Times New Roman" w:cs="Times New Roman"/>
                            <w:sz w:val="16"/>
                            <w:szCs w:val="16"/>
                          </w:rPr>
                          <w:t>M</w:t>
                        </w:r>
                        <w:r w:rsidR="00DA3B95" w:rsidRPr="000D6204">
                          <w:rPr>
                            <w:rFonts w:ascii="Times New Roman" w:eastAsia="Times New Roman" w:hAnsi="Times New Roman" w:cs="Times New Roman"/>
                            <w:sz w:val="16"/>
                            <w:szCs w:val="16"/>
                          </w:rPr>
                          <w:t>ore nutritious food</w:t>
                        </w:r>
                      </w:p>
                    </w:txbxContent>
                  </v:textbox>
                </v:shape>
                <v:shapetype id="_x0000_t32" coordsize="21600,21600" o:spt="32" o:oned="t" path="m0,0l21600,21600e" filled="f">
                  <v:path arrowok="t" fillok="f" o:connecttype="none"/>
                  <o:lock v:ext="edit" shapetype="t"/>
                </v:shapetype>
                <v:shape id="Straight Arrow Connector 7" o:spid="_x0000_s1033" type="#_x0000_t32" style="position:absolute;left:1028700;top:342900;width:557599;height:685906;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KGSUMQAAADaAAAADwAAAGRycy9kb3ducmV2LnhtbESPT2vCQBTE7wW/w/IEb3VjharRVaQg&#10;tnhpo/jn9sg+k8Xs25BdTfrtu4VCj8PM/IZZrDpbiQc13jhWMBomIIhzpw0XCg77zfMUhA/IGivH&#10;pOCbPKyWvacFptq1/EWPLBQiQtinqKAMoU6l9HlJFv3Q1cTRu7rGYoiyKaRusI1wW8mXJHmVFg3H&#10;hRJreispv2V3qyA/nE8z+jRH3Y7NZFvvLrtx9qHUoN+t5yACdeE//Nd+1wom8Hsl3gC5/A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soZJQxAAAANoAAAAPAAAAAAAAAAAA&#10;AAAAAKECAABkcnMvZG93bnJldi54bWxQSwUGAAAAAAQABAD5AAAAkgMAAAAA&#10;" strokecolor="black [3213]" strokeweight=".5pt">
                  <v:stroke endarrow="block" joinstyle="miter"/>
                </v:shape>
                <v:shape id="Straight Arrow Connector 8" o:spid="_x0000_s1034" type="#_x0000_t32" style="position:absolute;left:1030105;top:968446;width:556194;height:6036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T4GIsEAAADaAAAADwAAAGRycy9kb3ducmV2LnhtbERPy2rCQBTdC/7DcIXudGKFWmMmIkJp&#10;ixsbpY/dJXNNBjN3QmZq0r/vLASXh/PONoNtxJU6bxwrmM8SEMSl04YrBafjy/QZhA/IGhvHpOCP&#10;PGzy8SjDVLueP+hahErEEPYpKqhDaFMpfVmTRT9zLXHkzq6zGCLsKqk77GO4beRjkjxJi4ZjQ40t&#10;7WoqL8WvVVCevr9WdDCful+Y5Wu7/9kvinelHibDdg0i0BDu4pv7TSuIW+OVeANk/g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dPgYiwQAAANoAAAAPAAAAAAAAAAAAAAAA&#10;AKECAABkcnMvZG93bnJldi54bWxQSwUGAAAAAAQABAD5AAAAjwMAAAAA&#10;" strokecolor="black [3213]" strokeweight=".5pt">
                  <v:stroke endarrow="block" joinstyle="miter"/>
                </v:shape>
                <v:shape id="Straight Arrow Connector 9" o:spid="_x0000_s1035" type="#_x0000_t32" style="position:absolute;left:1030104;top:1028701;width:570095;height:54268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YfCPsQAAADaAAAADwAAAGRycy9kb3ducmV2LnhtbESP0WrCQBRE3wX/YblCX0R37UNtU1cR&#10;scVSLDTxAy7Z2ySYvRuz2yT+fbcg+DjMzBlmtRlsLTpqfeVYw2KuQBDnzlRcaDhlb7NnED4gG6wd&#10;k4Yredisx6MVJsb1/E1dGgoRIewT1FCG0CRS+rwki37uGuLo/bjWYoiyLaRpsY9wW8tHpZ6kxYrj&#10;QokN7UrKz+mv1WD374flML0ep7a+ZObTq4+voLR+mAzbVxCBhnAP39oHo+EF/q/EGyDX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xh8I+xAAAANoAAAAPAAAAAAAAAAAA&#10;AAAAAKECAABkcnMvZG93bnJldi54bWxQSwUGAAAAAAQABAD5AAAAkgMAAAAA&#10;" strokecolor="black [3213]" strokeweight=".5pt">
                  <v:stroke endarrow="block" joinstyle="miter"/>
                </v:shape>
                <v:shape id="Straight Arrow Connector 10" o:spid="_x0000_s1036" type="#_x0000_t32" style="position:absolute;left:2628900;top:577850;width:800100;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8gE/8UAAADbAAAADwAAAGRycy9kb3ducmV2LnhtbESPQWvCQBCF74X+h2UKXqTu6qEt0U0o&#10;oqKUCtX+gCE7JqHZ2ZhdNf77zqHQ2wzvzXvfLIrBt+pKfWwCW5hODCjiMriGKwvfx/XzG6iYkB22&#10;gcnCnSIU+ePDAjMXbvxF10OqlIRwzNBCnVKXaR3LmjzGSeiIRTuF3mOSta+06/Em4b7VM2NetMeG&#10;paHGjpY1lT+Hi7fgV5vt6zC+f459ez66j2h2+2SsHT0N73NQiYb0b/673jrBF3r5RQbQ+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88gE/8UAAADbAAAADwAAAAAAAAAA&#10;AAAAAAChAgAAZHJzL2Rvd25yZXYueG1sUEsFBgAAAAAEAAQA+QAAAJMDAAAAAA==&#10;" strokecolor="black [3213]" strokeweight=".5pt">
                  <v:stroke endarrow="block" joinstyle="miter"/>
                </v:shape>
                <v:shape id="Straight Arrow Connector 11" o:spid="_x0000_s1037" type="#_x0000_t32" style="position:absolute;left:2628900;top:1035050;width:68580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3ZLZsMAAADbAAAADwAAAGRycy9kb3ducmV2LnhtbERPS2vCQBC+F/wPywje6sYKrUZXKYWi&#10;xUsbxcdtyI7JYnY2ZFcT/71bKPQ2H99z5svOVuJGjTeOFYyGCQji3GnDhYLd9vN5AsIHZI2VY1Jw&#10;Jw/LRe9pjql2Lf/QLQuFiCHsU1RQhlCnUvq8JIt+6GriyJ1dYzFE2BRSN9jGcFvJlyR5lRYNx4YS&#10;a/ooKb9kV6sg3x0PU/o2e92Ozduq3pw24+xLqUG/e5+BCNSFf/Gfe63j/BH8/hIPkIsH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N2S2bDAAAA2wAAAA8AAAAAAAAAAAAA&#10;AAAAoQIAAGRycy9kb3ducmV2LnhtbFBLBQYAAAAABAAEAPkAAACRAwAAAAA=&#10;" strokecolor="black [3213]" strokeweight=".5pt">
                  <v:stroke endarrow="block" joinstyle="miter"/>
                </v:shape>
                <w10:wrap type="through"/>
              </v:group>
            </w:pict>
          </mc:Fallback>
        </mc:AlternateContent>
      </w:r>
    </w:p>
    <w:p w14:paraId="093BDBA7" w14:textId="6FEAD1BD" w:rsidR="00DA3B95" w:rsidRDefault="00DA3B95" w:rsidP="00985648">
      <w:pPr>
        <w:rPr>
          <w:rFonts w:ascii="Times New Roman" w:eastAsia="Times New Roman" w:hAnsi="Times New Roman" w:cs="Times New Roman"/>
        </w:rPr>
      </w:pPr>
    </w:p>
    <w:p w14:paraId="58665D26" w14:textId="10FCF5D8" w:rsidR="00DA3B95" w:rsidRPr="009304BE" w:rsidRDefault="00DA3B95" w:rsidP="00985648">
      <w:pPr>
        <w:rPr>
          <w:rFonts w:ascii="Times New Roman" w:eastAsia="Times New Roman" w:hAnsi="Times New Roman" w:cs="Times New Roman"/>
        </w:rPr>
      </w:pPr>
    </w:p>
    <w:p w14:paraId="4A9C5235" w14:textId="6E75F4E0" w:rsidR="00FB68F1" w:rsidRDefault="00FB68F1"/>
    <w:p w14:paraId="04E827F7" w14:textId="77777777" w:rsidR="00F67420" w:rsidRDefault="00F67420">
      <w:pPr>
        <w:sectPr w:rsidR="00F67420" w:rsidSect="00F67420">
          <w:type w:val="continuous"/>
          <w:pgSz w:w="12240" w:h="15840"/>
          <w:pgMar w:top="1440" w:right="1440" w:bottom="1440" w:left="1440" w:header="720" w:footer="720" w:gutter="0"/>
          <w:cols w:num="2" w:space="720"/>
          <w:docGrid w:linePitch="360"/>
        </w:sectPr>
      </w:pPr>
    </w:p>
    <w:p w14:paraId="2A80A1A2" w14:textId="77777777" w:rsidR="00B43F3B" w:rsidRDefault="00B43F3B"/>
    <w:p w14:paraId="23C58ABC" w14:textId="77777777" w:rsidR="00B43F3B" w:rsidRDefault="00B43F3B"/>
    <w:p w14:paraId="1D1442E9" w14:textId="30678CC2" w:rsidR="00A902B5" w:rsidRDefault="000D6204" w:rsidP="00F67420">
      <w:pPr>
        <w:widowControl w:val="0"/>
        <w:tabs>
          <w:tab w:val="left" w:pos="384"/>
        </w:tabs>
        <w:spacing w:before="103" w:line="216" w:lineRule="exact"/>
        <w:ind w:right="138"/>
        <w:jc w:val="both"/>
        <w:rPr>
          <w:rFonts w:ascii="Arial"/>
          <w:b/>
          <w:color w:val="BF5A14"/>
          <w:sz w:val="20"/>
        </w:rPr>
      </w:pPr>
      <w:r w:rsidRPr="00F67420">
        <w:rPr>
          <w:rFonts w:ascii="Arial"/>
          <w:b/>
          <w:color w:val="BF5A14"/>
          <w:sz w:val="20"/>
        </w:rPr>
        <w:t>Recent Publications</w:t>
      </w:r>
    </w:p>
    <w:p w14:paraId="007DF3EE" w14:textId="77777777" w:rsidR="00F67420" w:rsidRPr="00F67420" w:rsidRDefault="00F67420" w:rsidP="00F67420">
      <w:pPr>
        <w:widowControl w:val="0"/>
        <w:tabs>
          <w:tab w:val="left" w:pos="384"/>
        </w:tabs>
        <w:spacing w:before="103" w:line="216" w:lineRule="exact"/>
        <w:ind w:right="138"/>
        <w:jc w:val="both"/>
        <w:rPr>
          <w:rFonts w:ascii="Calibri" w:eastAsia="Calibri" w:hAnsi="Calibri" w:cs="Calibri"/>
          <w:sz w:val="18"/>
          <w:szCs w:val="22"/>
        </w:rPr>
      </w:pPr>
    </w:p>
    <w:p w14:paraId="23A80195" w14:textId="7A7E8F62" w:rsidR="008D49DB" w:rsidRPr="000D6204" w:rsidRDefault="008D49DB" w:rsidP="000D6204">
      <w:pPr>
        <w:pStyle w:val="ListParagraph"/>
        <w:widowControl w:val="0"/>
        <w:numPr>
          <w:ilvl w:val="0"/>
          <w:numId w:val="2"/>
        </w:numPr>
        <w:tabs>
          <w:tab w:val="left" w:pos="384"/>
        </w:tabs>
        <w:spacing w:before="103" w:line="216" w:lineRule="exact"/>
        <w:ind w:right="138"/>
        <w:jc w:val="both"/>
        <w:rPr>
          <w:rFonts w:ascii="Calibri" w:eastAsia="Calibri" w:hAnsi="Calibri" w:cs="Calibri"/>
          <w:sz w:val="18"/>
          <w:szCs w:val="22"/>
        </w:rPr>
      </w:pPr>
      <w:r w:rsidRPr="000D6204">
        <w:rPr>
          <w:rFonts w:ascii="Calibri" w:eastAsia="Calibri" w:hAnsi="Calibri" w:cs="Calibri"/>
          <w:i/>
          <w:iCs/>
          <w:sz w:val="18"/>
          <w:szCs w:val="22"/>
        </w:rPr>
        <w:t xml:space="preserve">Spitz, Pierre (1987). "The Green Revolution Re-Examined in India in Glass". In </w:t>
      </w:r>
      <w:proofErr w:type="spellStart"/>
      <w:r w:rsidRPr="000D6204">
        <w:rPr>
          <w:rFonts w:ascii="Calibri" w:eastAsia="Calibri" w:hAnsi="Calibri" w:cs="Calibri"/>
          <w:i/>
          <w:iCs/>
          <w:sz w:val="18"/>
          <w:szCs w:val="22"/>
        </w:rPr>
        <w:t>Glaeser</w:t>
      </w:r>
      <w:proofErr w:type="spellEnd"/>
      <w:r w:rsidRPr="000D6204">
        <w:rPr>
          <w:rFonts w:ascii="Calibri" w:eastAsia="Calibri" w:hAnsi="Calibri" w:cs="Calibri"/>
          <w:i/>
          <w:iCs/>
          <w:sz w:val="18"/>
          <w:szCs w:val="22"/>
        </w:rPr>
        <w:t xml:space="preserve">, Bernhard. The Green Revolution revisited: critique and alternatives. Allen &amp; Unwin. pp. 57–75. </w:t>
      </w:r>
      <w:hyperlink r:id="rId5" w:tooltip="International Standard Book Number" w:history="1">
        <w:r w:rsidRPr="000D6204">
          <w:rPr>
            <w:rFonts w:ascii="Calibri" w:eastAsia="Calibri" w:hAnsi="Calibri" w:cs="Calibri"/>
            <w:sz w:val="18"/>
            <w:szCs w:val="22"/>
          </w:rPr>
          <w:t>ISBN</w:t>
        </w:r>
      </w:hyperlink>
      <w:r w:rsidRPr="000D6204">
        <w:rPr>
          <w:rFonts w:ascii="Calibri" w:eastAsia="Calibri" w:hAnsi="Calibri" w:cs="Calibri"/>
          <w:i/>
          <w:iCs/>
          <w:sz w:val="18"/>
          <w:szCs w:val="22"/>
        </w:rPr>
        <w:t> </w:t>
      </w:r>
      <w:hyperlink r:id="rId6" w:tooltip="Special:BookSources/0-04-630014-7" w:history="1">
        <w:r w:rsidRPr="000D6204">
          <w:rPr>
            <w:rFonts w:ascii="Calibri" w:eastAsia="Calibri" w:hAnsi="Calibri" w:cs="Calibri"/>
            <w:sz w:val="18"/>
            <w:szCs w:val="22"/>
          </w:rPr>
          <w:t>0-04-630014-7</w:t>
        </w:r>
      </w:hyperlink>
      <w:r w:rsidRPr="000D6204">
        <w:rPr>
          <w:rFonts w:ascii="Calibri" w:eastAsia="Calibri" w:hAnsi="Calibri" w:cs="Calibri"/>
          <w:i/>
          <w:iCs/>
          <w:sz w:val="18"/>
          <w:szCs w:val="22"/>
        </w:rPr>
        <w:t>.</w:t>
      </w:r>
    </w:p>
    <w:p w14:paraId="46A5CEBA" w14:textId="77777777" w:rsidR="008D49DB" w:rsidRPr="000D6204" w:rsidRDefault="008D49DB" w:rsidP="000D6204">
      <w:pPr>
        <w:pStyle w:val="ListParagraph"/>
        <w:widowControl w:val="0"/>
        <w:numPr>
          <w:ilvl w:val="0"/>
          <w:numId w:val="2"/>
        </w:numPr>
        <w:tabs>
          <w:tab w:val="left" w:pos="384"/>
        </w:tabs>
        <w:spacing w:before="103" w:line="216" w:lineRule="exact"/>
        <w:ind w:right="138"/>
        <w:jc w:val="both"/>
        <w:rPr>
          <w:rFonts w:ascii="Calibri" w:eastAsia="Calibri" w:hAnsi="Calibri" w:cs="Calibri"/>
          <w:sz w:val="18"/>
          <w:szCs w:val="22"/>
        </w:rPr>
      </w:pPr>
      <w:proofErr w:type="spellStart"/>
      <w:r w:rsidRPr="000D6204">
        <w:rPr>
          <w:rFonts w:ascii="Calibri" w:eastAsia="Calibri" w:hAnsi="Calibri" w:cs="Calibri"/>
          <w:i/>
          <w:iCs/>
          <w:sz w:val="18"/>
          <w:szCs w:val="22"/>
        </w:rPr>
        <w:t>Loyn</w:t>
      </w:r>
      <w:proofErr w:type="spellEnd"/>
      <w:r w:rsidRPr="000D6204">
        <w:rPr>
          <w:rFonts w:ascii="Calibri" w:eastAsia="Calibri" w:hAnsi="Calibri" w:cs="Calibri"/>
          <w:i/>
          <w:iCs/>
          <w:sz w:val="18"/>
          <w:szCs w:val="22"/>
        </w:rPr>
        <w:t xml:space="preserve">, David (26 April 2008). </w:t>
      </w:r>
      <w:hyperlink r:id="rId7" w:history="1">
        <w:r w:rsidRPr="000D6204">
          <w:rPr>
            <w:rFonts w:ascii="Calibri" w:eastAsia="Calibri" w:hAnsi="Calibri" w:cs="Calibri"/>
            <w:sz w:val="18"/>
            <w:szCs w:val="22"/>
          </w:rPr>
          <w:t>"Punjab suffers from adverse effect of Green revolution"</w:t>
        </w:r>
      </w:hyperlink>
      <w:r w:rsidRPr="000D6204">
        <w:rPr>
          <w:rFonts w:ascii="Calibri" w:eastAsia="Calibri" w:hAnsi="Calibri" w:cs="Calibri"/>
          <w:i/>
          <w:iCs/>
          <w:sz w:val="18"/>
          <w:szCs w:val="22"/>
        </w:rPr>
        <w:t xml:space="preserve">. BBC </w:t>
      </w:r>
      <w:r w:rsidRPr="000D6204">
        <w:rPr>
          <w:rFonts w:ascii="Calibri" w:eastAsia="Calibri" w:hAnsi="Calibri" w:cs="Calibri"/>
          <w:i/>
          <w:iCs/>
          <w:sz w:val="18"/>
          <w:szCs w:val="22"/>
        </w:rPr>
        <w:lastRenderedPageBreak/>
        <w:t>News</w:t>
      </w:r>
      <w:r w:rsidRPr="000D6204">
        <w:rPr>
          <w:rFonts w:ascii="Calibri" w:eastAsia="Calibri" w:hAnsi="Calibri" w:cs="Calibri"/>
          <w:sz w:val="18"/>
          <w:szCs w:val="22"/>
        </w:rPr>
        <w:t>. Retrieved 20 March 2011</w:t>
      </w:r>
      <w:r w:rsidRPr="000D6204">
        <w:rPr>
          <w:rFonts w:ascii="Calibri" w:eastAsia="Calibri" w:hAnsi="Calibri" w:cs="Calibri"/>
          <w:i/>
          <w:iCs/>
          <w:sz w:val="18"/>
          <w:szCs w:val="22"/>
        </w:rPr>
        <w:t>.</w:t>
      </w:r>
    </w:p>
    <w:p w14:paraId="0F8A45D6" w14:textId="1C101A2B" w:rsidR="008D49DB" w:rsidRPr="000D6204" w:rsidRDefault="00D42A30" w:rsidP="000D6204">
      <w:pPr>
        <w:pStyle w:val="ListParagraph"/>
        <w:widowControl w:val="0"/>
        <w:numPr>
          <w:ilvl w:val="0"/>
          <w:numId w:val="2"/>
        </w:numPr>
        <w:tabs>
          <w:tab w:val="left" w:pos="384"/>
        </w:tabs>
        <w:spacing w:before="103" w:line="216" w:lineRule="exact"/>
        <w:ind w:right="138"/>
        <w:jc w:val="both"/>
        <w:rPr>
          <w:rFonts w:ascii="Calibri" w:eastAsia="Calibri" w:hAnsi="Calibri" w:cs="Calibri"/>
          <w:sz w:val="18"/>
          <w:szCs w:val="22"/>
        </w:rPr>
      </w:pPr>
      <w:r w:rsidRPr="000D6204">
        <w:rPr>
          <w:rFonts w:ascii="Calibri" w:eastAsia="Calibri" w:hAnsi="Calibri" w:cs="Calibri"/>
          <w:i/>
          <w:iCs/>
          <w:sz w:val="18"/>
          <w:szCs w:val="22"/>
        </w:rPr>
        <w:t>Ponting, Clive (2007). A New Green History of the World: The Environment and the Collapse of Great Civilizations. New York. p. 244.</w:t>
      </w:r>
    </w:p>
    <w:p w14:paraId="756E8890" w14:textId="2C79FE64" w:rsidR="00D42A30" w:rsidRPr="000D6204" w:rsidRDefault="00D42A30" w:rsidP="000D6204">
      <w:pPr>
        <w:pStyle w:val="ListParagraph"/>
        <w:widowControl w:val="0"/>
        <w:numPr>
          <w:ilvl w:val="0"/>
          <w:numId w:val="2"/>
        </w:numPr>
        <w:tabs>
          <w:tab w:val="left" w:pos="384"/>
        </w:tabs>
        <w:spacing w:before="103" w:line="216" w:lineRule="exact"/>
        <w:ind w:right="138"/>
        <w:jc w:val="both"/>
        <w:rPr>
          <w:rFonts w:ascii="Calibri" w:eastAsia="Calibri" w:hAnsi="Calibri" w:cs="Calibri"/>
          <w:sz w:val="18"/>
          <w:szCs w:val="22"/>
        </w:rPr>
      </w:pPr>
      <w:proofErr w:type="spellStart"/>
      <w:r w:rsidRPr="000D6204">
        <w:rPr>
          <w:rFonts w:ascii="Calibri" w:eastAsia="Calibri" w:hAnsi="Calibri" w:cs="Calibri"/>
          <w:sz w:val="18"/>
          <w:szCs w:val="22"/>
        </w:rPr>
        <w:t>Iyengar</w:t>
      </w:r>
      <w:proofErr w:type="spellEnd"/>
      <w:r w:rsidRPr="000D6204">
        <w:rPr>
          <w:rFonts w:ascii="Calibri" w:eastAsia="Calibri" w:hAnsi="Calibri" w:cs="Calibri"/>
          <w:sz w:val="18"/>
          <w:szCs w:val="22"/>
        </w:rPr>
        <w:t xml:space="preserve">, S., &amp; </w:t>
      </w:r>
      <w:proofErr w:type="spellStart"/>
      <w:r w:rsidRPr="000D6204">
        <w:rPr>
          <w:rFonts w:ascii="Calibri" w:eastAsia="Calibri" w:hAnsi="Calibri" w:cs="Calibri"/>
          <w:sz w:val="18"/>
          <w:szCs w:val="22"/>
        </w:rPr>
        <w:t>Lalitha</w:t>
      </w:r>
      <w:proofErr w:type="spellEnd"/>
      <w:r w:rsidRPr="000D6204">
        <w:rPr>
          <w:rFonts w:ascii="Calibri" w:eastAsia="Calibri" w:hAnsi="Calibri" w:cs="Calibri"/>
          <w:sz w:val="18"/>
          <w:szCs w:val="22"/>
        </w:rPr>
        <w:t xml:space="preserve">, N. (2002). </w:t>
      </w:r>
      <w:proofErr w:type="spellStart"/>
      <w:r w:rsidRPr="000D6204">
        <w:rPr>
          <w:rFonts w:ascii="Calibri" w:eastAsia="Calibri" w:hAnsi="Calibri" w:cs="Calibri"/>
          <w:sz w:val="18"/>
          <w:szCs w:val="22"/>
        </w:rPr>
        <w:t>Bt</w:t>
      </w:r>
      <w:proofErr w:type="spellEnd"/>
      <w:r w:rsidRPr="000D6204">
        <w:rPr>
          <w:rFonts w:ascii="Calibri" w:eastAsia="Calibri" w:hAnsi="Calibri" w:cs="Calibri"/>
          <w:sz w:val="18"/>
          <w:szCs w:val="22"/>
        </w:rPr>
        <w:t xml:space="preserve"> cotton in India: controversy visited. Indian Journal of Agricultural Economics, 57(3), 459-466.</w:t>
      </w:r>
    </w:p>
    <w:p w14:paraId="1C3B2F8F" w14:textId="77777777" w:rsidR="000D6204" w:rsidRPr="000D6204" w:rsidRDefault="000D6204" w:rsidP="000D6204">
      <w:pPr>
        <w:pStyle w:val="ListParagraph"/>
        <w:widowControl w:val="0"/>
        <w:numPr>
          <w:ilvl w:val="0"/>
          <w:numId w:val="2"/>
        </w:numPr>
        <w:tabs>
          <w:tab w:val="left" w:pos="384"/>
        </w:tabs>
        <w:spacing w:before="103" w:line="216" w:lineRule="exact"/>
        <w:ind w:right="138"/>
        <w:jc w:val="both"/>
        <w:rPr>
          <w:rFonts w:ascii="Calibri" w:eastAsia="Calibri" w:hAnsi="Calibri" w:cs="Calibri"/>
          <w:sz w:val="18"/>
          <w:szCs w:val="22"/>
        </w:rPr>
      </w:pPr>
      <w:r w:rsidRPr="000D6204">
        <w:rPr>
          <w:rFonts w:ascii="Calibri" w:eastAsia="Calibri" w:hAnsi="Calibri" w:cs="Calibri"/>
          <w:sz w:val="18"/>
          <w:szCs w:val="22"/>
        </w:rPr>
        <w:t xml:space="preserve">Rao, P. </w:t>
      </w:r>
      <w:proofErr w:type="spellStart"/>
      <w:r w:rsidRPr="000D6204">
        <w:rPr>
          <w:rFonts w:ascii="Calibri" w:eastAsia="Calibri" w:hAnsi="Calibri" w:cs="Calibri"/>
          <w:sz w:val="18"/>
          <w:szCs w:val="22"/>
        </w:rPr>
        <w:t>Narasimha</w:t>
      </w:r>
      <w:proofErr w:type="spellEnd"/>
      <w:r w:rsidRPr="000D6204">
        <w:rPr>
          <w:rFonts w:ascii="Calibri" w:eastAsia="Calibri" w:hAnsi="Calibri" w:cs="Calibri"/>
          <w:sz w:val="18"/>
          <w:szCs w:val="22"/>
        </w:rPr>
        <w:t xml:space="preserve">, and K. C. Suri. "Dimensions of agrarian distress in Andhra Pradesh." Economic and Political </w:t>
      </w:r>
      <w:proofErr w:type="gramStart"/>
      <w:r w:rsidRPr="000D6204">
        <w:rPr>
          <w:rFonts w:ascii="Calibri" w:eastAsia="Calibri" w:hAnsi="Calibri" w:cs="Calibri"/>
          <w:sz w:val="18"/>
          <w:szCs w:val="22"/>
        </w:rPr>
        <w:t>Weekly(</w:t>
      </w:r>
      <w:proofErr w:type="gramEnd"/>
      <w:r w:rsidRPr="000D6204">
        <w:rPr>
          <w:rFonts w:ascii="Calibri" w:eastAsia="Calibri" w:hAnsi="Calibri" w:cs="Calibri"/>
          <w:sz w:val="18"/>
          <w:szCs w:val="22"/>
        </w:rPr>
        <w:t>2006): 1546-1552.</w:t>
      </w:r>
    </w:p>
    <w:p w14:paraId="72C7958C" w14:textId="183DB6C2" w:rsidR="000D6204" w:rsidRPr="000D6204" w:rsidRDefault="000D6204" w:rsidP="000D6204">
      <w:pPr>
        <w:pStyle w:val="ListParagraph"/>
        <w:widowControl w:val="0"/>
        <w:numPr>
          <w:ilvl w:val="0"/>
          <w:numId w:val="2"/>
        </w:numPr>
        <w:tabs>
          <w:tab w:val="left" w:pos="384"/>
        </w:tabs>
        <w:spacing w:before="103" w:line="216" w:lineRule="exact"/>
        <w:ind w:right="138"/>
        <w:jc w:val="both"/>
        <w:rPr>
          <w:rFonts w:ascii="Calibri" w:eastAsia="Calibri" w:hAnsi="Calibri" w:cs="Calibri"/>
          <w:sz w:val="18"/>
          <w:szCs w:val="22"/>
        </w:rPr>
      </w:pPr>
      <w:hyperlink r:id="rId8" w:history="1">
        <w:r w:rsidRPr="000D6204">
          <w:rPr>
            <w:rFonts w:ascii="Calibri" w:eastAsia="Calibri" w:hAnsi="Calibri" w:cs="Calibri"/>
            <w:sz w:val="18"/>
            <w:szCs w:val="22"/>
          </w:rPr>
          <w:t>https://www.thebetterindia.com/55881/zero-budget-natural-farming-subash-palekar/</w:t>
        </w:r>
      </w:hyperlink>
    </w:p>
    <w:p w14:paraId="4A79EAFC" w14:textId="77777777" w:rsidR="00F67420" w:rsidRDefault="00F67420">
      <w:pPr>
        <w:sectPr w:rsidR="00F67420" w:rsidSect="00F67420">
          <w:type w:val="continuous"/>
          <w:pgSz w:w="12240" w:h="15840"/>
          <w:pgMar w:top="1440" w:right="1440" w:bottom="1440" w:left="1440" w:header="720" w:footer="720" w:gutter="0"/>
          <w:cols w:num="2" w:space="720"/>
          <w:docGrid w:linePitch="360"/>
        </w:sectPr>
      </w:pPr>
    </w:p>
    <w:p w14:paraId="6B4DD317" w14:textId="09422B0B" w:rsidR="008D49DB" w:rsidRDefault="008D49DB"/>
    <w:p w14:paraId="71E16382" w14:textId="68BDA186" w:rsidR="00B43F3B" w:rsidRDefault="00244026">
      <w:pPr>
        <w:rPr>
          <w:rFonts w:ascii="Arial"/>
          <w:color w:val="BF5A14"/>
        </w:rPr>
      </w:pPr>
      <w:r w:rsidRPr="0006675B">
        <w:rPr>
          <w:b/>
          <w:noProof/>
          <w:sz w:val="32"/>
        </w:rPr>
        <w:drawing>
          <wp:anchor distT="0" distB="0" distL="114300" distR="114300" simplePos="0" relativeHeight="251676672" behindDoc="1" locked="0" layoutInCell="1" allowOverlap="1" wp14:anchorId="217871EE" wp14:editId="0B99B80F">
            <wp:simplePos x="0" y="0"/>
            <wp:positionH relativeFrom="margin">
              <wp:posOffset>0</wp:posOffset>
            </wp:positionH>
            <wp:positionV relativeFrom="paragraph">
              <wp:posOffset>151765</wp:posOffset>
            </wp:positionV>
            <wp:extent cx="1021080" cy="1380490"/>
            <wp:effectExtent l="0" t="0" r="0" b="0"/>
            <wp:wrapTight wrapText="bothSides">
              <wp:wrapPolygon edited="0">
                <wp:start x="0" y="0"/>
                <wp:lineTo x="0" y="21063"/>
                <wp:lineTo x="20955" y="21063"/>
                <wp:lineTo x="20955"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1080" cy="1380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6204">
        <w:rPr>
          <w:rFonts w:ascii="Arial"/>
          <w:color w:val="BF5A14"/>
        </w:rPr>
        <w:t>Biography</w:t>
      </w:r>
    </w:p>
    <w:p w14:paraId="6A57457E" w14:textId="261758FD" w:rsidR="009D6AC2" w:rsidRDefault="009D6AC2">
      <w:pPr>
        <w:rPr>
          <w:rFonts w:ascii="Arial"/>
          <w:color w:val="BF5A14"/>
        </w:rPr>
      </w:pPr>
    </w:p>
    <w:p w14:paraId="70430C56" w14:textId="69F683C2" w:rsidR="00F67420" w:rsidRPr="00F67420" w:rsidRDefault="00F67420" w:rsidP="00F67420">
      <w:pPr>
        <w:widowControl w:val="0"/>
        <w:spacing w:before="41" w:line="154" w:lineRule="exact"/>
        <w:ind w:left="213" w:right="231"/>
        <w:jc w:val="both"/>
        <w:rPr>
          <w:rFonts w:ascii="Arial" w:eastAsia="Tw Cen MT" w:hAnsi="Tw Cen MT" w:cs="Tw Cen MT"/>
          <w:sz w:val="14"/>
          <w:szCs w:val="22"/>
        </w:rPr>
      </w:pPr>
      <w:r w:rsidRPr="00F67420">
        <w:rPr>
          <w:rFonts w:ascii="Arial" w:eastAsia="Tw Cen MT" w:hAnsi="Tw Cen MT" w:cs="Tw Cen MT"/>
          <w:sz w:val="14"/>
          <w:szCs w:val="22"/>
        </w:rPr>
        <w:t xml:space="preserve">Dr. Haritha Saranga is Professor of </w:t>
      </w:r>
      <w:r>
        <w:rPr>
          <w:rFonts w:ascii="Arial" w:eastAsia="Tw Cen MT" w:hAnsi="Tw Cen MT" w:cs="Tw Cen MT"/>
          <w:sz w:val="14"/>
          <w:szCs w:val="22"/>
        </w:rPr>
        <w:t>Operations</w:t>
      </w:r>
      <w:r w:rsidRPr="00F67420">
        <w:rPr>
          <w:rFonts w:ascii="Arial" w:eastAsia="Tw Cen MT" w:hAnsi="Tw Cen MT" w:cs="Tw Cen MT"/>
          <w:sz w:val="14"/>
          <w:szCs w:val="22"/>
        </w:rPr>
        <w:t xml:space="preserve"> Management at Indian Institute of Management Bangalore. </w:t>
      </w:r>
      <w:proofErr w:type="spellStart"/>
      <w:r w:rsidRPr="00F67420">
        <w:rPr>
          <w:rFonts w:ascii="Arial" w:eastAsia="Tw Cen MT" w:hAnsi="Tw Cen MT" w:cs="Tw Cen MT"/>
          <w:sz w:val="14"/>
          <w:szCs w:val="22"/>
        </w:rPr>
        <w:t>Haritha</w:t>
      </w:r>
      <w:r w:rsidRPr="00F67420">
        <w:rPr>
          <w:rFonts w:ascii="Arial" w:eastAsia="Tw Cen MT" w:hAnsi="Tw Cen MT" w:cs="Tw Cen MT"/>
          <w:sz w:val="14"/>
          <w:szCs w:val="22"/>
        </w:rPr>
        <w:t>’</w:t>
      </w:r>
      <w:r w:rsidRPr="00F67420">
        <w:rPr>
          <w:rFonts w:ascii="Arial" w:eastAsia="Tw Cen MT" w:hAnsi="Tw Cen MT" w:cs="Tw Cen MT"/>
          <w:sz w:val="14"/>
          <w:szCs w:val="22"/>
        </w:rPr>
        <w:t>s</w:t>
      </w:r>
      <w:proofErr w:type="spellEnd"/>
      <w:r w:rsidRPr="00F67420">
        <w:rPr>
          <w:rFonts w:ascii="Arial" w:eastAsia="Tw Cen MT" w:hAnsi="Tw Cen MT" w:cs="Tw Cen MT"/>
          <w:sz w:val="14"/>
          <w:szCs w:val="22"/>
        </w:rPr>
        <w:t xml:space="preserve"> research interests include studying quality, productivity and sustainability aspects of firms operating in agricultural, automotive, pharmaceutical and healthcare supply chains in India and abroad. She uses both empirical and analytical methods in her research, including data envelopment analysis, multiple regression, Time series, panel data and optimization. Haritha Saranga is a Fellow of MIRCE </w:t>
      </w:r>
      <w:proofErr w:type="spellStart"/>
      <w:r w:rsidRPr="00F67420">
        <w:rPr>
          <w:rFonts w:ascii="Arial" w:eastAsia="Tw Cen MT" w:hAnsi="Tw Cen MT" w:cs="Tw Cen MT"/>
          <w:sz w:val="14"/>
          <w:szCs w:val="22"/>
        </w:rPr>
        <w:t>Akademy</w:t>
      </w:r>
      <w:proofErr w:type="spellEnd"/>
      <w:r w:rsidRPr="00F67420">
        <w:rPr>
          <w:rFonts w:ascii="Arial" w:eastAsia="Tw Cen MT" w:hAnsi="Tw Cen MT" w:cs="Tw Cen MT"/>
          <w:sz w:val="14"/>
          <w:szCs w:val="22"/>
        </w:rPr>
        <w:t>, Exeter, UK. She has published several articles in refereed international journals, such as Production and Operations Management, Journal of International Business Studies, European Journal of Operational Research, MIT Sloan Management Review, Journal of Business Review and Journal of Operational Research Society. She also co-authored a book, titled Reliability and Six Sigma, published by Springer and has written several cases and book chapters.</w:t>
      </w:r>
    </w:p>
    <w:p w14:paraId="3001B7E0" w14:textId="77777777" w:rsidR="00465D38" w:rsidRDefault="00465D38" w:rsidP="009D6AC2">
      <w:pPr>
        <w:jc w:val="both"/>
        <w:rPr>
          <w:rFonts w:ascii="Arial"/>
          <w:sz w:val="14"/>
        </w:rPr>
      </w:pPr>
    </w:p>
    <w:p w14:paraId="3111E57D" w14:textId="3B2BE00E" w:rsidR="009D6AC2" w:rsidRPr="00AF6574" w:rsidRDefault="00465D38" w:rsidP="00AF6574">
      <w:pPr>
        <w:jc w:val="both"/>
        <w:rPr>
          <w:rFonts w:ascii="Times New Roman" w:hAnsi="Times New Roman"/>
          <w:color w:val="000000"/>
        </w:rPr>
      </w:pPr>
      <w:r>
        <w:rPr>
          <w:rFonts w:ascii="Arial"/>
          <w:sz w:val="14"/>
        </w:rPr>
        <w:t>Email:</w:t>
      </w:r>
      <w:r>
        <w:rPr>
          <w:rFonts w:ascii="Arial"/>
          <w:sz w:val="14"/>
        </w:rPr>
        <w:t xml:space="preserve"> </w:t>
      </w:r>
      <w:hyperlink r:id="rId10" w:history="1">
        <w:r w:rsidRPr="005255FD">
          <w:rPr>
            <w:rStyle w:val="Hyperlink"/>
            <w:rFonts w:ascii="Arial"/>
            <w:sz w:val="14"/>
          </w:rPr>
          <w:t>haritha.saranga@iimb.ac.in</w:t>
        </w:r>
      </w:hyperlink>
      <w:r>
        <w:rPr>
          <w:rFonts w:ascii="Arial"/>
          <w:sz w:val="14"/>
        </w:rPr>
        <w:t xml:space="preserve"> </w:t>
      </w:r>
      <w:bookmarkStart w:id="0" w:name="_GoBack"/>
      <w:bookmarkEnd w:id="0"/>
    </w:p>
    <w:sectPr w:rsidR="009D6AC2" w:rsidRPr="00AF6574" w:rsidSect="00F6742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305674"/>
    <w:multiLevelType w:val="hybridMultilevel"/>
    <w:tmpl w:val="CF9E8BA4"/>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nsid w:val="644E5AA3"/>
    <w:multiLevelType w:val="hybridMultilevel"/>
    <w:tmpl w:val="3C921FF8"/>
    <w:lvl w:ilvl="0" w:tplc="1FBCED54">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4BE"/>
    <w:rsid w:val="00086187"/>
    <w:rsid w:val="000C3E12"/>
    <w:rsid w:val="000D6204"/>
    <w:rsid w:val="000E1672"/>
    <w:rsid w:val="000E5F88"/>
    <w:rsid w:val="001B46A8"/>
    <w:rsid w:val="001B7007"/>
    <w:rsid w:val="00244026"/>
    <w:rsid w:val="00257217"/>
    <w:rsid w:val="00275FE5"/>
    <w:rsid w:val="002B1162"/>
    <w:rsid w:val="002C3DD5"/>
    <w:rsid w:val="002F2EF9"/>
    <w:rsid w:val="003D74E7"/>
    <w:rsid w:val="00405467"/>
    <w:rsid w:val="00416C1E"/>
    <w:rsid w:val="00423DB5"/>
    <w:rsid w:val="00454C40"/>
    <w:rsid w:val="004602C0"/>
    <w:rsid w:val="0046331F"/>
    <w:rsid w:val="00465D38"/>
    <w:rsid w:val="004F37E6"/>
    <w:rsid w:val="005135FA"/>
    <w:rsid w:val="005175DD"/>
    <w:rsid w:val="00520FA7"/>
    <w:rsid w:val="00533D66"/>
    <w:rsid w:val="005C4988"/>
    <w:rsid w:val="005C6FE7"/>
    <w:rsid w:val="005F30F0"/>
    <w:rsid w:val="0060358B"/>
    <w:rsid w:val="006043AD"/>
    <w:rsid w:val="0062216B"/>
    <w:rsid w:val="00654E63"/>
    <w:rsid w:val="00681616"/>
    <w:rsid w:val="007020FB"/>
    <w:rsid w:val="00767529"/>
    <w:rsid w:val="008008E1"/>
    <w:rsid w:val="00822ED3"/>
    <w:rsid w:val="00825F65"/>
    <w:rsid w:val="00872AD3"/>
    <w:rsid w:val="00892249"/>
    <w:rsid w:val="008B0E04"/>
    <w:rsid w:val="008D49DB"/>
    <w:rsid w:val="008D7046"/>
    <w:rsid w:val="009304BE"/>
    <w:rsid w:val="009362A0"/>
    <w:rsid w:val="009411DF"/>
    <w:rsid w:val="00946934"/>
    <w:rsid w:val="00985648"/>
    <w:rsid w:val="009950BE"/>
    <w:rsid w:val="009A1630"/>
    <w:rsid w:val="009B67DC"/>
    <w:rsid w:val="009D6AC2"/>
    <w:rsid w:val="009E3350"/>
    <w:rsid w:val="00A051E4"/>
    <w:rsid w:val="00A32533"/>
    <w:rsid w:val="00A5063E"/>
    <w:rsid w:val="00A61671"/>
    <w:rsid w:val="00A82D34"/>
    <w:rsid w:val="00A902B5"/>
    <w:rsid w:val="00AF6574"/>
    <w:rsid w:val="00B43F3B"/>
    <w:rsid w:val="00B815D4"/>
    <w:rsid w:val="00B83A2B"/>
    <w:rsid w:val="00B8726C"/>
    <w:rsid w:val="00BC314C"/>
    <w:rsid w:val="00BD77A9"/>
    <w:rsid w:val="00C242CC"/>
    <w:rsid w:val="00C54E26"/>
    <w:rsid w:val="00C92781"/>
    <w:rsid w:val="00C943AD"/>
    <w:rsid w:val="00C97DD0"/>
    <w:rsid w:val="00CF501B"/>
    <w:rsid w:val="00D1339D"/>
    <w:rsid w:val="00D42A30"/>
    <w:rsid w:val="00D941B8"/>
    <w:rsid w:val="00DA3B95"/>
    <w:rsid w:val="00DB2465"/>
    <w:rsid w:val="00DB6546"/>
    <w:rsid w:val="00DE24CC"/>
    <w:rsid w:val="00E50874"/>
    <w:rsid w:val="00EA52DD"/>
    <w:rsid w:val="00ED6BB7"/>
    <w:rsid w:val="00F26A7A"/>
    <w:rsid w:val="00F67420"/>
    <w:rsid w:val="00F86FFD"/>
    <w:rsid w:val="00FA3833"/>
    <w:rsid w:val="00FA3966"/>
    <w:rsid w:val="00FB68F1"/>
    <w:rsid w:val="00FF38E7"/>
    <w:rsid w:val="00FF3E7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596D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1"/>
    <w:qFormat/>
    <w:rsid w:val="009304BE"/>
    <w:pPr>
      <w:widowControl w:val="0"/>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304BE"/>
    <w:rPr>
      <w:rFonts w:ascii="Minion Pro" w:eastAsia="Minion Pro" w:hAnsi="Minion Pro" w:cs="Minion Pro"/>
      <w:b/>
      <w:bCs/>
      <w:sz w:val="36"/>
      <w:szCs w:val="36"/>
    </w:rPr>
  </w:style>
  <w:style w:type="character" w:styleId="Hyperlink">
    <w:name w:val="Hyperlink"/>
    <w:basedOn w:val="DefaultParagraphFont"/>
    <w:uiPriority w:val="99"/>
    <w:unhideWhenUsed/>
    <w:rsid w:val="008D49DB"/>
    <w:rPr>
      <w:strike w:val="0"/>
      <w:dstrike w:val="0"/>
      <w:color w:val="FF6600"/>
      <w:u w:val="none"/>
      <w:effect w:val="none"/>
    </w:rPr>
  </w:style>
  <w:style w:type="character" w:styleId="FootnoteReference">
    <w:name w:val="footnote reference"/>
    <w:basedOn w:val="DefaultParagraphFont"/>
    <w:uiPriority w:val="99"/>
    <w:unhideWhenUsed/>
    <w:rsid w:val="008D49DB"/>
    <w:rPr>
      <w:vertAlign w:val="superscript"/>
    </w:rPr>
  </w:style>
  <w:style w:type="character" w:styleId="HTMLCite">
    <w:name w:val="HTML Cite"/>
    <w:basedOn w:val="DefaultParagraphFont"/>
    <w:uiPriority w:val="99"/>
    <w:semiHidden/>
    <w:unhideWhenUsed/>
    <w:rsid w:val="008D49DB"/>
    <w:rPr>
      <w:i/>
      <w:iCs/>
    </w:rPr>
  </w:style>
  <w:style w:type="paragraph" w:styleId="ListParagraph">
    <w:name w:val="List Paragraph"/>
    <w:basedOn w:val="Normal"/>
    <w:uiPriority w:val="1"/>
    <w:qFormat/>
    <w:rsid w:val="008D49DB"/>
    <w:pPr>
      <w:ind w:left="720"/>
      <w:contextualSpacing/>
    </w:pPr>
  </w:style>
  <w:style w:type="character" w:customStyle="1" w:styleId="reference-accessdate">
    <w:name w:val="reference-accessdate"/>
    <w:basedOn w:val="DefaultParagraphFont"/>
    <w:rsid w:val="008D49DB"/>
  </w:style>
  <w:style w:type="character" w:customStyle="1" w:styleId="nowrap">
    <w:name w:val="nowrap"/>
    <w:basedOn w:val="DefaultParagraphFont"/>
    <w:rsid w:val="008D49DB"/>
  </w:style>
  <w:style w:type="character" w:customStyle="1" w:styleId="admissions1">
    <w:name w:val="admissions1"/>
    <w:basedOn w:val="DefaultParagraphFont"/>
    <w:rsid w:val="009D6AC2"/>
    <w:rPr>
      <w:rFonts w:ascii="Verdana" w:hAnsi="Verdana" w:hint="default"/>
      <w:color w:val="000000"/>
      <w:sz w:val="20"/>
      <w:szCs w:val="20"/>
    </w:rPr>
  </w:style>
  <w:style w:type="paragraph" w:styleId="NoSpacing">
    <w:name w:val="No Spacing"/>
    <w:link w:val="NoSpacingChar"/>
    <w:uiPriority w:val="1"/>
    <w:qFormat/>
    <w:rsid w:val="009D6AC2"/>
    <w:rPr>
      <w:rFonts w:ascii="Calibri" w:eastAsia="Calibri" w:hAnsi="Calibri" w:cs="Times New Roman"/>
      <w:sz w:val="22"/>
      <w:szCs w:val="22"/>
    </w:rPr>
  </w:style>
  <w:style w:type="character" w:customStyle="1" w:styleId="NoSpacingChar">
    <w:name w:val="No Spacing Char"/>
    <w:link w:val="NoSpacing"/>
    <w:uiPriority w:val="1"/>
    <w:rsid w:val="009D6AC2"/>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844788">
      <w:bodyDiv w:val="1"/>
      <w:marLeft w:val="0"/>
      <w:marRight w:val="0"/>
      <w:marTop w:val="0"/>
      <w:marBottom w:val="0"/>
      <w:divBdr>
        <w:top w:val="none" w:sz="0" w:space="0" w:color="auto"/>
        <w:left w:val="none" w:sz="0" w:space="0" w:color="auto"/>
        <w:bottom w:val="none" w:sz="0" w:space="0" w:color="auto"/>
        <w:right w:val="none" w:sz="0" w:space="0" w:color="auto"/>
      </w:divBdr>
    </w:div>
    <w:div w:id="16530996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en.wikipedia.org/wiki/International_Standard_Book_Number" TargetMode="External"/><Relationship Id="rId6" Type="http://schemas.openxmlformats.org/officeDocument/2006/relationships/hyperlink" Target="https://en.wikipedia.org/wiki/Special:BookSources/0-04-630014-7" TargetMode="External"/><Relationship Id="rId7" Type="http://schemas.openxmlformats.org/officeDocument/2006/relationships/hyperlink" Target="http://news.bbc.co.uk/2/hi/programmes/from_our_own_correspondent/7366899.stm" TargetMode="External"/><Relationship Id="rId8" Type="http://schemas.openxmlformats.org/officeDocument/2006/relationships/hyperlink" Target="https://www.thebetterindia.com/55881/zero-budget-natural-farming-subash-palekar/" TargetMode="External"/><Relationship Id="rId9" Type="http://schemas.openxmlformats.org/officeDocument/2006/relationships/image" Target="media/image1.emf"/><Relationship Id="rId10" Type="http://schemas.openxmlformats.org/officeDocument/2006/relationships/hyperlink" Target="mailto:haritha.saranga@iimb.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580</Words>
  <Characters>3311</Characters>
  <Application>Microsoft Macintosh Word</Application>
  <DocSecurity>0</DocSecurity>
  <Lines>27</Lines>
  <Paragraphs>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The effects of agricultural practices on soil fertility and degradation</vt:lpstr>
      <vt:lpstr>Haritha Saranga, PhD. Indian Institute of Management Bangalore, India	</vt:lpstr>
      <vt:lpstr/>
      <vt:lpstr/>
      <vt:lpstr/>
      <vt:lpstr/>
      <vt:lpstr>Abstract</vt:lpstr>
    </vt:vector>
  </TitlesOfParts>
  <LinksUpToDate>false</LinksUpToDate>
  <CharactersWithSpaces>3884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Saranga, Haritha</dc:creator>
  <cp:keywords/>
  <dc:description/>
  <cp:lastModifiedBy>Saranga, Haritha</cp:lastModifiedBy>
  <cp:revision>9</cp:revision>
  <dcterms:created xsi:type="dcterms:W3CDTF">2019-03-14T14:33:00Z</dcterms:created>
  <dcterms:modified xsi:type="dcterms:W3CDTF">2019-03-15T11:21:00Z</dcterms:modified>
</cp:coreProperties>
</file>