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1F0B8" w14:textId="77777777" w:rsidR="00912F2E" w:rsidRDefault="007463D7" w:rsidP="007463D7">
      <w:pPr>
        <w:pStyle w:val="BodyText"/>
        <w:spacing w:before="73"/>
        <w:ind w:left="100" w:right="200"/>
        <w:rPr>
          <w:rFonts w:ascii="Arial"/>
        </w:rPr>
      </w:pPr>
      <w:r w:rsidRPr="007463D7">
        <w:rPr>
          <w:rFonts w:ascii="Minion Pro" w:eastAsia="Minion Pro" w:hAnsi="Minion Pro" w:cs="Minion Pro"/>
          <w:b/>
          <w:bCs/>
          <w:color w:val="337AB7"/>
          <w:sz w:val="36"/>
          <w:szCs w:val="36"/>
        </w:rPr>
        <w:t>A study on the mic</w:t>
      </w:r>
      <w:r w:rsidR="00912F2E">
        <w:rPr>
          <w:rFonts w:ascii="Minion Pro" w:eastAsia="Minion Pro" w:hAnsi="Minion Pro" w:cs="Minion Pro"/>
          <w:b/>
          <w:bCs/>
          <w:color w:val="337AB7"/>
          <w:sz w:val="36"/>
          <w:szCs w:val="36"/>
        </w:rPr>
        <w:t>rostructure of colloidal silica-soil systems to passively lift groundwater</w:t>
      </w:r>
      <w:r>
        <w:rPr>
          <w:rFonts w:ascii="Minion Pro" w:eastAsia="Minion Pro" w:hAnsi="Minion Pro" w:cs="Minion Pro"/>
          <w:b/>
          <w:bCs/>
          <w:color w:val="337AB7"/>
          <w:sz w:val="36"/>
          <w:szCs w:val="36"/>
        </w:rPr>
        <w:br/>
      </w:r>
    </w:p>
    <w:p w14:paraId="08AD2AC8" w14:textId="481EF1E0" w:rsidR="005973B9" w:rsidRDefault="007463D7" w:rsidP="007463D7">
      <w:pPr>
        <w:pStyle w:val="BodyText"/>
        <w:spacing w:before="73"/>
        <w:ind w:left="100" w:right="200"/>
        <w:rPr>
          <w:rFonts w:ascii="Arial"/>
        </w:rPr>
      </w:pPr>
      <w:r>
        <w:rPr>
          <w:rFonts w:ascii="Arial"/>
        </w:rPr>
        <w:t>Matteo Pedrotti</w:t>
      </w:r>
    </w:p>
    <w:p w14:paraId="4DC777E0" w14:textId="77777777" w:rsidR="00AE3E37" w:rsidRDefault="00AE3E37">
      <w:pPr>
        <w:pStyle w:val="BodyText"/>
        <w:spacing w:before="3"/>
        <w:rPr>
          <w:rFonts w:ascii="Arial"/>
          <w:sz w:val="21"/>
        </w:rPr>
      </w:pPr>
    </w:p>
    <w:p w14:paraId="784EAEC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D930EE8" w14:textId="77777777"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4EA5C397" w14:textId="2F39DD0E" w:rsidR="006116CD" w:rsidRDefault="006116CD" w:rsidP="006116CD">
      <w:pPr>
        <w:pStyle w:val="BodyText"/>
        <w:spacing w:before="90" w:line="280" w:lineRule="auto"/>
        <w:ind w:left="100"/>
        <w:jc w:val="both"/>
      </w:pPr>
      <w:r w:rsidRPr="006116CD">
        <w:t xml:space="preserve">By 2030, a third of the population in developing countries will reside in areas where the gap between water demand and water supply is predicted to be over 50%. Meeting this shortfall by exploiting alternative water resources, using traditional engineering technologies, will deplete valuable energy resources and incur significant cost. </w:t>
      </w:r>
    </w:p>
    <w:p w14:paraId="2242B09C" w14:textId="59E23E19" w:rsidR="006116CD" w:rsidRDefault="006116CD" w:rsidP="006116CD">
      <w:pPr>
        <w:pStyle w:val="BodyText"/>
        <w:spacing w:before="90" w:line="280" w:lineRule="auto"/>
        <w:ind w:left="100"/>
        <w:jc w:val="both"/>
      </w:pPr>
      <w:r>
        <w:t>A</w:t>
      </w:r>
      <w:r w:rsidRPr="006116CD">
        <w:t xml:space="preserve"> technology that can passively enhance water availability for crop production, thus inhibiting desertification processes and mitigating drought, </w:t>
      </w:r>
      <w:r>
        <w:t>will benefit</w:t>
      </w:r>
      <w:r w:rsidRPr="006116CD">
        <w:t xml:space="preserve"> those whose livelihoods depend on agriculture (about 2.5 billion people on the planet according to FAO). </w:t>
      </w:r>
    </w:p>
    <w:p w14:paraId="76769D61" w14:textId="737E05CB" w:rsidR="006116CD" w:rsidRDefault="006116CD" w:rsidP="006116CD">
      <w:pPr>
        <w:pStyle w:val="BodyText"/>
        <w:spacing w:before="90" w:line="280" w:lineRule="auto"/>
        <w:ind w:left="100"/>
        <w:jc w:val="both"/>
      </w:pPr>
      <w:r w:rsidRPr="006116CD">
        <w:t>The proposed technology has tremendous potential for high impact in developing countries where drought mitigation activities and strategies are scarce, and water availability is low. It will also benefit the wider population, by increasing reliable food production and hence reducing its cost.</w:t>
      </w:r>
    </w:p>
    <w:p w14:paraId="3DFCE8AA" w14:textId="49A44C43" w:rsidR="006116CD" w:rsidRDefault="006116CD" w:rsidP="006116CD">
      <w:pPr>
        <w:pStyle w:val="BodyText"/>
        <w:spacing w:before="90" w:line="280" w:lineRule="auto"/>
        <w:ind w:left="100"/>
        <w:jc w:val="both"/>
      </w:pPr>
      <w:r>
        <w:t>Colloidal silica hydrogel based grouts are being investigated</w:t>
      </w:r>
      <w:r>
        <w:t xml:space="preserve"> to develop an </w:t>
      </w:r>
      <w:r w:rsidRPr="006116CD">
        <w:t>artificial system which enables lifting of subsurface water</w:t>
      </w:r>
      <w:r>
        <w:t xml:space="preserve"> by capillary rise, by </w:t>
      </w:r>
      <w:r w:rsidRPr="006116CD">
        <w:t>mimic</w:t>
      </w:r>
      <w:r>
        <w:t>king</w:t>
      </w:r>
      <w:r w:rsidRPr="006116CD">
        <w:t xml:space="preserve"> the wicking mechanisms via which plants </w:t>
      </w:r>
      <w:proofErr w:type="spellStart"/>
      <w:r w:rsidRPr="006116CD">
        <w:t>evapotranspire</w:t>
      </w:r>
      <w:proofErr w:type="spellEnd"/>
      <w:r>
        <w:t>.</w:t>
      </w:r>
    </w:p>
    <w:p w14:paraId="3A280E67" w14:textId="58A05073" w:rsidR="006116CD" w:rsidRDefault="006116CD" w:rsidP="006116CD">
      <w:pPr>
        <w:pStyle w:val="BodyText"/>
        <w:spacing w:before="90" w:line="280" w:lineRule="auto"/>
        <w:ind w:left="100"/>
        <w:jc w:val="both"/>
      </w:pPr>
      <w:r>
        <w:t xml:space="preserve">Colloidal silica is an aqueous dispersion of silica particles, which are generally uniform in size and can range from several, to hundreds, of </w:t>
      </w:r>
      <w:proofErr w:type="spellStart"/>
      <w:r>
        <w:t>nanometres</w:t>
      </w:r>
      <w:proofErr w:type="spellEnd"/>
      <w:r>
        <w:t xml:space="preserve">. A colloidal silica dispersion can be destabilized via the controlled application of an electrolyte. Once destabilized, silica particles form siloxane bonds (Si-O-Si), resulting in a connected matrix of </w:t>
      </w:r>
      <w:proofErr w:type="spellStart"/>
      <w:r>
        <w:t>nano</w:t>
      </w:r>
      <w:proofErr w:type="spellEnd"/>
      <w:r>
        <w:t>-particles</w:t>
      </w:r>
      <w:r>
        <w:t xml:space="preserve"> and </w:t>
      </w:r>
      <w:proofErr w:type="spellStart"/>
      <w:r>
        <w:t>nano</w:t>
      </w:r>
      <w:proofErr w:type="spellEnd"/>
      <w:r>
        <w:t xml:space="preserve">-pore. </w:t>
      </w:r>
      <w:r w:rsidR="00EA4651">
        <w:t>Colloidal</w:t>
      </w:r>
      <w:r>
        <w:t xml:space="preserve"> silica pore network was shown to have air-entry value in the range of 20MPa, which correspond to a theoretical capillary rise of 20km!</w:t>
      </w:r>
      <w:r>
        <w:t xml:space="preserve"> </w:t>
      </w:r>
    </w:p>
    <w:p w14:paraId="18DD3E67" w14:textId="47CD6F76" w:rsidR="006116CD" w:rsidRDefault="006116CD" w:rsidP="006116CD">
      <w:pPr>
        <w:pStyle w:val="BodyText"/>
        <w:spacing w:before="90" w:line="280" w:lineRule="auto"/>
        <w:ind w:left="100"/>
        <w:jc w:val="both"/>
      </w:pPr>
      <w:r>
        <w:t>A microstructural analysis</w:t>
      </w:r>
      <w:r>
        <w:t xml:space="preserve"> (Transmission Electron Microscopy, Scanning Electron Microscopy, X-ray Computed Tomography images and </w:t>
      </w:r>
      <w:r>
        <w:t xml:space="preserve">synchrotron X-ray tomography) has been carried out in order to investigate the different stages of a colloidal silica grouting in soils: from colloidal silica gelling (gel formation) to the </w:t>
      </w:r>
      <w:proofErr w:type="spellStart"/>
      <w:r>
        <w:t>behaviour</w:t>
      </w:r>
      <w:proofErr w:type="spellEnd"/>
      <w:r>
        <w:t xml:space="preserve"> of colloidal silica during repeated cycles of drying and wetting. </w:t>
      </w:r>
    </w:p>
    <w:p w14:paraId="2CE229DE" w14:textId="77777777" w:rsidR="00AE3E37" w:rsidRDefault="00A9710C">
      <w:pPr>
        <w:pStyle w:val="Heading3"/>
        <w:spacing w:before="74"/>
      </w:pPr>
      <w:r>
        <w:rPr>
          <w:b w:val="0"/>
        </w:rPr>
        <w:br w:type="column"/>
      </w:r>
      <w:r>
        <w:rPr>
          <w:color w:val="BF5A14"/>
        </w:rPr>
        <w:lastRenderedPageBreak/>
        <w:t>Image</w:t>
      </w:r>
    </w:p>
    <w:p w14:paraId="7B6CEA88" w14:textId="13A5F153" w:rsidR="00AE3E37" w:rsidRDefault="00AE3E37">
      <w:pPr>
        <w:pStyle w:val="BodyText"/>
        <w:spacing w:before="2"/>
        <w:rPr>
          <w:rFonts w:ascii="Arial"/>
          <w:b/>
          <w:sz w:val="16"/>
        </w:rPr>
      </w:pPr>
    </w:p>
    <w:p w14:paraId="1C6E6F26"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227C80A" w14:textId="1A007DED" w:rsidR="00303F99" w:rsidRDefault="00303F99" w:rsidP="00303F99">
      <w:pPr>
        <w:pStyle w:val="ListParagraph"/>
        <w:numPr>
          <w:ilvl w:val="0"/>
          <w:numId w:val="3"/>
        </w:numPr>
        <w:tabs>
          <w:tab w:val="left" w:pos="384"/>
        </w:tabs>
        <w:spacing w:before="103" w:line="216" w:lineRule="exact"/>
        <w:ind w:right="138"/>
        <w:rPr>
          <w:sz w:val="18"/>
        </w:rPr>
      </w:pPr>
      <w:r w:rsidRPr="00303F99">
        <w:rPr>
          <w:sz w:val="18"/>
        </w:rPr>
        <w:t xml:space="preserve">Pedrotti, M., Wong, C., El </w:t>
      </w:r>
      <w:proofErr w:type="spellStart"/>
      <w:r w:rsidRPr="00303F99">
        <w:rPr>
          <w:sz w:val="18"/>
        </w:rPr>
        <w:t>Mountassir</w:t>
      </w:r>
      <w:proofErr w:type="spellEnd"/>
      <w:r w:rsidRPr="00303F99">
        <w:rPr>
          <w:sz w:val="18"/>
        </w:rPr>
        <w:t xml:space="preserve">, G., Renshaw J. C., &amp; Lunn, R (2018 – revision) - Desiccation </w:t>
      </w:r>
      <w:proofErr w:type="spellStart"/>
      <w:r w:rsidRPr="00303F99">
        <w:rPr>
          <w:sz w:val="18"/>
        </w:rPr>
        <w:t>behaviour</w:t>
      </w:r>
      <w:proofErr w:type="spellEnd"/>
      <w:r w:rsidRPr="00303F99">
        <w:rPr>
          <w:sz w:val="18"/>
        </w:rPr>
        <w:t xml:space="preserve"> of colloidal silica grouted sand. Engineering Geology</w:t>
      </w:r>
    </w:p>
    <w:p w14:paraId="3ACF4551" w14:textId="0047D683" w:rsidR="00303F99" w:rsidRDefault="00303F99" w:rsidP="00303F99">
      <w:pPr>
        <w:pStyle w:val="ListParagraph"/>
        <w:numPr>
          <w:ilvl w:val="0"/>
          <w:numId w:val="3"/>
        </w:numPr>
        <w:tabs>
          <w:tab w:val="left" w:pos="384"/>
        </w:tabs>
        <w:spacing w:before="103" w:line="216" w:lineRule="exact"/>
        <w:ind w:right="138"/>
        <w:rPr>
          <w:sz w:val="18"/>
        </w:rPr>
      </w:pPr>
      <w:r w:rsidRPr="00303F99">
        <w:rPr>
          <w:sz w:val="18"/>
        </w:rPr>
        <w:t xml:space="preserve">Pedrotti, M., Xu L., Murray, I., &amp; Tarantino A. (2018 – revision) - A simple approach to account for hydro-mechanical coupling in pore network models. Authors: </w:t>
      </w:r>
      <w:proofErr w:type="spellStart"/>
      <w:proofErr w:type="gramStart"/>
      <w:r w:rsidRPr="00303F99">
        <w:rPr>
          <w:sz w:val="18"/>
        </w:rPr>
        <w:t>M.Pedrotti</w:t>
      </w:r>
      <w:proofErr w:type="spellEnd"/>
      <w:proofErr w:type="gramEnd"/>
      <w:r w:rsidRPr="00303F99">
        <w:rPr>
          <w:sz w:val="18"/>
        </w:rPr>
        <w:t>, L. Xu, I. Murray, A. Tarantino. Canadian Geotechnical Journal</w:t>
      </w:r>
    </w:p>
    <w:p w14:paraId="1E03C2B7" w14:textId="4504DD85" w:rsidR="00303F99" w:rsidRDefault="00303F99" w:rsidP="00303F99">
      <w:pPr>
        <w:pStyle w:val="ListParagraph"/>
        <w:numPr>
          <w:ilvl w:val="0"/>
          <w:numId w:val="3"/>
        </w:numPr>
        <w:tabs>
          <w:tab w:val="left" w:pos="384"/>
        </w:tabs>
        <w:spacing w:before="103" w:line="216" w:lineRule="exact"/>
        <w:ind w:right="138"/>
        <w:rPr>
          <w:sz w:val="18"/>
        </w:rPr>
      </w:pPr>
      <w:r w:rsidRPr="00303F99">
        <w:rPr>
          <w:sz w:val="18"/>
        </w:rPr>
        <w:t xml:space="preserve">Pedrotti, M. &amp; Tarantino A. (2018) - A conceptual constitutive model unifying </w:t>
      </w:r>
      <w:proofErr w:type="spellStart"/>
      <w:r w:rsidRPr="00303F99">
        <w:rPr>
          <w:sz w:val="18"/>
        </w:rPr>
        <w:t>slurried</w:t>
      </w:r>
      <w:proofErr w:type="spellEnd"/>
      <w:r w:rsidRPr="00303F99">
        <w:rPr>
          <w:sz w:val="18"/>
        </w:rPr>
        <w:t xml:space="preserve"> (saturated), compacted (unsaturated) and dry states. </w:t>
      </w:r>
      <w:proofErr w:type="spellStart"/>
      <w:r w:rsidRPr="00303F99">
        <w:rPr>
          <w:sz w:val="18"/>
        </w:rPr>
        <w:t>Géotechnique</w:t>
      </w:r>
      <w:proofErr w:type="spellEnd"/>
      <w:r w:rsidRPr="00303F99">
        <w:rPr>
          <w:sz w:val="18"/>
        </w:rPr>
        <w:t xml:space="preserve"> 1-79. DOI: 10.1680/jgeot.</w:t>
      </w:r>
      <w:proofErr w:type="gramStart"/>
      <w:r w:rsidRPr="00303F99">
        <w:rPr>
          <w:sz w:val="18"/>
        </w:rPr>
        <w:t>17.P.</w:t>
      </w:r>
      <w:proofErr w:type="gramEnd"/>
      <w:r w:rsidRPr="00303F99">
        <w:rPr>
          <w:sz w:val="18"/>
        </w:rPr>
        <w:t>133</w:t>
      </w:r>
    </w:p>
    <w:p w14:paraId="66B31D84" w14:textId="4D71BAD4" w:rsidR="00303F99" w:rsidRDefault="00303F99" w:rsidP="00303F99">
      <w:pPr>
        <w:pStyle w:val="ListParagraph"/>
        <w:numPr>
          <w:ilvl w:val="0"/>
          <w:numId w:val="3"/>
        </w:numPr>
        <w:tabs>
          <w:tab w:val="left" w:pos="384"/>
        </w:tabs>
        <w:spacing w:before="103" w:line="216" w:lineRule="exact"/>
        <w:ind w:right="138"/>
        <w:rPr>
          <w:sz w:val="18"/>
        </w:rPr>
      </w:pPr>
      <w:r w:rsidRPr="00303F99">
        <w:rPr>
          <w:sz w:val="18"/>
        </w:rPr>
        <w:t xml:space="preserve">Pedrotti, M. &amp; Tarantino A. (2018) - Effective stresses for unsaturated states stemming from clay microstructure. </w:t>
      </w:r>
      <w:proofErr w:type="spellStart"/>
      <w:r w:rsidRPr="00303F99">
        <w:rPr>
          <w:sz w:val="18"/>
        </w:rPr>
        <w:t>Geomechanics</w:t>
      </w:r>
      <w:proofErr w:type="spellEnd"/>
      <w:r w:rsidRPr="00303F99">
        <w:rPr>
          <w:sz w:val="18"/>
        </w:rPr>
        <w:t xml:space="preserve"> for Energy and the Environment. DOI: 10.1016/j.gete.2018.03.003</w:t>
      </w:r>
    </w:p>
    <w:p w14:paraId="4D633CC4" w14:textId="144BD29F" w:rsidR="00303F99" w:rsidRDefault="00303F99" w:rsidP="00303F99">
      <w:pPr>
        <w:pStyle w:val="ListParagraph"/>
        <w:numPr>
          <w:ilvl w:val="0"/>
          <w:numId w:val="3"/>
        </w:numPr>
        <w:tabs>
          <w:tab w:val="left" w:pos="384"/>
        </w:tabs>
        <w:spacing w:before="103" w:line="216" w:lineRule="exact"/>
        <w:ind w:right="138"/>
        <w:rPr>
          <w:sz w:val="18"/>
        </w:rPr>
      </w:pPr>
      <w:r w:rsidRPr="00303F99">
        <w:rPr>
          <w:sz w:val="18"/>
        </w:rPr>
        <w:t xml:space="preserve">Wong, C., Pedrotti, M., El </w:t>
      </w:r>
      <w:proofErr w:type="spellStart"/>
      <w:r w:rsidRPr="00303F99">
        <w:rPr>
          <w:sz w:val="18"/>
        </w:rPr>
        <w:t>Mountassir</w:t>
      </w:r>
      <w:proofErr w:type="spellEnd"/>
      <w:r w:rsidRPr="00303F99">
        <w:rPr>
          <w:sz w:val="18"/>
        </w:rPr>
        <w:t>, G. &amp; Lunn, R. J. (2018) - A study on the mechanical interaction between soil and colloidal silica gel for ground improvement. Engineering Geology. DOI: 10.1016/j.enggeo.2018.06.011</w:t>
      </w:r>
    </w:p>
    <w:p w14:paraId="3BDBE52B" w14:textId="5CC14411" w:rsidR="00303F99" w:rsidRDefault="00303F99" w:rsidP="00303F99">
      <w:pPr>
        <w:pStyle w:val="ListParagraph"/>
        <w:numPr>
          <w:ilvl w:val="0"/>
          <w:numId w:val="3"/>
        </w:numPr>
        <w:tabs>
          <w:tab w:val="left" w:pos="384"/>
        </w:tabs>
        <w:spacing w:before="103" w:line="216" w:lineRule="exact"/>
        <w:ind w:right="138"/>
        <w:rPr>
          <w:sz w:val="18"/>
        </w:rPr>
      </w:pPr>
      <w:r w:rsidRPr="00303F99">
        <w:rPr>
          <w:sz w:val="18"/>
        </w:rPr>
        <w:t xml:space="preserve">Pedrotti, M. &amp; Tarantino A. (2018) - An experimental investigation into the micromechanics of non-active clays. </w:t>
      </w:r>
      <w:proofErr w:type="spellStart"/>
      <w:r w:rsidRPr="00303F99">
        <w:rPr>
          <w:sz w:val="18"/>
        </w:rPr>
        <w:t>Géotechnique</w:t>
      </w:r>
      <w:proofErr w:type="spellEnd"/>
      <w:r w:rsidRPr="00303F99">
        <w:rPr>
          <w:sz w:val="18"/>
        </w:rPr>
        <w:t>, 1-18. DOI: 10.1680/jgeot.</w:t>
      </w:r>
      <w:proofErr w:type="gramStart"/>
      <w:r w:rsidRPr="00303F99">
        <w:rPr>
          <w:sz w:val="18"/>
        </w:rPr>
        <w:t>16.P.</w:t>
      </w:r>
      <w:proofErr w:type="gramEnd"/>
      <w:r w:rsidRPr="00303F99">
        <w:rPr>
          <w:sz w:val="18"/>
        </w:rPr>
        <w:t>245</w:t>
      </w:r>
    </w:p>
    <w:p w14:paraId="3C41B01E" w14:textId="4D3D1BD1" w:rsidR="00303F99" w:rsidRPr="00303F99" w:rsidRDefault="00303F99" w:rsidP="00303F99">
      <w:pPr>
        <w:pStyle w:val="ListParagraph"/>
        <w:numPr>
          <w:ilvl w:val="0"/>
          <w:numId w:val="3"/>
        </w:numPr>
        <w:tabs>
          <w:tab w:val="left" w:pos="384"/>
        </w:tabs>
        <w:spacing w:before="103" w:line="216" w:lineRule="exact"/>
        <w:ind w:right="138"/>
        <w:rPr>
          <w:sz w:val="18"/>
        </w:rPr>
      </w:pPr>
      <w:r w:rsidRPr="00303F99">
        <w:rPr>
          <w:sz w:val="18"/>
        </w:rPr>
        <w:t xml:space="preserve">Pedrotti, M., Wong, C., El </w:t>
      </w:r>
      <w:proofErr w:type="spellStart"/>
      <w:r w:rsidRPr="00303F99">
        <w:rPr>
          <w:sz w:val="18"/>
        </w:rPr>
        <w:t>Mountassir</w:t>
      </w:r>
      <w:proofErr w:type="spellEnd"/>
      <w:r w:rsidRPr="00303F99">
        <w:rPr>
          <w:sz w:val="18"/>
        </w:rPr>
        <w:t xml:space="preserve">, G. &amp; Lunn, R (2017) - An analytical model for the control of silica grout penetration in natural groundwater systems. </w:t>
      </w:r>
      <w:proofErr w:type="spellStart"/>
      <w:r w:rsidRPr="00303F99">
        <w:rPr>
          <w:sz w:val="18"/>
        </w:rPr>
        <w:t>Tunnelling</w:t>
      </w:r>
      <w:proofErr w:type="spellEnd"/>
      <w:r w:rsidRPr="00303F99">
        <w:rPr>
          <w:sz w:val="18"/>
        </w:rPr>
        <w:t xml:space="preserve"> and Underground Space Technology. 70, Pages 105-113, </w:t>
      </w:r>
      <w:proofErr w:type="gramStart"/>
      <w:r w:rsidRPr="00303F99">
        <w:rPr>
          <w:sz w:val="18"/>
        </w:rPr>
        <w:t>DOI:0.1016/j.tust</w:t>
      </w:r>
      <w:proofErr w:type="gramEnd"/>
      <w:r w:rsidRPr="00303F99">
        <w:rPr>
          <w:sz w:val="18"/>
        </w:rPr>
        <w:t>.2017.06.023</w:t>
      </w:r>
    </w:p>
    <w:p w14:paraId="08CB174D" w14:textId="77777777" w:rsidR="00AE3E37" w:rsidRPr="008756E6" w:rsidRDefault="00AE3E37" w:rsidP="008756E6">
      <w:pPr>
        <w:tabs>
          <w:tab w:val="left" w:pos="384"/>
        </w:tabs>
        <w:ind w:right="117"/>
      </w:pPr>
    </w:p>
    <w:p w14:paraId="724993BA"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BB52D9A" w14:textId="77777777" w:rsidR="00AE3E37" w:rsidRDefault="00AE3E37">
      <w:pPr>
        <w:pStyle w:val="BodyText"/>
        <w:rPr>
          <w:rFonts w:ascii="Calibri"/>
          <w:sz w:val="20"/>
        </w:rPr>
      </w:pPr>
    </w:p>
    <w:p w14:paraId="40A31721" w14:textId="78294666" w:rsidR="00AE3E37" w:rsidRDefault="00EA4651">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58C30D3A" wp14:editId="43499015">
                <wp:extent cx="3975735" cy="25400"/>
                <wp:effectExtent l="2540" t="8255" r="3175" b="444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5E1B3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IS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jzHSJIOJAqnosxT0+s6h4hbox/0vRn6g+Wdoj8tuKO3fm/XQzDa918VAzjy5FSg5liZzkNA0+gY&#10;FDidFeBHhyhszq8uF5fzBUYUfOkii0eFaAMyvsuizXbMW6bLZEjKQkZE8uG4UOJYku8Hbpl9JtL+&#10;H5EPDdE86GM9TSOR2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G0EAhJ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4BBB30F1" w14:textId="0CE221CC" w:rsidR="00AE3E37" w:rsidRDefault="00303F99" w:rsidP="00404E5B">
      <w:pPr>
        <w:spacing w:before="92"/>
        <w:ind w:right="4234"/>
        <w:rPr>
          <w:rFonts w:ascii="Arial"/>
        </w:rPr>
      </w:pPr>
      <w:r>
        <w:rPr>
          <w:rFonts w:ascii="Arial"/>
          <w:noProof/>
          <w:color w:val="BF5A14"/>
          <w:lang w:val="en-GB" w:eastAsia="en-GB"/>
        </w:rPr>
        <w:drawing>
          <wp:inline distT="0" distB="0" distL="0" distR="0" wp14:anchorId="768628A5" wp14:editId="5881F6B3">
            <wp:extent cx="612411" cy="6308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9901" cy="659137"/>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r w:rsidR="00275D6F">
        <w:rPr>
          <w:rFonts w:ascii="Arial"/>
          <w:color w:val="BF5A14"/>
        </w:rPr>
        <w:t>150-word</w:t>
      </w:r>
      <w:r w:rsidR="00404E5B">
        <w:rPr>
          <w:rFonts w:ascii="Arial"/>
          <w:color w:val="BF5A14"/>
        </w:rPr>
        <w:t xml:space="preserve"> limit)</w:t>
      </w:r>
    </w:p>
    <w:p w14:paraId="45774920" w14:textId="51C22ED7" w:rsidR="00303F99" w:rsidRDefault="00303F99">
      <w:pPr>
        <w:spacing w:before="41" w:line="154" w:lineRule="exact"/>
        <w:ind w:left="213" w:right="231"/>
        <w:jc w:val="both"/>
        <w:rPr>
          <w:rFonts w:ascii="Arial"/>
          <w:sz w:val="14"/>
        </w:rPr>
      </w:pPr>
      <w:r w:rsidRPr="00303F99">
        <w:rPr>
          <w:rFonts w:ascii="Arial"/>
          <w:sz w:val="14"/>
        </w:rPr>
        <w:t xml:space="preserve">My research focuses on the design and characterization of advanced composite systems of </w:t>
      </w:r>
      <w:proofErr w:type="spellStart"/>
      <w:r w:rsidRPr="00303F99">
        <w:rPr>
          <w:rFonts w:ascii="Arial"/>
          <w:sz w:val="14"/>
        </w:rPr>
        <w:t>geomaterials</w:t>
      </w:r>
      <w:proofErr w:type="spellEnd"/>
      <w:r w:rsidRPr="00303F99">
        <w:rPr>
          <w:rFonts w:ascii="Arial"/>
          <w:sz w:val="14"/>
        </w:rPr>
        <w:t xml:space="preserve"> and </w:t>
      </w:r>
      <w:proofErr w:type="spellStart"/>
      <w:r w:rsidRPr="00303F99">
        <w:rPr>
          <w:rFonts w:ascii="Arial"/>
          <w:sz w:val="14"/>
        </w:rPr>
        <w:t>synthesised</w:t>
      </w:r>
      <w:proofErr w:type="spellEnd"/>
      <w:r w:rsidRPr="00303F99">
        <w:rPr>
          <w:rFonts w:ascii="Arial"/>
          <w:sz w:val="14"/>
        </w:rPr>
        <w:t xml:space="preserve"> hydrogels. The </w:t>
      </w:r>
      <w:proofErr w:type="spellStart"/>
      <w:r w:rsidRPr="00303F99">
        <w:rPr>
          <w:rFonts w:ascii="Arial"/>
          <w:sz w:val="14"/>
        </w:rPr>
        <w:t>nano</w:t>
      </w:r>
      <w:proofErr w:type="spellEnd"/>
      <w:r w:rsidRPr="00303F99">
        <w:rPr>
          <w:rFonts w:ascii="Arial"/>
          <w:sz w:val="14"/>
        </w:rPr>
        <w:t xml:space="preserve"> and micro scale characterization of such systems aims to understand the role of atmospheric interactions (i.e. water evaporation), stress history and groundwater chemistry on hydro-</w:t>
      </w:r>
      <w:proofErr w:type="spellStart"/>
      <w:r w:rsidRPr="00303F99">
        <w:rPr>
          <w:rFonts w:ascii="Arial"/>
          <w:sz w:val="14"/>
        </w:rPr>
        <w:t>meachnical</w:t>
      </w:r>
      <w:proofErr w:type="spellEnd"/>
      <w:r w:rsidRPr="00303F99">
        <w:rPr>
          <w:rFonts w:ascii="Arial"/>
          <w:sz w:val="14"/>
        </w:rPr>
        <w:t xml:space="preserve"> characteristics, and allows for </w:t>
      </w:r>
      <w:proofErr w:type="spellStart"/>
      <w:r w:rsidRPr="00303F99">
        <w:rPr>
          <w:rFonts w:ascii="Arial"/>
          <w:sz w:val="14"/>
        </w:rPr>
        <w:t>engineerig</w:t>
      </w:r>
      <w:proofErr w:type="spellEnd"/>
      <w:r w:rsidRPr="00303F99">
        <w:rPr>
          <w:rFonts w:ascii="Arial"/>
          <w:sz w:val="14"/>
        </w:rPr>
        <w:t xml:space="preserve"> of advanced porous materials with unprecedented macroscopic bulk performances. My research bridges the gap between fundamental research carried out at the scale of </w:t>
      </w:r>
      <w:proofErr w:type="spellStart"/>
      <w:r w:rsidRPr="00303F99">
        <w:rPr>
          <w:rFonts w:ascii="Arial"/>
          <w:sz w:val="14"/>
        </w:rPr>
        <w:t>nano</w:t>
      </w:r>
      <w:proofErr w:type="spellEnd"/>
      <w:r w:rsidRPr="00303F99">
        <w:rPr>
          <w:rFonts w:ascii="Arial"/>
          <w:sz w:val="14"/>
        </w:rPr>
        <w:t xml:space="preserve">-to-micro particle interaction and engineering </w:t>
      </w:r>
      <w:r>
        <w:rPr>
          <w:rFonts w:ascii="Arial"/>
          <w:sz w:val="14"/>
        </w:rPr>
        <w:t>performance at the field scale.</w:t>
      </w:r>
      <w:r w:rsidRPr="00303F99">
        <w:rPr>
          <w:rFonts w:ascii="Arial"/>
          <w:sz w:val="14"/>
        </w:rPr>
        <w:t xml:space="preserve"> My vision is to create and design a new generation of </w:t>
      </w:r>
      <w:r w:rsidRPr="00303F99">
        <w:rPr>
          <w:rFonts w:ascii="Arial"/>
          <w:sz w:val="14"/>
        </w:rPr>
        <w:t>“</w:t>
      </w:r>
      <w:r w:rsidRPr="00303F99">
        <w:rPr>
          <w:rFonts w:ascii="Arial"/>
          <w:sz w:val="14"/>
        </w:rPr>
        <w:t>super soils</w:t>
      </w:r>
      <w:r w:rsidRPr="00303F99">
        <w:rPr>
          <w:rFonts w:ascii="Arial"/>
          <w:sz w:val="14"/>
        </w:rPr>
        <w:t>”</w:t>
      </w:r>
      <w:r w:rsidRPr="00303F99">
        <w:rPr>
          <w:rFonts w:ascii="Arial"/>
          <w:sz w:val="14"/>
        </w:rPr>
        <w:t xml:space="preserve"> which, for instance, have: enhanced water retention and adsorption capabilities for agriculture; enhanced mechanical strength for earth construction; self-healing potential for protection against desiccation cracking; zero water permeability for the formation of ground barriers against contaminant migration</w:t>
      </w:r>
    </w:p>
    <w:p w14:paraId="1ED2A897" w14:textId="77777777" w:rsidR="00303F99" w:rsidRDefault="00303F99">
      <w:pPr>
        <w:spacing w:before="41" w:line="154" w:lineRule="exact"/>
        <w:ind w:left="213" w:right="231"/>
        <w:jc w:val="both"/>
        <w:rPr>
          <w:rFonts w:ascii="Arial"/>
          <w:sz w:val="14"/>
        </w:rPr>
      </w:pPr>
    </w:p>
    <w:p w14:paraId="3ABE6491" w14:textId="37C4E14E" w:rsidR="00AE3E37" w:rsidRDefault="00A9710C">
      <w:pPr>
        <w:spacing w:before="62"/>
        <w:ind w:left="4217" w:right="4235"/>
        <w:jc w:val="center"/>
        <w:rPr>
          <w:rFonts w:ascii="Arial"/>
          <w:sz w:val="14"/>
        </w:rPr>
      </w:pPr>
      <w:r>
        <w:rPr>
          <w:rFonts w:ascii="Arial"/>
          <w:sz w:val="14"/>
        </w:rPr>
        <w:t xml:space="preserve">Email: </w:t>
      </w:r>
      <w:hyperlink r:id="rId10" w:history="1">
        <w:r w:rsidR="00303F99" w:rsidRPr="00AA5102">
          <w:rPr>
            <w:rStyle w:val="Hyperlink"/>
            <w:rFonts w:ascii="Arial"/>
            <w:sz w:val="14"/>
          </w:rPr>
          <w:t>matteo.pedrotti@strath.ac.uk</w:t>
        </w:r>
      </w:hyperlink>
    </w:p>
    <w:p w14:paraId="3524E91D" w14:textId="6DBDFEF8" w:rsidR="00AE3E37" w:rsidRDefault="00EA4651">
      <w:pPr>
        <w:pStyle w:val="BodyText"/>
        <w:spacing w:before="2"/>
        <w:rPr>
          <w:rFonts w:ascii="Arial"/>
          <w:sz w:val="19"/>
        </w:rPr>
      </w:pPr>
      <w:r>
        <w:rPr>
          <w:noProof/>
          <w:lang w:val="en-GB" w:eastAsia="en-GB"/>
        </w:rPr>
        <mc:AlternateContent>
          <mc:Choice Requires="wps">
            <w:drawing>
              <wp:anchor distT="4294967295" distB="4294967295" distL="0" distR="0" simplePos="0" relativeHeight="1072" behindDoc="0" locked="0" layoutInCell="1" allowOverlap="1" wp14:anchorId="74C5BC2B" wp14:editId="06C2798E">
                <wp:simplePos x="0" y="0"/>
                <wp:positionH relativeFrom="page">
                  <wp:posOffset>2058670</wp:posOffset>
                </wp:positionH>
                <wp:positionV relativeFrom="paragraph">
                  <wp:posOffset>168274</wp:posOffset>
                </wp:positionV>
                <wp:extent cx="3442335" cy="0"/>
                <wp:effectExtent l="0" t="0" r="571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B3B530"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4BB67CD" w14:textId="77777777" w:rsidR="00AE3E37" w:rsidRDefault="00AE3E37">
      <w:pPr>
        <w:pStyle w:val="BodyText"/>
        <w:spacing w:before="7"/>
        <w:rPr>
          <w:rFonts w:ascii="Arial"/>
          <w:sz w:val="29"/>
        </w:rPr>
      </w:pPr>
      <w:bookmarkStart w:id="0" w:name="_GoBack"/>
      <w:bookmarkEnd w:id="0"/>
    </w:p>
    <w:p w14:paraId="4489F96A" w14:textId="77777777" w:rsidR="00AE3E37" w:rsidRPr="00B21A57" w:rsidRDefault="00A9710C">
      <w:pPr>
        <w:spacing w:before="39"/>
        <w:ind w:left="100"/>
        <w:rPr>
          <w:rFonts w:ascii="Minion Pro"/>
          <w:b/>
          <w:sz w:val="20"/>
        </w:rPr>
      </w:pPr>
      <w:r w:rsidRPr="00B21A57">
        <w:rPr>
          <w:rFonts w:ascii="Minion Pro"/>
          <w:b/>
          <w:sz w:val="20"/>
        </w:rPr>
        <w:t>Notes/Comments:</w:t>
      </w:r>
    </w:p>
    <w:p w14:paraId="7C323E7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E92FE6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D9493" w14:textId="77777777" w:rsidR="005674D7" w:rsidRDefault="005674D7">
      <w:r>
        <w:separator/>
      </w:r>
    </w:p>
  </w:endnote>
  <w:endnote w:type="continuationSeparator" w:id="0">
    <w:p w14:paraId="45A020DA" w14:textId="77777777" w:rsidR="005674D7" w:rsidRDefault="00567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89E93" w14:textId="76BDA61C" w:rsidR="00AE3E37" w:rsidRDefault="00EA4651">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45F68325" wp14:editId="541CFA5D">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E6DF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F6832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6DE6DF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1D11FA8F" wp14:editId="1B096E6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26CE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20852F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1FA8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2B26CE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20852F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55C60ACD" wp14:editId="344873D6">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F7F75" w14:textId="139D8301" w:rsidR="00AE3E37" w:rsidRPr="005B3A56" w:rsidRDefault="00AE3E37">
                          <w:pPr>
                            <w:spacing w:line="184" w:lineRule="exact"/>
                            <w:ind w:right="18"/>
                            <w:jc w:val="right"/>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60AC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67BF7F75" w14:textId="139D8301" w:rsidR="00AE3E37" w:rsidRPr="005B3A56" w:rsidRDefault="00AE3E37">
                    <w:pPr>
                      <w:spacing w:line="184" w:lineRule="exact"/>
                      <w:ind w:right="18"/>
                      <w:jc w:val="right"/>
                      <w:rPr>
                        <w:rFonts w:ascii="Arial"/>
                        <w:color w:val="FFFFFF" w:themeColor="background1"/>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02F69C" w14:textId="77777777" w:rsidR="005674D7" w:rsidRDefault="005674D7">
      <w:r>
        <w:separator/>
      </w:r>
    </w:p>
  </w:footnote>
  <w:footnote w:type="continuationSeparator" w:id="0">
    <w:p w14:paraId="50A64FFD" w14:textId="77777777" w:rsidR="005674D7" w:rsidRDefault="005674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49DAC" w14:textId="72EF77EA" w:rsidR="00AE3E37" w:rsidRDefault="00EA4651">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086BF395" wp14:editId="774D7E34">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945EC" w14:textId="0EA3BE8F"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6BF39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99945EC" w14:textId="0EA3BE8F"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306C4DEE" wp14:editId="1B4057C4">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0E3F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0760D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C4DE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D10E3F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0760D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75D6F"/>
    <w:rsid w:val="00292ED9"/>
    <w:rsid w:val="00303F99"/>
    <w:rsid w:val="00362333"/>
    <w:rsid w:val="00404E5B"/>
    <w:rsid w:val="00414F7B"/>
    <w:rsid w:val="0042758D"/>
    <w:rsid w:val="004355DC"/>
    <w:rsid w:val="004749B4"/>
    <w:rsid w:val="00494130"/>
    <w:rsid w:val="004F3523"/>
    <w:rsid w:val="005674D7"/>
    <w:rsid w:val="005973B9"/>
    <w:rsid w:val="005B3A56"/>
    <w:rsid w:val="006060CE"/>
    <w:rsid w:val="006116CD"/>
    <w:rsid w:val="0063497F"/>
    <w:rsid w:val="006B7CDA"/>
    <w:rsid w:val="007463D7"/>
    <w:rsid w:val="007863B4"/>
    <w:rsid w:val="007E2F3A"/>
    <w:rsid w:val="00873DF0"/>
    <w:rsid w:val="008756E6"/>
    <w:rsid w:val="00912F2E"/>
    <w:rsid w:val="00972752"/>
    <w:rsid w:val="009B2D44"/>
    <w:rsid w:val="00A07E82"/>
    <w:rsid w:val="00A86EC9"/>
    <w:rsid w:val="00A9710C"/>
    <w:rsid w:val="00AE3E37"/>
    <w:rsid w:val="00B21A57"/>
    <w:rsid w:val="00B73F8B"/>
    <w:rsid w:val="00BB3FD0"/>
    <w:rsid w:val="00C33602"/>
    <w:rsid w:val="00CD6F55"/>
    <w:rsid w:val="00DE3104"/>
    <w:rsid w:val="00EA4651"/>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0311AC"/>
  <w15:docId w15:val="{C2F31102-9ADD-454D-A788-65715D0BF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tteo.pedrotti@strath.ac.uk"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Matteo Pedrotti</cp:lastModifiedBy>
  <cp:revision>4</cp:revision>
  <dcterms:created xsi:type="dcterms:W3CDTF">2019-03-01T17:19:00Z</dcterms:created>
  <dcterms:modified xsi:type="dcterms:W3CDTF">2019-03-01T17:24:00Z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