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7C6C" w:rsidRPr="00D86C17" w:rsidRDefault="00B97C6C" w:rsidP="00B97C6C">
      <w:pPr>
        <w:spacing w:before="120"/>
        <w:outlineLvl w:val="0"/>
        <w:rPr>
          <w:rFonts w:ascii="Garamond" w:hAnsi="Garamond"/>
          <w:b/>
        </w:rPr>
      </w:pPr>
      <w:r w:rsidRPr="00D86C17">
        <w:rPr>
          <w:rFonts w:ascii="Garamond" w:hAnsi="Garamond"/>
          <w:b/>
        </w:rPr>
        <w:t>Physician Distribution Acr</w:t>
      </w:r>
      <w:r w:rsidRPr="00D86C17">
        <w:rPr>
          <w:rFonts w:ascii="Garamond" w:hAnsi="Garamond"/>
          <w:b/>
          <w:color w:val="000000" w:themeColor="text1"/>
        </w:rPr>
        <w:t>oss Urban and Suburban China</w:t>
      </w:r>
      <w:r w:rsidRPr="00D86C17">
        <w:rPr>
          <w:rFonts w:ascii="Garamond" w:hAnsi="Garamond"/>
          <w:b/>
        </w:rPr>
        <w:t>: Regional variations</w:t>
      </w:r>
    </w:p>
    <w:p w:rsidR="00B97C6C" w:rsidRPr="00D86C17" w:rsidRDefault="00B97C6C" w:rsidP="00B97C6C">
      <w:pPr>
        <w:spacing w:before="120"/>
        <w:outlineLvl w:val="0"/>
        <w:rPr>
          <w:rFonts w:ascii="Garamond" w:hAnsi="Garamond"/>
        </w:rPr>
      </w:pPr>
      <w:r w:rsidRPr="00D86C17">
        <w:rPr>
          <w:rFonts w:ascii="Garamond" w:hAnsi="Garamond"/>
        </w:rPr>
        <w:t>Xuexin YU</w:t>
      </w:r>
      <w:r w:rsidR="00D86C17" w:rsidRPr="00D86C17">
        <w:rPr>
          <w:rFonts w:ascii="Garamond" w:hAnsi="Garamond"/>
          <w:vertAlign w:val="superscript"/>
        </w:rPr>
        <w:t>1</w:t>
      </w:r>
      <w:r w:rsidRPr="00D86C17">
        <w:rPr>
          <w:rFonts w:ascii="Garamond" w:hAnsi="Garamond"/>
        </w:rPr>
        <w:t>, Wei Zhang</w:t>
      </w:r>
      <w:r w:rsidR="00D86C17" w:rsidRPr="00D86C17">
        <w:rPr>
          <w:rFonts w:ascii="Garamond" w:hAnsi="Garamond"/>
          <w:vertAlign w:val="superscript"/>
        </w:rPr>
        <w:t>1</w:t>
      </w:r>
      <w:r w:rsidRPr="00D86C17">
        <w:rPr>
          <w:rFonts w:ascii="Garamond" w:hAnsi="Garamond"/>
        </w:rPr>
        <w:t>, Jersey Liang</w:t>
      </w:r>
      <w:r w:rsidR="00D86C17" w:rsidRPr="00D86C17">
        <w:rPr>
          <w:rFonts w:ascii="Garamond" w:hAnsi="Garamond"/>
          <w:vertAlign w:val="superscript"/>
        </w:rPr>
        <w:t>2</w:t>
      </w:r>
    </w:p>
    <w:p w:rsidR="00B97C6C" w:rsidRPr="00D86C17" w:rsidRDefault="00B97C6C" w:rsidP="00B97C6C">
      <w:pPr>
        <w:spacing w:before="120"/>
        <w:rPr>
          <w:rFonts w:ascii="Garamond" w:hAnsi="Garamond"/>
          <w:b/>
        </w:rPr>
      </w:pPr>
      <w:r w:rsidRPr="00D86C17">
        <w:rPr>
          <w:rFonts w:ascii="Garamond" w:hAnsi="Garamond"/>
          <w:b/>
        </w:rPr>
        <w:t xml:space="preserve">Abstract </w:t>
      </w:r>
      <w:bookmarkStart w:id="0" w:name="_GoBack"/>
      <w:bookmarkEnd w:id="0"/>
    </w:p>
    <w:p w:rsidR="00B97C6C" w:rsidRPr="00D86C17" w:rsidRDefault="00B97C6C" w:rsidP="00B97C6C">
      <w:pPr>
        <w:spacing w:before="120"/>
        <w:jc w:val="both"/>
        <w:rPr>
          <w:rFonts w:ascii="Garamond" w:hAnsi="Garamond"/>
        </w:rPr>
      </w:pPr>
      <w:r w:rsidRPr="00D86C17">
        <w:rPr>
          <w:rFonts w:ascii="Garamond" w:hAnsi="Garamond"/>
          <w:b/>
        </w:rPr>
        <w:t>Background</w:t>
      </w:r>
      <w:r w:rsidRPr="00D86C17">
        <w:rPr>
          <w:rFonts w:ascii="Garamond" w:hAnsi="Garamond"/>
        </w:rPr>
        <w:t>: Equitable distribution of physicians is a key component of access to health care. Although China has made remarkable progress in extending health insurance coverage to its population during recent years, there is limited research on other dimensions of access. While disparities in health care access between urban and rural areas are well recognized, little research exists on the heterogeneity in health care access across urban and suburban communities in China. This research depicts variations in physician density across over 600</w:t>
      </w:r>
      <w:r w:rsidRPr="00D86C17">
        <w:rPr>
          <w:rFonts w:ascii="Garamond" w:hAnsi="Garamond"/>
          <w:color w:val="000000" w:themeColor="text1"/>
        </w:rPr>
        <w:t xml:space="preserve"> cit</w:t>
      </w:r>
      <w:r w:rsidRPr="00D86C17">
        <w:rPr>
          <w:rFonts w:ascii="Garamond" w:hAnsi="Garamond"/>
        </w:rPr>
        <w:t>ies in China as a function of their regional, demographic, and socioeconomic attributes</w:t>
      </w:r>
      <w:bookmarkStart w:id="1" w:name="OLE_LINK4"/>
      <w:bookmarkStart w:id="2" w:name="OLE_LINK5"/>
      <w:r w:rsidRPr="00D86C17">
        <w:rPr>
          <w:rFonts w:ascii="Garamond" w:hAnsi="Garamond"/>
        </w:rPr>
        <w:t>.</w:t>
      </w:r>
      <w:bookmarkEnd w:id="1"/>
      <w:bookmarkEnd w:id="2"/>
    </w:p>
    <w:p w:rsidR="00B97C6C" w:rsidRPr="00D86C17" w:rsidRDefault="00B97C6C" w:rsidP="00B97C6C">
      <w:pPr>
        <w:spacing w:before="120"/>
        <w:jc w:val="both"/>
        <w:rPr>
          <w:rFonts w:ascii="Garamond" w:hAnsi="Garamond"/>
        </w:rPr>
      </w:pPr>
      <w:r w:rsidRPr="00D86C17">
        <w:rPr>
          <w:rFonts w:ascii="Garamond" w:hAnsi="Garamond"/>
          <w:b/>
        </w:rPr>
        <w:t>Method</w:t>
      </w:r>
      <w:r w:rsidRPr="00D86C17">
        <w:rPr>
          <w:rFonts w:ascii="Garamond" w:hAnsi="Garamond"/>
        </w:rPr>
        <w:t xml:space="preserve">: Data came from </w:t>
      </w:r>
      <w:r w:rsidRPr="00D86C17">
        <w:rPr>
          <w:rFonts w:ascii="Garamond" w:hAnsi="Garamond"/>
          <w:color w:val="000000" w:themeColor="text1"/>
        </w:rPr>
        <w:t>the National Census Survey and China statistical yearbooks. Cities were characterized in terms of not only urban and suburban areas but also geographic regions and urban agglomerations. We analyzed variations in physician supply across cities by applying generalized estimating equations with a multinomial logistic linking function.</w:t>
      </w:r>
    </w:p>
    <w:p w:rsidR="00B97C6C" w:rsidRPr="00D86C17" w:rsidRDefault="00B97C6C" w:rsidP="00B97C6C">
      <w:pPr>
        <w:spacing w:before="120"/>
        <w:jc w:val="both"/>
        <w:rPr>
          <w:rFonts w:ascii="Garamond" w:hAnsi="Garamond"/>
          <w:strike/>
        </w:rPr>
      </w:pPr>
      <w:r w:rsidRPr="00D86C17">
        <w:rPr>
          <w:rFonts w:ascii="Garamond" w:hAnsi="Garamond"/>
          <w:b/>
        </w:rPr>
        <w:t>Results</w:t>
      </w:r>
      <w:r w:rsidRPr="00D86C17">
        <w:rPr>
          <w:rFonts w:ascii="Garamond" w:hAnsi="Garamond"/>
        </w:rPr>
        <w:t>: According to Gini indexes, overall inequity in physician supply declined between 2003 and 2013. However, with demographic and socioeconomic characteristics adjusted, disparities in physician distribution worsened in 2013(Higher group vs Lower group: OR=3.18, 95%CI[1.60-6.33]). Next, urban areas had a higher physician-population ratio than suburban areas(Medium group vs Lower group: OR=1.96, 95%CI[1.21-3.16]; Higher group vs Lower group: OR=4.51, 95%CI[2.52-8.06]). Furthermore, relative to the less developed Western region, Eastern and Central regions had lower physician density. Nonetheless, urban-suburban variations appeared to vary across regions. Finally, whether a city was part of an urban agglomeration was not significantly associated with physician density.</w:t>
      </w:r>
    </w:p>
    <w:p w:rsidR="00B97C6C" w:rsidRPr="00D86C17" w:rsidRDefault="00B97C6C" w:rsidP="00B97C6C">
      <w:pPr>
        <w:spacing w:before="120"/>
        <w:jc w:val="both"/>
        <w:rPr>
          <w:rFonts w:ascii="Garamond" w:hAnsi="Garamond"/>
        </w:rPr>
      </w:pPr>
      <w:r w:rsidRPr="00D86C17">
        <w:rPr>
          <w:rFonts w:ascii="Garamond" w:hAnsi="Garamond"/>
          <w:b/>
        </w:rPr>
        <w:t>Conclusion</w:t>
      </w:r>
      <w:r w:rsidRPr="00D86C17">
        <w:rPr>
          <w:rFonts w:ascii="Garamond" w:hAnsi="Garamond"/>
        </w:rPr>
        <w:t xml:space="preserve">: Beyond the disparities between urban and rural areas, there exist significant differences in physician distribution between urban and suburban areas across the regions in China. Despite an overall progress between 2003 and 2013, improvement in physician density did not appear to keep up with the changes in demographic and socioeconomic attributes.  </w:t>
      </w:r>
    </w:p>
    <w:p w:rsidR="00B97C6C" w:rsidRPr="00D86C17" w:rsidRDefault="00B97C6C" w:rsidP="00B97C6C">
      <w:pPr>
        <w:spacing w:before="120"/>
        <w:jc w:val="both"/>
        <w:outlineLvl w:val="0"/>
        <w:rPr>
          <w:rFonts w:ascii="Garamond" w:hAnsi="Garamond"/>
          <w:b/>
          <w:color w:val="000000" w:themeColor="text1"/>
        </w:rPr>
      </w:pPr>
      <w:r w:rsidRPr="00D86C17">
        <w:rPr>
          <w:rFonts w:ascii="Garamond" w:hAnsi="Garamond"/>
          <w:b/>
          <w:color w:val="000000" w:themeColor="text1"/>
        </w:rPr>
        <w:t>Key words</w:t>
      </w:r>
    </w:p>
    <w:p w:rsidR="00B97C6C" w:rsidRPr="00D86C17" w:rsidRDefault="00B97C6C" w:rsidP="00B97C6C">
      <w:pPr>
        <w:spacing w:before="120"/>
        <w:jc w:val="both"/>
        <w:outlineLvl w:val="0"/>
        <w:rPr>
          <w:rFonts w:ascii="Garamond" w:hAnsi="Garamond"/>
          <w:color w:val="000000" w:themeColor="text1"/>
        </w:rPr>
      </w:pPr>
      <w:r w:rsidRPr="00D86C17">
        <w:rPr>
          <w:rFonts w:ascii="Garamond" w:hAnsi="Garamond"/>
          <w:color w:val="000000" w:themeColor="text1"/>
        </w:rPr>
        <w:t>physician distribution, urban and suburban China, health equity, health access</w:t>
      </w:r>
    </w:p>
    <w:p w:rsidR="00AF4B06" w:rsidRDefault="00AF4B06"/>
    <w:p w:rsidR="00D86C17" w:rsidRDefault="00D86C17"/>
    <w:p w:rsidR="00D86C17" w:rsidRDefault="00D86C17"/>
    <w:p w:rsidR="00D86C17" w:rsidRDefault="00D86C17"/>
    <w:sectPr w:rsidR="00D86C17" w:rsidSect="000B672A">
      <w:footerReference w:type="default" r:id="rId6"/>
      <w:pgSz w:w="11900" w:h="16840"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4154" w:rsidRDefault="00AF4154" w:rsidP="00D86C17">
      <w:r>
        <w:separator/>
      </w:r>
    </w:p>
  </w:endnote>
  <w:endnote w:type="continuationSeparator" w:id="0">
    <w:p w:rsidR="00AF4154" w:rsidRDefault="00AF4154" w:rsidP="00D86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roman"/>
    <w:notTrueType/>
    <w:pitch w:val="default"/>
  </w:font>
  <w:font w:name="Garamond">
    <w:panose1 w:val="02020404030301010803"/>
    <w:charset w:val="00"/>
    <w:family w:val="roman"/>
    <w:pitch w:val="variable"/>
    <w:sig w:usb0="00000287" w:usb1="00000000" w:usb2="00000000" w:usb3="00000000" w:csb0="0000009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6C17" w:rsidRPr="00D86C17" w:rsidRDefault="00D86C17">
    <w:pPr>
      <w:pStyle w:val="Footer"/>
      <w:rPr>
        <w:rFonts w:ascii="Garamond" w:hAnsi="Garamond"/>
      </w:rPr>
    </w:pPr>
    <w:r w:rsidRPr="00D86C17">
      <w:rPr>
        <w:rFonts w:ascii="Garamond" w:hAnsi="Garamond"/>
      </w:rPr>
      <w:t xml:space="preserve">1. </w:t>
    </w:r>
    <w:r w:rsidRPr="00D86C17">
      <w:rPr>
        <w:rFonts w:ascii="Garamond" w:hAnsi="Garamond"/>
      </w:rPr>
      <w:t>West China School of Medicine/West China Hospital, Sichuan University, Chengdu, Sichuan, China.</w:t>
    </w:r>
  </w:p>
  <w:p w:rsidR="00D86C17" w:rsidRPr="00D86C17" w:rsidRDefault="00D86C17">
    <w:pPr>
      <w:pStyle w:val="Footer"/>
      <w:rPr>
        <w:rFonts w:ascii="Garamond" w:hAnsi="Garamond"/>
      </w:rPr>
    </w:pPr>
    <w:r w:rsidRPr="00D86C17">
      <w:rPr>
        <w:rFonts w:ascii="Garamond" w:hAnsi="Garamond"/>
      </w:rPr>
      <w:t xml:space="preserve">2. Department of Health Policy and Management, School of Public Health, University of Michigan, Ann Arbor, Michigan, USA. </w:t>
    </w:r>
  </w:p>
  <w:p w:rsidR="00D86C17" w:rsidRDefault="00D86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4154" w:rsidRDefault="00AF4154" w:rsidP="00D86C17">
      <w:r>
        <w:separator/>
      </w:r>
    </w:p>
  </w:footnote>
  <w:footnote w:type="continuationSeparator" w:id="0">
    <w:p w:rsidR="00AF4154" w:rsidRDefault="00AF4154" w:rsidP="00D86C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C6C"/>
    <w:rsid w:val="00026210"/>
    <w:rsid w:val="00043286"/>
    <w:rsid w:val="00043870"/>
    <w:rsid w:val="00051BA3"/>
    <w:rsid w:val="00064389"/>
    <w:rsid w:val="00080087"/>
    <w:rsid w:val="0008073A"/>
    <w:rsid w:val="00080984"/>
    <w:rsid w:val="00081C17"/>
    <w:rsid w:val="000B2137"/>
    <w:rsid w:val="000B5450"/>
    <w:rsid w:val="000B672A"/>
    <w:rsid w:val="00115A23"/>
    <w:rsid w:val="0014570E"/>
    <w:rsid w:val="0015158B"/>
    <w:rsid w:val="001C0EE0"/>
    <w:rsid w:val="00227C63"/>
    <w:rsid w:val="0025174D"/>
    <w:rsid w:val="002528B4"/>
    <w:rsid w:val="0025345C"/>
    <w:rsid w:val="00253D86"/>
    <w:rsid w:val="00257761"/>
    <w:rsid w:val="00290BB0"/>
    <w:rsid w:val="002D6562"/>
    <w:rsid w:val="002E6B7F"/>
    <w:rsid w:val="00325B9D"/>
    <w:rsid w:val="003829B1"/>
    <w:rsid w:val="0039681F"/>
    <w:rsid w:val="003A2004"/>
    <w:rsid w:val="003F2AAF"/>
    <w:rsid w:val="00405164"/>
    <w:rsid w:val="004275A2"/>
    <w:rsid w:val="00430A4E"/>
    <w:rsid w:val="00433B6F"/>
    <w:rsid w:val="004561C2"/>
    <w:rsid w:val="00457A11"/>
    <w:rsid w:val="0047428B"/>
    <w:rsid w:val="004B4313"/>
    <w:rsid w:val="004E6489"/>
    <w:rsid w:val="00503B6A"/>
    <w:rsid w:val="005119D8"/>
    <w:rsid w:val="00556BFE"/>
    <w:rsid w:val="005976D5"/>
    <w:rsid w:val="005B2FE9"/>
    <w:rsid w:val="00601E82"/>
    <w:rsid w:val="00617691"/>
    <w:rsid w:val="00621FD2"/>
    <w:rsid w:val="00656A0B"/>
    <w:rsid w:val="006B7D9A"/>
    <w:rsid w:val="006D4390"/>
    <w:rsid w:val="006E7BB9"/>
    <w:rsid w:val="0070157A"/>
    <w:rsid w:val="00793796"/>
    <w:rsid w:val="007B0ED3"/>
    <w:rsid w:val="008372BA"/>
    <w:rsid w:val="00853F79"/>
    <w:rsid w:val="00856452"/>
    <w:rsid w:val="00871A88"/>
    <w:rsid w:val="0087541F"/>
    <w:rsid w:val="008A5C1D"/>
    <w:rsid w:val="008C553E"/>
    <w:rsid w:val="008D1B7C"/>
    <w:rsid w:val="008D6351"/>
    <w:rsid w:val="009027BD"/>
    <w:rsid w:val="00945848"/>
    <w:rsid w:val="00962278"/>
    <w:rsid w:val="00974759"/>
    <w:rsid w:val="0098301F"/>
    <w:rsid w:val="00986BF1"/>
    <w:rsid w:val="0099689F"/>
    <w:rsid w:val="009A2C28"/>
    <w:rsid w:val="009D2F9E"/>
    <w:rsid w:val="009E570C"/>
    <w:rsid w:val="009F138B"/>
    <w:rsid w:val="00A022A3"/>
    <w:rsid w:val="00A02E98"/>
    <w:rsid w:val="00A75492"/>
    <w:rsid w:val="00A805B4"/>
    <w:rsid w:val="00A81A54"/>
    <w:rsid w:val="00A94157"/>
    <w:rsid w:val="00AD521F"/>
    <w:rsid w:val="00AE11CC"/>
    <w:rsid w:val="00AF4154"/>
    <w:rsid w:val="00AF4B06"/>
    <w:rsid w:val="00B90391"/>
    <w:rsid w:val="00B97C6C"/>
    <w:rsid w:val="00BC7394"/>
    <w:rsid w:val="00BD56A7"/>
    <w:rsid w:val="00BF2848"/>
    <w:rsid w:val="00C06A21"/>
    <w:rsid w:val="00C07E53"/>
    <w:rsid w:val="00C728DF"/>
    <w:rsid w:val="00C77F43"/>
    <w:rsid w:val="00CD06E6"/>
    <w:rsid w:val="00D13231"/>
    <w:rsid w:val="00D16B26"/>
    <w:rsid w:val="00D21F4E"/>
    <w:rsid w:val="00D36789"/>
    <w:rsid w:val="00D54819"/>
    <w:rsid w:val="00D86C17"/>
    <w:rsid w:val="00DB7B37"/>
    <w:rsid w:val="00DE6D97"/>
    <w:rsid w:val="00DF7E0F"/>
    <w:rsid w:val="00E40CDD"/>
    <w:rsid w:val="00E43F16"/>
    <w:rsid w:val="00E6157B"/>
    <w:rsid w:val="00E63177"/>
    <w:rsid w:val="00E67F44"/>
    <w:rsid w:val="00E7389F"/>
    <w:rsid w:val="00E80BBF"/>
    <w:rsid w:val="00F14F2D"/>
    <w:rsid w:val="00F23BBB"/>
    <w:rsid w:val="00F31BA5"/>
    <w:rsid w:val="00F353D1"/>
    <w:rsid w:val="00F441A8"/>
    <w:rsid w:val="00F46CAB"/>
    <w:rsid w:val="00F90515"/>
    <w:rsid w:val="00FD3CF3"/>
    <w:rsid w:val="00FE7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F0A442D"/>
  <w15:chartTrackingRefBased/>
  <w15:docId w15:val="{4591478D-3318-7C46-9F93-B63834E65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C6C"/>
    <w:rPr>
      <w:rFonts w:ascii="Times New Roman" w:eastAsia="Times New Roman" w:hAnsi="Times New Roman" w:cs="Times New Roman"/>
    </w:rPr>
  </w:style>
  <w:style w:type="paragraph" w:styleId="Heading1">
    <w:name w:val="heading 1"/>
    <w:basedOn w:val="Normal"/>
    <w:next w:val="Normal"/>
    <w:link w:val="Heading1Char"/>
    <w:autoRedefine/>
    <w:uiPriority w:val="9"/>
    <w:qFormat/>
    <w:rsid w:val="007B0ED3"/>
    <w:pPr>
      <w:keepNext/>
      <w:keepLines/>
      <w:spacing w:before="240"/>
      <w:jc w:val="center"/>
      <w:outlineLvl w:val="0"/>
    </w:pPr>
    <w:rPr>
      <w:rFonts w:ascii="SimHei" w:eastAsia="SimHei" w:hAnsi="SimHei" w:cstheme="minorBidi"/>
      <w:b/>
      <w:color w:val="000000"/>
      <w:sz w:val="28"/>
      <w:szCs w:val="32"/>
    </w:rPr>
  </w:style>
  <w:style w:type="paragraph" w:styleId="Heading2">
    <w:name w:val="heading 2"/>
    <w:basedOn w:val="Normal"/>
    <w:next w:val="Normal"/>
    <w:link w:val="Heading2Char"/>
    <w:autoRedefine/>
    <w:uiPriority w:val="9"/>
    <w:unhideWhenUsed/>
    <w:qFormat/>
    <w:rsid w:val="007B0ED3"/>
    <w:pPr>
      <w:keepNext/>
      <w:keepLines/>
      <w:outlineLvl w:val="1"/>
    </w:pPr>
    <w:rPr>
      <w:rFonts w:ascii="SimHei" w:eastAsia="SimHei" w:hAnsi="SimHei" w:cs="SimHei"/>
      <w:color w:val="000000"/>
      <w:szCs w:val="26"/>
    </w:rPr>
  </w:style>
  <w:style w:type="paragraph" w:styleId="Heading3">
    <w:name w:val="heading 3"/>
    <w:basedOn w:val="Normal"/>
    <w:next w:val="Normal"/>
    <w:link w:val="Heading3Char"/>
    <w:autoRedefine/>
    <w:uiPriority w:val="9"/>
    <w:unhideWhenUsed/>
    <w:qFormat/>
    <w:rsid w:val="007B0ED3"/>
    <w:pPr>
      <w:keepNext/>
      <w:keepLines/>
      <w:spacing w:before="40"/>
      <w:outlineLvl w:val="2"/>
    </w:pPr>
    <w:rPr>
      <w:rFonts w:ascii="SimHei" w:eastAsia="SimHei" w:hAnsi="SimHei" w:cs="SimHe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B0ED3"/>
    <w:rPr>
      <w:rFonts w:ascii="SimHei" w:eastAsia="SimHei" w:hAnsi="SimHei"/>
      <w:b/>
      <w:color w:val="000000"/>
      <w:sz w:val="28"/>
      <w:szCs w:val="32"/>
    </w:rPr>
  </w:style>
  <w:style w:type="character" w:customStyle="1" w:styleId="Heading2Char">
    <w:name w:val="Heading 2 Char"/>
    <w:link w:val="Heading2"/>
    <w:uiPriority w:val="9"/>
    <w:rsid w:val="007B0ED3"/>
    <w:rPr>
      <w:rFonts w:ascii="SimHei" w:eastAsia="SimHei" w:hAnsi="SimHei" w:cs="SimHei"/>
      <w:color w:val="000000"/>
      <w:szCs w:val="26"/>
    </w:rPr>
  </w:style>
  <w:style w:type="character" w:customStyle="1" w:styleId="Heading3Char">
    <w:name w:val="Heading 3 Char"/>
    <w:link w:val="Heading3"/>
    <w:uiPriority w:val="9"/>
    <w:rsid w:val="007B0ED3"/>
    <w:rPr>
      <w:rFonts w:ascii="SimHei" w:eastAsia="SimHei" w:hAnsi="SimHei" w:cs="SimHei"/>
      <w:color w:val="000000"/>
    </w:rPr>
  </w:style>
  <w:style w:type="paragraph" w:styleId="BalloonText">
    <w:name w:val="Balloon Text"/>
    <w:basedOn w:val="Normal"/>
    <w:link w:val="BalloonTextChar"/>
    <w:uiPriority w:val="99"/>
    <w:semiHidden/>
    <w:unhideWhenUsed/>
    <w:rsid w:val="000B672A"/>
    <w:rPr>
      <w:rFonts w:eastAsia="SimSun"/>
      <w:sz w:val="18"/>
      <w:szCs w:val="18"/>
    </w:rPr>
  </w:style>
  <w:style w:type="character" w:customStyle="1" w:styleId="BalloonTextChar">
    <w:name w:val="Balloon Text Char"/>
    <w:basedOn w:val="DefaultParagraphFont"/>
    <w:link w:val="BalloonText"/>
    <w:uiPriority w:val="99"/>
    <w:semiHidden/>
    <w:rsid w:val="000B672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97C6C"/>
    <w:rPr>
      <w:sz w:val="18"/>
      <w:szCs w:val="18"/>
    </w:rPr>
  </w:style>
  <w:style w:type="paragraph" w:styleId="CommentText">
    <w:name w:val="annotation text"/>
    <w:basedOn w:val="Normal"/>
    <w:link w:val="CommentTextChar"/>
    <w:uiPriority w:val="99"/>
    <w:unhideWhenUsed/>
    <w:rsid w:val="00B97C6C"/>
    <w:rPr>
      <w:rFonts w:eastAsiaTheme="minorEastAsia"/>
      <w:lang w:eastAsia="en-US"/>
    </w:rPr>
  </w:style>
  <w:style w:type="character" w:customStyle="1" w:styleId="CommentTextChar">
    <w:name w:val="Comment Text Char"/>
    <w:basedOn w:val="DefaultParagraphFont"/>
    <w:link w:val="CommentText"/>
    <w:uiPriority w:val="99"/>
    <w:rsid w:val="00B97C6C"/>
    <w:rPr>
      <w:rFonts w:ascii="Times New Roman" w:eastAsiaTheme="minorEastAsia" w:hAnsi="Times New Roman" w:cs="Times New Roman"/>
      <w:lang w:eastAsia="en-US"/>
    </w:rPr>
  </w:style>
  <w:style w:type="paragraph" w:styleId="Revision">
    <w:name w:val="Revision"/>
    <w:hidden/>
    <w:uiPriority w:val="99"/>
    <w:semiHidden/>
    <w:rsid w:val="00B97C6C"/>
    <w:rPr>
      <w:rFonts w:ascii="Times New Roman" w:eastAsia="Times New Roman" w:hAnsi="Times New Roman" w:cs="Times New Roman"/>
    </w:rPr>
  </w:style>
  <w:style w:type="paragraph" w:styleId="Header">
    <w:name w:val="header"/>
    <w:basedOn w:val="Normal"/>
    <w:link w:val="HeaderChar"/>
    <w:uiPriority w:val="99"/>
    <w:unhideWhenUsed/>
    <w:rsid w:val="00D86C17"/>
    <w:pPr>
      <w:tabs>
        <w:tab w:val="center" w:pos="4680"/>
        <w:tab w:val="right" w:pos="9360"/>
      </w:tabs>
    </w:pPr>
  </w:style>
  <w:style w:type="character" w:customStyle="1" w:styleId="HeaderChar">
    <w:name w:val="Header Char"/>
    <w:basedOn w:val="DefaultParagraphFont"/>
    <w:link w:val="Header"/>
    <w:uiPriority w:val="99"/>
    <w:rsid w:val="00D86C17"/>
    <w:rPr>
      <w:rFonts w:ascii="Times New Roman" w:eastAsia="Times New Roman" w:hAnsi="Times New Roman" w:cs="Times New Roman"/>
    </w:rPr>
  </w:style>
  <w:style w:type="paragraph" w:styleId="Footer">
    <w:name w:val="footer"/>
    <w:basedOn w:val="Normal"/>
    <w:link w:val="FooterChar"/>
    <w:uiPriority w:val="99"/>
    <w:unhideWhenUsed/>
    <w:rsid w:val="00D86C17"/>
    <w:pPr>
      <w:tabs>
        <w:tab w:val="center" w:pos="4680"/>
        <w:tab w:val="right" w:pos="9360"/>
      </w:tabs>
    </w:pPr>
  </w:style>
  <w:style w:type="character" w:customStyle="1" w:styleId="FooterChar">
    <w:name w:val="Footer Char"/>
    <w:basedOn w:val="DefaultParagraphFont"/>
    <w:link w:val="Footer"/>
    <w:uiPriority w:val="99"/>
    <w:rsid w:val="00D86C1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Xuexin</dc:creator>
  <cp:keywords/>
  <dc:description/>
  <cp:lastModifiedBy>Xuexin</cp:lastModifiedBy>
  <cp:revision>2</cp:revision>
  <dcterms:created xsi:type="dcterms:W3CDTF">2019-04-12T12:41:00Z</dcterms:created>
  <dcterms:modified xsi:type="dcterms:W3CDTF">2019-04-12T12:50:00Z</dcterms:modified>
</cp:coreProperties>
</file>