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71C" w:rsidRDefault="001E471C" w:rsidP="001E471C">
      <w:pPr>
        <w:spacing w:line="360" w:lineRule="auto"/>
        <w:jc w:val="center"/>
        <w:rPr>
          <w:rFonts w:ascii="Times New Roman" w:hAnsi="Times New Roman" w:cs="Times New Roman"/>
          <w:b/>
          <w:bCs/>
          <w:color w:val="000000"/>
          <w:sz w:val="28"/>
          <w:szCs w:val="28"/>
        </w:rPr>
      </w:pPr>
      <w:r w:rsidRPr="00D70681">
        <w:rPr>
          <w:rFonts w:ascii="Times New Roman" w:hAnsi="Times New Roman" w:cs="Times New Roman"/>
          <w:b/>
          <w:bCs/>
          <w:color w:val="000000"/>
          <w:sz w:val="28"/>
          <w:szCs w:val="28"/>
        </w:rPr>
        <w:t xml:space="preserve">Projections of burden of tobacco related cancers: A </w:t>
      </w:r>
      <w:r>
        <w:rPr>
          <w:rFonts w:ascii="Times New Roman" w:hAnsi="Times New Roman" w:cs="Times New Roman"/>
          <w:b/>
          <w:bCs/>
          <w:color w:val="000000"/>
          <w:sz w:val="28"/>
          <w:szCs w:val="28"/>
        </w:rPr>
        <w:t>n</w:t>
      </w:r>
      <w:r w:rsidRPr="00D70681">
        <w:rPr>
          <w:rFonts w:ascii="Times New Roman" w:hAnsi="Times New Roman" w:cs="Times New Roman"/>
          <w:b/>
          <w:bCs/>
          <w:color w:val="000000"/>
          <w:sz w:val="28"/>
          <w:szCs w:val="28"/>
        </w:rPr>
        <w:t>ew approach f</w:t>
      </w:r>
      <w:r>
        <w:rPr>
          <w:rFonts w:ascii="Times New Roman" w:hAnsi="Times New Roman" w:cs="Times New Roman"/>
          <w:b/>
          <w:bCs/>
          <w:color w:val="000000"/>
          <w:sz w:val="28"/>
          <w:szCs w:val="28"/>
        </w:rPr>
        <w:t>or</w:t>
      </w:r>
      <w:r w:rsidRPr="00D70681">
        <w:rPr>
          <w:rFonts w:ascii="Times New Roman" w:hAnsi="Times New Roman" w:cs="Times New Roman"/>
          <w:b/>
          <w:bCs/>
          <w:color w:val="000000"/>
          <w:sz w:val="28"/>
          <w:szCs w:val="28"/>
        </w:rPr>
        <w:t xml:space="preserve"> measuring incidence cases for India and its states </w:t>
      </w:r>
      <w:r>
        <w:rPr>
          <w:rFonts w:ascii="Times New Roman" w:hAnsi="Times New Roman" w:cs="Times New Roman"/>
          <w:b/>
          <w:bCs/>
          <w:color w:val="000000"/>
          <w:sz w:val="28"/>
          <w:szCs w:val="28"/>
        </w:rPr>
        <w:t>- T</w:t>
      </w:r>
      <w:r w:rsidRPr="00D70681">
        <w:rPr>
          <w:rFonts w:ascii="Times New Roman" w:hAnsi="Times New Roman" w:cs="Times New Roman"/>
          <w:b/>
          <w:bCs/>
          <w:color w:val="000000"/>
          <w:sz w:val="28"/>
          <w:szCs w:val="28"/>
        </w:rPr>
        <w:t>ill 2025</w:t>
      </w:r>
    </w:p>
    <w:p w:rsidR="001E471C" w:rsidRPr="00D70681" w:rsidRDefault="001E471C" w:rsidP="001E471C">
      <w:pPr>
        <w:spacing w:line="360" w:lineRule="auto"/>
        <w:jc w:val="center"/>
        <w:rPr>
          <w:rFonts w:ascii="Times New Roman" w:hAnsi="Times New Roman" w:cs="Times New Roman"/>
          <w:b/>
          <w:bCs/>
          <w:color w:val="000000"/>
          <w:sz w:val="28"/>
          <w:szCs w:val="28"/>
        </w:rPr>
      </w:pPr>
    </w:p>
    <w:p w:rsidR="001E471C" w:rsidRPr="00475091" w:rsidRDefault="001E471C" w:rsidP="001E471C">
      <w:pPr>
        <w:jc w:val="both"/>
        <w:rPr>
          <w:rFonts w:ascii="Times New Roman" w:hAnsi="Times New Roman" w:cs="Times New Roman"/>
          <w:b/>
          <w:bCs/>
          <w:color w:val="000000"/>
          <w:sz w:val="26"/>
          <w:szCs w:val="26"/>
        </w:rPr>
      </w:pPr>
      <w:r w:rsidRPr="00475091">
        <w:rPr>
          <w:rFonts w:ascii="Times New Roman" w:hAnsi="Times New Roman" w:cs="Times New Roman"/>
          <w:b/>
          <w:bCs/>
          <w:color w:val="000000"/>
          <w:sz w:val="26"/>
          <w:szCs w:val="26"/>
        </w:rPr>
        <w:t>Abstract</w:t>
      </w:r>
    </w:p>
    <w:p w:rsidR="001E471C" w:rsidRPr="006E02F1" w:rsidRDefault="001E471C" w:rsidP="001E471C">
      <w:pPr>
        <w:spacing w:after="0" w:line="480" w:lineRule="auto"/>
        <w:jc w:val="both"/>
        <w:rPr>
          <w:rFonts w:ascii="Times New Roman" w:hAnsi="Times New Roman" w:cs="Times New Roman"/>
          <w:color w:val="000000"/>
          <w:sz w:val="24"/>
          <w:szCs w:val="24"/>
        </w:rPr>
      </w:pPr>
      <w:bookmarkStart w:id="0" w:name="_GoBack"/>
      <w:r w:rsidRPr="00475091">
        <w:rPr>
          <w:rFonts w:ascii="Times New Roman" w:hAnsi="Times New Roman" w:cs="Times New Roman"/>
          <w:bCs/>
          <w:sz w:val="24"/>
          <w:szCs w:val="24"/>
        </w:rPr>
        <w:t xml:space="preserve">Cancer has emerged as an important public health problem in India also as a result of control of infectious diseases and resultant increase in life expectancy during second half of last century. Tobacco use is a measure contributor to the cancer burden which is preventable. It accounts for </w:t>
      </w:r>
      <w:r>
        <w:rPr>
          <w:rFonts w:ascii="Times New Roman" w:hAnsi="Times New Roman" w:cs="Times New Roman"/>
          <w:bCs/>
          <w:sz w:val="24"/>
          <w:szCs w:val="24"/>
        </w:rPr>
        <w:t>around 24</w:t>
      </w:r>
      <w:r w:rsidRPr="00475091">
        <w:rPr>
          <w:rFonts w:ascii="Times New Roman" w:hAnsi="Times New Roman" w:cs="Times New Roman"/>
          <w:bCs/>
          <w:sz w:val="24"/>
          <w:szCs w:val="24"/>
        </w:rPr>
        <w:t xml:space="preserve"> to </w:t>
      </w:r>
      <w:r>
        <w:rPr>
          <w:rFonts w:ascii="Times New Roman" w:hAnsi="Times New Roman" w:cs="Times New Roman"/>
          <w:bCs/>
          <w:sz w:val="24"/>
          <w:szCs w:val="24"/>
        </w:rPr>
        <w:t>64%</w:t>
      </w:r>
      <w:r w:rsidRPr="00475091">
        <w:rPr>
          <w:rFonts w:ascii="Times New Roman" w:hAnsi="Times New Roman" w:cs="Times New Roman"/>
          <w:bCs/>
          <w:sz w:val="24"/>
          <w:szCs w:val="24"/>
        </w:rPr>
        <w:t xml:space="preserve"> of cancers in males and </w:t>
      </w:r>
      <w:r>
        <w:rPr>
          <w:rFonts w:ascii="Times New Roman" w:hAnsi="Times New Roman" w:cs="Times New Roman"/>
          <w:bCs/>
          <w:sz w:val="24"/>
          <w:szCs w:val="24"/>
        </w:rPr>
        <w:t>7</w:t>
      </w:r>
      <w:r w:rsidRPr="00475091">
        <w:rPr>
          <w:rFonts w:ascii="Times New Roman" w:hAnsi="Times New Roman" w:cs="Times New Roman"/>
          <w:bCs/>
          <w:sz w:val="24"/>
          <w:szCs w:val="24"/>
        </w:rPr>
        <w:t xml:space="preserve"> to </w:t>
      </w:r>
      <w:r>
        <w:rPr>
          <w:rFonts w:ascii="Times New Roman" w:hAnsi="Times New Roman" w:cs="Times New Roman"/>
          <w:bCs/>
          <w:sz w:val="24"/>
          <w:szCs w:val="24"/>
        </w:rPr>
        <w:t>42</w:t>
      </w:r>
      <w:r w:rsidRPr="00475091">
        <w:rPr>
          <w:rFonts w:ascii="Times New Roman" w:hAnsi="Times New Roman" w:cs="Times New Roman"/>
          <w:bCs/>
          <w:sz w:val="24"/>
          <w:szCs w:val="24"/>
        </w:rPr>
        <w:t>% in females. Therefore, the objective of present study was to assess the burden of tobacco related cancers</w:t>
      </w:r>
      <w:r>
        <w:rPr>
          <w:rFonts w:ascii="Times New Roman" w:hAnsi="Times New Roman" w:cs="Times New Roman"/>
          <w:bCs/>
          <w:sz w:val="24"/>
          <w:szCs w:val="24"/>
        </w:rPr>
        <w:t xml:space="preserve"> </w:t>
      </w:r>
      <w:r w:rsidRPr="00475091">
        <w:rPr>
          <w:rFonts w:ascii="Times New Roman" w:hAnsi="Times New Roman" w:cs="Times New Roman"/>
          <w:bCs/>
          <w:sz w:val="24"/>
          <w:szCs w:val="24"/>
        </w:rPr>
        <w:t>(TRCs) for India and its states for 201</w:t>
      </w:r>
      <w:r>
        <w:rPr>
          <w:rFonts w:ascii="Times New Roman" w:hAnsi="Times New Roman" w:cs="Times New Roman"/>
          <w:bCs/>
          <w:sz w:val="24"/>
          <w:szCs w:val="24"/>
        </w:rPr>
        <w:t>5</w:t>
      </w:r>
      <w:r w:rsidRPr="00475091">
        <w:rPr>
          <w:rFonts w:ascii="Times New Roman" w:hAnsi="Times New Roman" w:cs="Times New Roman"/>
          <w:bCs/>
          <w:sz w:val="24"/>
          <w:szCs w:val="24"/>
        </w:rPr>
        <w:t>-2025</w:t>
      </w:r>
      <w:r>
        <w:rPr>
          <w:rFonts w:ascii="Times New Roman" w:hAnsi="Times New Roman" w:cs="Times New Roman"/>
          <w:bCs/>
          <w:sz w:val="24"/>
          <w:szCs w:val="24"/>
        </w:rPr>
        <w:t xml:space="preserve">. </w:t>
      </w:r>
      <w:r w:rsidRPr="00475091">
        <w:rPr>
          <w:rFonts w:ascii="Times New Roman" w:hAnsi="Times New Roman" w:cs="Times New Roman"/>
          <w:sz w:val="24"/>
          <w:szCs w:val="24"/>
        </w:rPr>
        <w:t xml:space="preserve">National Cancer Registry </w:t>
      </w:r>
      <w:proofErr w:type="spellStart"/>
      <w:r w:rsidRPr="00475091">
        <w:rPr>
          <w:rFonts w:ascii="Times New Roman" w:hAnsi="Times New Roman" w:cs="Times New Roman"/>
          <w:sz w:val="24"/>
          <w:szCs w:val="24"/>
        </w:rPr>
        <w:t>Programme</w:t>
      </w:r>
      <w:proofErr w:type="spellEnd"/>
      <w:r w:rsidRPr="00475091">
        <w:rPr>
          <w:rFonts w:ascii="Times New Roman" w:hAnsi="Times New Roman" w:cs="Times New Roman"/>
          <w:sz w:val="24"/>
          <w:szCs w:val="24"/>
        </w:rPr>
        <w:t xml:space="preserve"> (NCRP) of ICMR is the only source of reliable data on cancer in India. </w:t>
      </w:r>
      <w:r w:rsidRPr="00475091">
        <w:rPr>
          <w:rFonts w:ascii="Times New Roman" w:hAnsi="Times New Roman" w:cs="Times New Roman"/>
          <w:color w:val="000000"/>
          <w:sz w:val="24"/>
          <w:szCs w:val="24"/>
        </w:rPr>
        <w:t xml:space="preserve">The cancer incidence rates generated by population based cancer registries under NCRP and population of India and states projected by Registrar General of India formed the sources of data. Best possible assessment of incidence rates for states using limited data available was worked out. The linear regression method was used to assess trend and project the rates for the study period 2015-2025. Overall burden of TRCs in India was estimated to be </w:t>
      </w:r>
      <w:r>
        <w:rPr>
          <w:rFonts w:ascii="Times New Roman" w:hAnsi="Times New Roman" w:cs="Times New Roman"/>
          <w:color w:val="000000"/>
          <w:sz w:val="24"/>
          <w:szCs w:val="24"/>
        </w:rPr>
        <w:t>366</w:t>
      </w:r>
      <w:r w:rsidRPr="00475091">
        <w:rPr>
          <w:rFonts w:ascii="Times New Roman" w:hAnsi="Times New Roman" w:cs="Times New Roman"/>
          <w:color w:val="000000"/>
          <w:sz w:val="24"/>
          <w:szCs w:val="24"/>
        </w:rPr>
        <w:t xml:space="preserve"> thousand in 201</w:t>
      </w:r>
      <w:r>
        <w:rPr>
          <w:rFonts w:ascii="Times New Roman" w:hAnsi="Times New Roman" w:cs="Times New Roman"/>
          <w:color w:val="000000"/>
          <w:sz w:val="24"/>
          <w:szCs w:val="24"/>
        </w:rPr>
        <w:t>5</w:t>
      </w:r>
      <w:r w:rsidRPr="00475091">
        <w:rPr>
          <w:rFonts w:ascii="Times New Roman" w:hAnsi="Times New Roman" w:cs="Times New Roman"/>
          <w:color w:val="000000"/>
          <w:sz w:val="24"/>
          <w:szCs w:val="24"/>
        </w:rPr>
        <w:t xml:space="preserve"> and it was projected to increase to </w:t>
      </w:r>
      <w:r>
        <w:rPr>
          <w:rFonts w:ascii="Times New Roman" w:hAnsi="Times New Roman" w:cs="Times New Roman"/>
          <w:color w:val="000000"/>
          <w:sz w:val="24"/>
          <w:szCs w:val="24"/>
        </w:rPr>
        <w:t>508</w:t>
      </w:r>
      <w:r w:rsidRPr="00475091">
        <w:rPr>
          <w:rFonts w:ascii="Times New Roman" w:hAnsi="Times New Roman" w:cs="Times New Roman"/>
          <w:color w:val="000000"/>
          <w:sz w:val="24"/>
          <w:szCs w:val="24"/>
        </w:rPr>
        <w:t xml:space="preserve"> thousand by 2025, an increase of more than </w:t>
      </w:r>
      <w:r>
        <w:rPr>
          <w:rFonts w:ascii="Times New Roman" w:hAnsi="Times New Roman" w:cs="Times New Roman"/>
          <w:color w:val="000000"/>
          <w:sz w:val="24"/>
          <w:szCs w:val="24"/>
        </w:rPr>
        <w:t>38.9</w:t>
      </w:r>
      <w:r w:rsidRPr="00475091">
        <w:rPr>
          <w:rFonts w:ascii="Times New Roman" w:hAnsi="Times New Roman" w:cs="Times New Roman"/>
          <w:color w:val="000000"/>
          <w:sz w:val="24"/>
          <w:szCs w:val="24"/>
        </w:rPr>
        <w:t xml:space="preserve">%. Major portion of this burden was due to tobacco use in men (three fourth) and in rural </w:t>
      </w:r>
      <w:r>
        <w:rPr>
          <w:rFonts w:ascii="Times New Roman" w:hAnsi="Times New Roman" w:cs="Times New Roman"/>
          <w:color w:val="000000"/>
          <w:sz w:val="24"/>
          <w:szCs w:val="24"/>
        </w:rPr>
        <w:t>males</w:t>
      </w:r>
      <w:r w:rsidRPr="00475091">
        <w:rPr>
          <w:rFonts w:ascii="Times New Roman" w:hAnsi="Times New Roman" w:cs="Times New Roman"/>
          <w:color w:val="000000"/>
          <w:sz w:val="24"/>
          <w:szCs w:val="24"/>
        </w:rPr>
        <w:t xml:space="preserve"> (</w:t>
      </w:r>
      <w:r>
        <w:rPr>
          <w:rFonts w:ascii="Times New Roman" w:hAnsi="Times New Roman" w:cs="Times New Roman"/>
          <w:color w:val="000000"/>
          <w:sz w:val="24"/>
          <w:szCs w:val="24"/>
        </w:rPr>
        <w:t>one half</w:t>
      </w:r>
      <w:r w:rsidRPr="00475091">
        <w:rPr>
          <w:rFonts w:ascii="Times New Roman" w:hAnsi="Times New Roman" w:cs="Times New Roman"/>
          <w:color w:val="000000"/>
          <w:sz w:val="24"/>
          <w:szCs w:val="24"/>
        </w:rPr>
        <w:t>). Detailed analysis indicated regional diversity in the burden of different types of TRCs.  In view of increasing burden of TRCs, there is urgent need to initiate focused tobacco prevention measures to combat the same</w:t>
      </w:r>
      <w:bookmarkEnd w:id="0"/>
      <w:r>
        <w:rPr>
          <w:rFonts w:ascii="Times New Roman" w:hAnsi="Times New Roman" w:cs="Times New Roman"/>
          <w:color w:val="000000"/>
          <w:sz w:val="24"/>
          <w:szCs w:val="24"/>
        </w:rPr>
        <w:t>.</w:t>
      </w:r>
    </w:p>
    <w:p w:rsidR="0099107B" w:rsidRDefault="001E471C"/>
    <w:sectPr w:rsidR="0099107B" w:rsidSect="00CB2C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docVars>
    <w:docVar w:name="__grammarly61__i" w:val="H4sIAAAAAAAEAKtWckksSQxILCpxzi/NK1GyMqwFAAEhoTITAAAA"/>
    <w:docVar w:name="__grammarly61_1" w:val="H4sIAAAAAAAEAKtWcslPLs1NzSvxTFGyUkoxTTE0Nzcw1k1OMrfUNTExS9JNTDO30DU1NjU0TjO0SDG1SFHSUQpOLS7OzM8DaTGsBQAZSO89QwAAAA=="/>
  </w:docVars>
  <w:rsids>
    <w:rsidRoot w:val="001E471C"/>
    <w:rsid w:val="001918D0"/>
    <w:rsid w:val="001E471C"/>
    <w:rsid w:val="00CB2C3D"/>
    <w:rsid w:val="00E1357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71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Jangbhadur</dc:creator>
  <cp:lastModifiedBy>Jangbhadur</cp:lastModifiedBy>
  <cp:revision>1</cp:revision>
  <dcterms:created xsi:type="dcterms:W3CDTF">2017-03-09T13:33:00Z</dcterms:created>
  <dcterms:modified xsi:type="dcterms:W3CDTF">2017-03-09T13:33:00Z</dcterms:modified>
</cp:coreProperties>
</file>