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F766C9">
        <w:rPr>
          <w:noProof/>
          <w:sz w:val="22"/>
          <w:szCs w:val="22"/>
          <w:lang w:val="en-IN" w:eastAsia="en-IN"/>
        </w:rPr>
        <w:drawing>
          <wp:inline distT="0" distB="0" distL="0" distR="0">
            <wp:extent cx="1185545" cy="1433830"/>
            <wp:effectExtent l="19050" t="0" r="0" b="0"/>
            <wp:docPr id="3" name="Picture 2" descr="E:\My Photos\arvind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Photos\arvind (2016).jpg"/>
                    <pic:cNvPicPr>
                      <a:picLocks noChangeAspect="1" noChangeArrowheads="1"/>
                    </pic:cNvPicPr>
                  </pic:nvPicPr>
                  <pic:blipFill>
                    <a:blip r:embed="rId8" cstate="print"/>
                    <a:srcRect/>
                    <a:stretch>
                      <a:fillRect/>
                    </a:stretch>
                  </pic:blipFill>
                  <pic:spPr bwMode="auto">
                    <a:xfrm>
                      <a:off x="0" y="0"/>
                      <a:ext cx="1185545" cy="1433830"/>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BC2A5A" w:rsidRPr="00BC2A5A">
        <w:rPr>
          <w:rFonts w:eastAsia="MS PGothic"/>
          <w:color w:val="000000"/>
          <w:sz w:val="28"/>
          <w:szCs w:val="28"/>
        </w:rPr>
        <w:t>Renewable energy based distributed generation system</w:t>
      </w:r>
      <w:r w:rsidR="00BC2A5A">
        <w:rPr>
          <w:rFonts w:eastAsia="MS PGothic"/>
          <w:color w:val="000000"/>
          <w:sz w:val="28"/>
          <w:szCs w:val="28"/>
        </w:rPr>
        <w:t xml:space="preserve"> with </w:t>
      </w:r>
      <w:r w:rsidR="00BC2A5A" w:rsidRPr="00BC2A5A">
        <w:rPr>
          <w:rFonts w:eastAsia="MS PGothic"/>
          <w:color w:val="000000"/>
          <w:sz w:val="28"/>
          <w:szCs w:val="28"/>
        </w:rPr>
        <w:t>Fault ride</w:t>
      </w:r>
      <w:r w:rsidR="00BC2A5A">
        <w:rPr>
          <w:rFonts w:eastAsia="MS PGothic"/>
          <w:color w:val="000000"/>
          <w:sz w:val="28"/>
          <w:szCs w:val="28"/>
        </w:rPr>
        <w:t xml:space="preserve"> through capabilities</w:t>
      </w:r>
    </w:p>
    <w:p w:rsidR="00AC3BCD" w:rsidRDefault="00AC3BCD" w:rsidP="00F766C9">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F766C9">
        <w:rPr>
          <w:rFonts w:eastAsia="MS PGothic" w:hAnsi="Arial"/>
          <w:color w:val="000000"/>
        </w:rPr>
        <w:t>Arvind Kumar Sharma</w:t>
      </w:r>
    </w:p>
    <w:p w:rsidR="00AC3BCD" w:rsidRDefault="00F766C9" w:rsidP="00F766C9">
      <w:pPr>
        <w:jc w:val="center"/>
        <w:rPr>
          <w:rFonts w:eastAsia="MS PGothic" w:hAnsi="Arial"/>
          <w:color w:val="000000"/>
        </w:rPr>
      </w:pPr>
      <w:r>
        <w:rPr>
          <w:rFonts w:eastAsia="MS PGothic" w:hAnsi="Arial"/>
          <w:color w:val="000000"/>
        </w:rPr>
        <w:t>KIET Group of Institutions, Ghaziabad, India</w:t>
      </w:r>
    </w:p>
    <w:p w:rsidR="00AC3BCD" w:rsidRDefault="00AC3BCD" w:rsidP="00AC3BCD">
      <w:pPr>
        <w:jc w:val="center"/>
        <w:rPr>
          <w:rFonts w:eastAsia="Batang"/>
          <w:color w:val="0000FF"/>
          <w:sz w:val="36"/>
          <w:szCs w:val="36"/>
        </w:rPr>
      </w:pPr>
    </w:p>
    <w:p w:rsidR="003869D9" w:rsidRDefault="00B0649F" w:rsidP="00F01887">
      <w:pPr>
        <w:ind w:firstLine="720"/>
        <w:jc w:val="both"/>
        <w:rPr>
          <w:rFonts w:eastAsia="MS PGothic"/>
          <w:color w:val="000000"/>
          <w:szCs w:val="32"/>
        </w:rPr>
      </w:pPr>
      <w:r>
        <w:rPr>
          <w:rFonts w:eastAsia="MS PGothic"/>
          <w:color w:val="000000"/>
          <w:szCs w:val="32"/>
        </w:rPr>
        <w:t>Being the key to economic development, energy demand across the world is growing regularly which necessitate</w:t>
      </w:r>
      <w:r w:rsidR="00A57F10">
        <w:rPr>
          <w:rFonts w:eastAsia="MS PGothic"/>
          <w:color w:val="000000"/>
          <w:szCs w:val="32"/>
        </w:rPr>
        <w:t>s</w:t>
      </w:r>
      <w:r>
        <w:rPr>
          <w:rFonts w:eastAsia="MS PGothic"/>
          <w:color w:val="000000"/>
          <w:szCs w:val="32"/>
        </w:rPr>
        <w:t xml:space="preserve"> the increased generation of electrical energy. Increasing power demand, huge transmission and distribution losses, environmental protection while ensuring </w:t>
      </w:r>
      <w:r w:rsidR="00A57F10">
        <w:rPr>
          <w:rFonts w:eastAsia="MS PGothic"/>
          <w:color w:val="000000"/>
          <w:szCs w:val="32"/>
        </w:rPr>
        <w:t>the reliable supply of quality power have forced the generation of electrical energy by using renewable energy near the consumer. The generated energy may be connected to the grid at low vo</w:t>
      </w:r>
      <w:r w:rsidR="00A613E4">
        <w:rPr>
          <w:rFonts w:eastAsia="MS PGothic"/>
          <w:color w:val="000000"/>
          <w:szCs w:val="32"/>
        </w:rPr>
        <w:t xml:space="preserve">ltage distribution </w:t>
      </w:r>
      <w:r w:rsidR="00BC2A5A">
        <w:rPr>
          <w:rFonts w:eastAsia="MS PGothic"/>
          <w:color w:val="000000"/>
          <w:szCs w:val="32"/>
        </w:rPr>
        <w:t xml:space="preserve">system </w:t>
      </w:r>
      <w:r w:rsidR="00A613E4">
        <w:rPr>
          <w:rFonts w:eastAsia="MS PGothic"/>
          <w:color w:val="000000"/>
          <w:szCs w:val="32"/>
        </w:rPr>
        <w:t>or it may</w:t>
      </w:r>
      <w:r w:rsidR="00A57F10">
        <w:rPr>
          <w:rFonts w:eastAsia="MS PGothic"/>
          <w:color w:val="000000"/>
          <w:szCs w:val="32"/>
        </w:rPr>
        <w:t xml:space="preserve"> be consumed in isolation.</w:t>
      </w:r>
      <w:r w:rsidR="00BA054D">
        <w:rPr>
          <w:rFonts w:eastAsia="MS PGothic"/>
          <w:color w:val="000000"/>
          <w:szCs w:val="32"/>
        </w:rPr>
        <w:t xml:space="preserve"> This generation may use single or combination of more</w:t>
      </w:r>
      <w:r w:rsidR="00DD1685">
        <w:rPr>
          <w:rFonts w:eastAsia="MS PGothic"/>
          <w:color w:val="000000"/>
          <w:szCs w:val="32"/>
        </w:rPr>
        <w:t xml:space="preserve"> than</w:t>
      </w:r>
      <w:r w:rsidR="00BA054D">
        <w:rPr>
          <w:rFonts w:eastAsia="MS PGothic"/>
          <w:color w:val="000000"/>
          <w:szCs w:val="32"/>
        </w:rPr>
        <w:t xml:space="preserve"> one </w:t>
      </w:r>
      <w:r w:rsidR="00BC2A5A">
        <w:rPr>
          <w:rFonts w:eastAsia="MS PGothic"/>
          <w:color w:val="000000"/>
          <w:szCs w:val="32"/>
        </w:rPr>
        <w:t xml:space="preserve">type of </w:t>
      </w:r>
      <w:r w:rsidR="00BA054D">
        <w:rPr>
          <w:rFonts w:eastAsia="MS PGothic"/>
          <w:color w:val="000000"/>
          <w:szCs w:val="32"/>
        </w:rPr>
        <w:t xml:space="preserve">sources of energy </w:t>
      </w:r>
      <w:r w:rsidR="00A613E4">
        <w:rPr>
          <w:rFonts w:eastAsia="MS PGothic"/>
          <w:color w:val="000000"/>
          <w:szCs w:val="32"/>
        </w:rPr>
        <w:t xml:space="preserve">Wind and solar energy are most promising and richly available renewable energy sources across the </w:t>
      </w:r>
      <w:r w:rsidR="00BA054D">
        <w:rPr>
          <w:rFonts w:eastAsia="MS PGothic"/>
          <w:color w:val="000000"/>
          <w:szCs w:val="32"/>
        </w:rPr>
        <w:t>globe</w:t>
      </w:r>
      <w:r w:rsidR="00A613E4">
        <w:rPr>
          <w:rFonts w:eastAsia="MS PGothic"/>
          <w:color w:val="000000"/>
          <w:szCs w:val="32"/>
        </w:rPr>
        <w:t xml:space="preserve">. </w:t>
      </w:r>
      <w:r w:rsidR="003869D9">
        <w:rPr>
          <w:rFonts w:eastAsia="MS PGothic"/>
          <w:color w:val="000000"/>
          <w:szCs w:val="32"/>
        </w:rPr>
        <w:t>An optimal and effective management of these sources can improve quality and reliability of power with substantial reduction of the generation cost.</w:t>
      </w:r>
    </w:p>
    <w:p w:rsidR="003869D9" w:rsidRDefault="003869D9" w:rsidP="00F01887">
      <w:pPr>
        <w:ind w:firstLine="720"/>
        <w:jc w:val="both"/>
        <w:rPr>
          <w:rFonts w:eastAsia="MS PGothic"/>
          <w:color w:val="000000"/>
          <w:szCs w:val="32"/>
        </w:rPr>
      </w:pPr>
    </w:p>
    <w:p w:rsidR="00DD1685" w:rsidRDefault="003869D9" w:rsidP="00F01887">
      <w:pPr>
        <w:ind w:firstLine="720"/>
        <w:jc w:val="both"/>
        <w:rPr>
          <w:rFonts w:eastAsia="MS PGothic"/>
          <w:color w:val="000000"/>
          <w:szCs w:val="32"/>
        </w:rPr>
      </w:pPr>
      <w:r>
        <w:rPr>
          <w:rFonts w:eastAsia="MS PGothic"/>
          <w:color w:val="000000"/>
          <w:szCs w:val="32"/>
        </w:rPr>
        <w:t xml:space="preserve"> </w:t>
      </w:r>
      <w:r w:rsidR="00DD1685">
        <w:rPr>
          <w:rFonts w:eastAsia="MS PGothic"/>
          <w:color w:val="000000"/>
          <w:szCs w:val="32"/>
        </w:rPr>
        <w:t>Conversion of these energy into electrical energy involves the use of power electronics converters</w:t>
      </w:r>
      <w:r w:rsidR="00A275EC">
        <w:rPr>
          <w:rFonts w:eastAsia="MS PGothic"/>
          <w:color w:val="000000"/>
          <w:szCs w:val="32"/>
        </w:rPr>
        <w:t xml:space="preserve"> while the conventional power plants involve synchronous generators</w:t>
      </w:r>
      <w:r w:rsidR="00DD1685">
        <w:rPr>
          <w:rFonts w:eastAsia="MS PGothic"/>
          <w:color w:val="000000"/>
          <w:szCs w:val="32"/>
        </w:rPr>
        <w:t>.</w:t>
      </w:r>
      <w:r w:rsidR="00A275EC">
        <w:rPr>
          <w:rFonts w:eastAsia="MS PGothic"/>
          <w:color w:val="000000"/>
          <w:szCs w:val="32"/>
        </w:rPr>
        <w:t xml:space="preserve"> These converters are expected to act similar to the conventional power plants particularly during the grid disturbances. </w:t>
      </w:r>
      <w:r w:rsidR="00F60867">
        <w:rPr>
          <w:rFonts w:eastAsia="MS PGothic"/>
          <w:color w:val="000000"/>
          <w:szCs w:val="32"/>
        </w:rPr>
        <w:t xml:space="preserve">The converters and generators are expected to stay connected to the grid for a particular duration during grid faults as specified by different grid codes. A suitable fault ride through </w:t>
      </w:r>
      <w:r w:rsidR="002964C1">
        <w:rPr>
          <w:rFonts w:eastAsia="MS PGothic"/>
          <w:color w:val="000000"/>
          <w:szCs w:val="32"/>
        </w:rPr>
        <w:t xml:space="preserve">(FRT) </w:t>
      </w:r>
      <w:r w:rsidR="00F60867">
        <w:rPr>
          <w:rFonts w:eastAsia="MS PGothic"/>
          <w:color w:val="000000"/>
          <w:szCs w:val="32"/>
        </w:rPr>
        <w:t>control strategy can avoid triping of generators during the voltage dips on the grid.</w:t>
      </w:r>
    </w:p>
    <w:p w:rsidR="00F60867" w:rsidRDefault="00F60867" w:rsidP="00F01887">
      <w:pPr>
        <w:ind w:firstLine="720"/>
        <w:jc w:val="both"/>
        <w:rPr>
          <w:rFonts w:eastAsia="MS PGothic"/>
          <w:color w:val="000000"/>
          <w:szCs w:val="32"/>
        </w:rPr>
      </w:pPr>
    </w:p>
    <w:p w:rsidR="00F60867" w:rsidRDefault="00F60867" w:rsidP="00F01887">
      <w:pPr>
        <w:ind w:firstLine="720"/>
        <w:jc w:val="both"/>
        <w:rPr>
          <w:rFonts w:eastAsia="MS PGothic"/>
          <w:color w:val="000000"/>
          <w:szCs w:val="32"/>
        </w:rPr>
      </w:pPr>
      <w:r>
        <w:rPr>
          <w:rFonts w:eastAsia="MS PGothic"/>
          <w:color w:val="000000"/>
          <w:szCs w:val="32"/>
        </w:rPr>
        <w:t>Th</w:t>
      </w:r>
      <w:r w:rsidR="002964C1">
        <w:rPr>
          <w:rFonts w:eastAsia="MS PGothic"/>
          <w:color w:val="000000"/>
          <w:szCs w:val="32"/>
        </w:rPr>
        <w:t>is</w:t>
      </w:r>
      <w:r>
        <w:rPr>
          <w:rFonts w:eastAsia="MS PGothic"/>
          <w:color w:val="000000"/>
          <w:szCs w:val="32"/>
        </w:rPr>
        <w:t xml:space="preserve"> control strategy </w:t>
      </w:r>
      <w:r w:rsidR="002964C1">
        <w:rPr>
          <w:rFonts w:eastAsia="MS PGothic"/>
          <w:color w:val="000000"/>
          <w:szCs w:val="32"/>
        </w:rPr>
        <w:t xml:space="preserve">can limit the converter current by suitably controlling the power flow. The FRT control strategy can suppress the double frequency ripples of power in case of unsymmetrical grid faults. Additionally the strategy ensure suitable reactive power injection for better grid support. </w:t>
      </w:r>
    </w:p>
    <w:p w:rsidR="00B0649F" w:rsidRDefault="00B0649F" w:rsidP="00F01887">
      <w:pPr>
        <w:ind w:firstLine="720"/>
        <w:jc w:val="both"/>
        <w:rPr>
          <w:rFonts w:eastAsia="MS PGothic"/>
          <w:color w:val="000000"/>
          <w:szCs w:val="32"/>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3C330A" w:rsidP="00AC3BCD">
      <w:pPr>
        <w:jc w:val="both"/>
        <w:rPr>
          <w:rFonts w:eastAsia="MS PGothic"/>
          <w:b/>
          <w:color w:val="000000"/>
          <w:szCs w:val="32"/>
        </w:rPr>
      </w:pPr>
      <w:r>
        <w:t>Prof.</w:t>
      </w:r>
      <w:r w:rsidR="00F240B1">
        <w:t xml:space="preserve"> Arvind Kumar Sharma is having 20 experience of maintenance and R&amp;D of aviation equipments. For last 12 years, he is involved in teaching and research work on distributed generation. </w:t>
      </w:r>
      <w:r w:rsidR="00AC3BCD">
        <w:t xml:space="preserve">He has published more than </w:t>
      </w:r>
      <w:r w:rsidR="00502F91">
        <w:t>1</w:t>
      </w:r>
      <w:r w:rsidR="00AC3BCD">
        <w:t>2 papers in reputed journals</w:t>
      </w:r>
      <w:r w:rsidR="00502F91">
        <w:t>/international conferences</w:t>
      </w:r>
      <w:r w:rsidR="00AC3BCD">
        <w:t xml:space="preserve"> and has </w:t>
      </w:r>
      <w:r w:rsidR="00502F91">
        <w:t>orgnaised International conferences (CIPECH-14 and CIPECH-16).</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02F91">
        <w:rPr>
          <w:lang w:val="en-NZ"/>
        </w:rPr>
        <w:t>Arvind</w:t>
      </w:r>
      <w:proofErr w:type="spellEnd"/>
      <w:r w:rsidR="00502F91">
        <w:rPr>
          <w:lang w:val="en-NZ"/>
        </w:rPr>
        <w:t xml:space="preserve"> Kumar Sharma</w:t>
      </w:r>
      <w:r w:rsidRPr="008A690F">
        <w:rPr>
          <w:lang w:val="en-NZ"/>
        </w:rPr>
        <w:br/>
        <w:t>Contact number:</w:t>
      </w:r>
      <w:r w:rsidR="00502F91">
        <w:rPr>
          <w:lang w:val="en-NZ"/>
        </w:rPr>
        <w:t xml:space="preserve"> 9999595770</w:t>
      </w:r>
      <w:r w:rsidRPr="008A690F">
        <w:rPr>
          <w:lang w:val="en-NZ"/>
        </w:rPr>
        <w:br/>
        <w:t>Twitter account:</w:t>
      </w:r>
      <w:r w:rsidR="00502F91">
        <w:rPr>
          <w:lang w:val="en-NZ"/>
        </w:rPr>
        <w:t xml:space="preserve"> NIL</w:t>
      </w:r>
      <w:r w:rsidRPr="008A690F">
        <w:rPr>
          <w:lang w:val="en-NZ"/>
        </w:rPr>
        <w:br/>
        <w:t>Linked In account:</w:t>
      </w:r>
      <w:r w:rsidR="00502F91">
        <w:rPr>
          <w:lang w:val="en-NZ"/>
        </w:rPr>
        <w:t xml:space="preserve"> arvind_652004@yahoo.co.in</w:t>
      </w:r>
    </w:p>
    <w:p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2BE3" w:rsidRDefault="001E2BE3" w:rsidP="00671A59">
      <w:r>
        <w:separator/>
      </w:r>
    </w:p>
  </w:endnote>
  <w:endnote w:type="continuationSeparator" w:id="0">
    <w:p w:rsidR="001E2BE3" w:rsidRDefault="001E2BE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2BE3" w:rsidRDefault="001E2BE3" w:rsidP="00671A59">
      <w:r>
        <w:separator/>
      </w:r>
    </w:p>
  </w:footnote>
  <w:footnote w:type="continuationSeparator" w:id="0">
    <w:p w:rsidR="001E2BE3" w:rsidRDefault="001E2BE3"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removePersonalInformation/>
  <w:removeDateAndTime/>
  <w:embedSystemFont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367CE"/>
    <w:rsid w:val="00145878"/>
    <w:rsid w:val="001A411C"/>
    <w:rsid w:val="001B1336"/>
    <w:rsid w:val="001B6DE6"/>
    <w:rsid w:val="001E2BE3"/>
    <w:rsid w:val="001F414A"/>
    <w:rsid w:val="00205354"/>
    <w:rsid w:val="002211FB"/>
    <w:rsid w:val="002659F1"/>
    <w:rsid w:val="00270EC9"/>
    <w:rsid w:val="00292DC0"/>
    <w:rsid w:val="002964C1"/>
    <w:rsid w:val="002B18D5"/>
    <w:rsid w:val="002C0F2B"/>
    <w:rsid w:val="003753DD"/>
    <w:rsid w:val="003869D9"/>
    <w:rsid w:val="003A4429"/>
    <w:rsid w:val="003C330A"/>
    <w:rsid w:val="004655A6"/>
    <w:rsid w:val="004775E3"/>
    <w:rsid w:val="0049217F"/>
    <w:rsid w:val="004A262E"/>
    <w:rsid w:val="004A2CA1"/>
    <w:rsid w:val="004B3B30"/>
    <w:rsid w:val="00502F91"/>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275EC"/>
    <w:rsid w:val="00A31D17"/>
    <w:rsid w:val="00A41107"/>
    <w:rsid w:val="00A50066"/>
    <w:rsid w:val="00A57F10"/>
    <w:rsid w:val="00A613E4"/>
    <w:rsid w:val="00A668A1"/>
    <w:rsid w:val="00A76E81"/>
    <w:rsid w:val="00A83688"/>
    <w:rsid w:val="00A83863"/>
    <w:rsid w:val="00AC3BCD"/>
    <w:rsid w:val="00AD6315"/>
    <w:rsid w:val="00AF4356"/>
    <w:rsid w:val="00B0649F"/>
    <w:rsid w:val="00B26097"/>
    <w:rsid w:val="00B27625"/>
    <w:rsid w:val="00B675D9"/>
    <w:rsid w:val="00BA054D"/>
    <w:rsid w:val="00BC2A5A"/>
    <w:rsid w:val="00BF5676"/>
    <w:rsid w:val="00C732EE"/>
    <w:rsid w:val="00CE08A2"/>
    <w:rsid w:val="00D367E3"/>
    <w:rsid w:val="00D655F1"/>
    <w:rsid w:val="00DA2249"/>
    <w:rsid w:val="00DA581F"/>
    <w:rsid w:val="00DC29A1"/>
    <w:rsid w:val="00DC7405"/>
    <w:rsid w:val="00DD1685"/>
    <w:rsid w:val="00DD3006"/>
    <w:rsid w:val="00DE2102"/>
    <w:rsid w:val="00E119D1"/>
    <w:rsid w:val="00E713DA"/>
    <w:rsid w:val="00E85CF8"/>
    <w:rsid w:val="00EB353E"/>
    <w:rsid w:val="00ED51D7"/>
    <w:rsid w:val="00EE1DF0"/>
    <w:rsid w:val="00F01887"/>
    <w:rsid w:val="00F215A7"/>
    <w:rsid w:val="00F240B1"/>
    <w:rsid w:val="00F42DCF"/>
    <w:rsid w:val="00F60867"/>
    <w:rsid w:val="00F709F5"/>
    <w:rsid w:val="00F766C9"/>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1F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2211F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2211F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2211F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2211F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2211FB"/>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2211F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2211FB"/>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ECDC1-8B14-4504-A60C-C314D8F85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2258</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2017-05-12T10:06:00Z</dcterms:created>
  <dcterms:modified xsi:type="dcterms:W3CDTF">2017-05-15T18:48:00Z</dcterms:modified>
</cp:coreProperties>
</file>