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474" w:rsidRDefault="0045411C" w:rsidP="0045411C">
      <w:pPr>
        <w:ind w:firstLine="720"/>
      </w:pPr>
      <w:bookmarkStart w:id="0" w:name="_GoBack"/>
      <w:bookmarkEnd w:id="0"/>
      <w:r>
        <w:t>Value in using Sleep Hygiene approaches with patients</w:t>
      </w:r>
    </w:p>
    <w:p w:rsidR="0045411C" w:rsidRDefault="0045411C">
      <w:r>
        <w:t xml:space="preserve">The cognitive behavioral literature has numerous listings substantiating the effectiveness of CBT approaches with sleep disorders.  Of particular note, is the use of CBT with Insomnia.  In close examination of the components of CBT, the sleep hygiene section is believed to add little to the overall change factors from this therapy approach.  It is plausible that the varied presentation and degree of inclusion of information about sleep hygiene may account for some of these conclusions.  Additionally, the value of the content resonating with the patient maybe in need of further study—specifically, the reactance effects of a sleep hygiene approach may be therapeutic.  Case studies and treatment elements will be addressed in this presentation to underscore these areas in need of further investigation.  </w:t>
      </w:r>
    </w:p>
    <w:sectPr w:rsidR="00454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11C"/>
    <w:rsid w:val="0045411C"/>
    <w:rsid w:val="004B2E1D"/>
    <w:rsid w:val="00FB0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A71C3"/>
  <w15:chartTrackingRefBased/>
  <w15:docId w15:val="{3E3A8389-868A-4BBD-99D5-FC312E727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129</Words>
  <Characters>737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KSR</dc:creator>
  <cp:keywords/>
  <dc:description/>
  <cp:lastModifiedBy>KSR</cp:lastModifiedBy>
  <cp:revision>1</cp:revision>
  <dcterms:created xsi:type="dcterms:W3CDTF">2016-10-21T16:42:00Z</dcterms:created>
  <dcterms:modified xsi:type="dcterms:W3CDTF">2016-10-21T16:47:00Z</dcterms:modified>
</cp:coreProperties>
</file>