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1706" w:rsidRDefault="00831706" w:rsidP="008145B4">
      <w:pPr>
        <w:rPr>
          <w:b/>
          <w:noProof/>
          <w:lang w:val="en-IN" w:eastAsia="en-IN"/>
        </w:rPr>
      </w:pPr>
    </w:p>
    <w:p w:rsidR="00831706" w:rsidRDefault="00831706" w:rsidP="008145B4">
      <w:pPr>
        <w:rPr>
          <w:b/>
          <w:noProof/>
          <w:lang w:val="en-IN" w:eastAsia="en-IN"/>
        </w:rPr>
      </w:pPr>
    </w:p>
    <w:p w:rsidR="00CB1EF6" w:rsidRDefault="00CB1EF6" w:rsidP="00CB1EF6">
      <w:pPr>
        <w:rPr>
          <w:noProof/>
          <w:sz w:val="22"/>
          <w:szCs w:val="22"/>
          <w:lang w:val="en-IN" w:eastAsia="en-IN"/>
        </w:rPr>
      </w:pPr>
    </w:p>
    <w:p w:rsidR="00CB1EF6" w:rsidRDefault="00CB1EF6" w:rsidP="00CB1EF6">
      <w:pPr>
        <w:rPr>
          <w:noProof/>
          <w:sz w:val="22"/>
          <w:szCs w:val="22"/>
          <w:lang w:val="en-IN" w:eastAsia="en-IN"/>
        </w:rPr>
      </w:pPr>
    </w:p>
    <w:p w:rsidR="00CB1EF6" w:rsidRDefault="00F31B81" w:rsidP="00CB1EF6">
      <w:pPr>
        <w:rPr>
          <w:noProof/>
          <w:sz w:val="22"/>
          <w:szCs w:val="22"/>
          <w:lang w:val="en-IN" w:eastAsia="en-IN"/>
        </w:rPr>
      </w:pPr>
      <w:r>
        <w:rPr>
          <w:noProof/>
          <w:sz w:val="22"/>
          <w:szCs w:val="22"/>
          <w:lang w:eastAsia="en-US"/>
        </w:rPr>
        <w:drawing>
          <wp:anchor distT="0" distB="0" distL="114300" distR="114300" simplePos="0" relativeHeight="251662336" behindDoc="0" locked="0" layoutInCell="1" allowOverlap="1">
            <wp:simplePos x="0" y="0"/>
            <wp:positionH relativeFrom="column">
              <wp:posOffset>2438400</wp:posOffset>
            </wp:positionH>
            <wp:positionV relativeFrom="paragraph">
              <wp:posOffset>-436245</wp:posOffset>
            </wp:positionV>
            <wp:extent cx="1299210" cy="1356360"/>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0750" t="6078" r="9250" b="16907"/>
                    <a:stretch>
                      <a:fillRect/>
                    </a:stretch>
                  </pic:blipFill>
                  <pic:spPr bwMode="auto">
                    <a:xfrm>
                      <a:off x="0" y="0"/>
                      <a:ext cx="1299210" cy="1356360"/>
                    </a:xfrm>
                    <a:prstGeom prst="rect">
                      <a:avLst/>
                    </a:prstGeom>
                    <a:noFill/>
                    <a:ln w="9525">
                      <a:noFill/>
                      <a:miter lim="800000"/>
                      <a:headEnd/>
                      <a:tailEnd/>
                    </a:ln>
                  </pic:spPr>
                </pic:pic>
              </a:graphicData>
            </a:graphic>
          </wp:anchor>
        </w:drawing>
      </w:r>
      <w:r>
        <w:rPr>
          <w:noProof/>
          <w:sz w:val="22"/>
          <w:szCs w:val="22"/>
          <w:lang w:eastAsia="en-US"/>
        </w:rPr>
        <w:drawing>
          <wp:anchor distT="0" distB="0" distL="114300" distR="114300" simplePos="0" relativeHeight="251665408" behindDoc="0" locked="0" layoutInCell="1" allowOverlap="1">
            <wp:simplePos x="0" y="0"/>
            <wp:positionH relativeFrom="column">
              <wp:posOffset>4244340</wp:posOffset>
            </wp:positionH>
            <wp:positionV relativeFrom="paragraph">
              <wp:posOffset>-520065</wp:posOffset>
            </wp:positionV>
            <wp:extent cx="1306830" cy="502920"/>
            <wp:effectExtent l="19050" t="0" r="7620" b="0"/>
            <wp:wrapSquare wrapText="bothSides"/>
            <wp:docPr id="10" name="Picture 5"/>
            <wp:cNvGraphicFramePr/>
            <a:graphic xmlns:a="http://schemas.openxmlformats.org/drawingml/2006/main">
              <a:graphicData uri="http://schemas.openxmlformats.org/drawingml/2006/picture">
                <pic:pic xmlns:pic="http://schemas.openxmlformats.org/drawingml/2006/picture">
                  <pic:nvPicPr>
                    <pic:cNvPr id="1076" name="Picture 1"/>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06830" cy="502920"/>
                    </a:xfrm>
                    <a:prstGeom prst="rect">
                      <a:avLst/>
                    </a:prstGeom>
                    <a:noFill/>
                    <a:ln w="9525">
                      <a:noFill/>
                      <a:miter lim="800000"/>
                      <a:headEnd/>
                      <a:tailEnd/>
                    </a:ln>
                  </pic:spPr>
                </pic:pic>
              </a:graphicData>
            </a:graphic>
          </wp:anchor>
        </w:drawing>
      </w:r>
    </w:p>
    <w:p w:rsidR="00CB1EF6" w:rsidRDefault="00F31B81" w:rsidP="00CB1EF6">
      <w:pPr>
        <w:rPr>
          <w:noProof/>
          <w:sz w:val="22"/>
          <w:szCs w:val="22"/>
          <w:lang w:val="en-IN" w:eastAsia="en-IN"/>
        </w:rPr>
      </w:pPr>
      <w:r>
        <w:rPr>
          <w:noProof/>
          <w:sz w:val="22"/>
          <w:szCs w:val="22"/>
          <w:lang w:eastAsia="en-US"/>
        </w:rPr>
        <w:drawing>
          <wp:anchor distT="0" distB="0" distL="114300" distR="114300" simplePos="0" relativeHeight="251659264" behindDoc="0" locked="0" layoutInCell="1" allowOverlap="1">
            <wp:simplePos x="0" y="0"/>
            <wp:positionH relativeFrom="column">
              <wp:posOffset>662940</wp:posOffset>
            </wp:positionH>
            <wp:positionV relativeFrom="paragraph">
              <wp:posOffset>-574040</wp:posOffset>
            </wp:positionV>
            <wp:extent cx="742950" cy="731520"/>
            <wp:effectExtent l="19050" t="0" r="0" b="0"/>
            <wp:wrapSquare wrapText="bothSides"/>
            <wp:docPr id="9" name="Picture 4"/>
            <wp:cNvGraphicFramePr/>
            <a:graphic xmlns:a="http://schemas.openxmlformats.org/drawingml/2006/main">
              <a:graphicData uri="http://schemas.openxmlformats.org/drawingml/2006/picture">
                <pic:pic xmlns:pic="http://schemas.openxmlformats.org/drawingml/2006/picture">
                  <pic:nvPicPr>
                    <pic:cNvPr id="1031" name="Picture 31"/>
                    <pic:cNvPicPr>
                      <a:picLocks noChangeAspect="1" noChangeArrowheads="1"/>
                    </pic:cNvPicPr>
                  </pic:nvPicPr>
                  <pic:blipFill>
                    <a:blip r:embed="rId10">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2950" cy="731520"/>
                    </a:xfrm>
                    <a:prstGeom prst="rect">
                      <a:avLst/>
                    </a:prstGeom>
                    <a:noFill/>
                    <a:ln w="9525">
                      <a:noFill/>
                      <a:miter lim="800000"/>
                      <a:headEnd/>
                      <a:tailEnd/>
                    </a:ln>
                  </pic:spPr>
                </pic:pic>
              </a:graphicData>
            </a:graphic>
          </wp:anchor>
        </w:drawing>
      </w:r>
    </w:p>
    <w:p w:rsidR="00CB1EF6" w:rsidRDefault="00CB1EF6" w:rsidP="00CB1EF6">
      <w:pPr>
        <w:rPr>
          <w:noProof/>
          <w:sz w:val="22"/>
          <w:szCs w:val="22"/>
          <w:lang w:val="en-IN" w:eastAsia="en-IN"/>
        </w:rPr>
      </w:pPr>
    </w:p>
    <w:p w:rsidR="00CB1EF6" w:rsidRDefault="00CB1EF6" w:rsidP="00CB1EF6">
      <w:pPr>
        <w:rPr>
          <w:b/>
          <w:noProof/>
          <w:lang w:val="en-IN" w:eastAsia="en-IN"/>
        </w:rPr>
      </w:pPr>
      <w:r>
        <w:rPr>
          <w:noProof/>
          <w:sz w:val="22"/>
          <w:szCs w:val="22"/>
          <w:lang w:val="en-IN" w:eastAsia="en-IN"/>
        </w:rPr>
        <w:t xml:space="preserve"> </w:t>
      </w:r>
      <w:r w:rsidR="00F31B81">
        <w:rPr>
          <w:noProof/>
          <w:sz w:val="22"/>
          <w:szCs w:val="22"/>
          <w:lang w:val="en-IN" w:eastAsia="en-IN"/>
        </w:rPr>
        <w:t xml:space="preserve">   </w:t>
      </w:r>
      <w:r>
        <w:rPr>
          <w:noProof/>
          <w:sz w:val="22"/>
          <w:szCs w:val="22"/>
          <w:lang w:val="en-IN" w:eastAsia="en-IN"/>
        </w:rPr>
        <w:t xml:space="preserve">Jinnah Medical &amp; Dental College                                                </w:t>
      </w:r>
      <w:r w:rsidR="00F31B81">
        <w:rPr>
          <w:noProof/>
          <w:sz w:val="22"/>
          <w:szCs w:val="22"/>
          <w:lang w:val="en-IN" w:eastAsia="en-IN"/>
        </w:rPr>
        <w:t xml:space="preserve">        </w:t>
      </w:r>
      <w:r>
        <w:rPr>
          <w:noProof/>
          <w:sz w:val="22"/>
          <w:szCs w:val="22"/>
          <w:lang w:val="en-IN" w:eastAsia="en-IN"/>
        </w:rPr>
        <w:t xml:space="preserve">      Musavvir Stem C</w:t>
      </w:r>
      <w:r w:rsidRPr="008145B4">
        <w:rPr>
          <w:noProof/>
          <w:sz w:val="22"/>
          <w:szCs w:val="22"/>
          <w:lang w:val="en-IN" w:eastAsia="en-IN"/>
        </w:rPr>
        <w:t>ell Clinic</w:t>
      </w:r>
    </w:p>
    <w:p w:rsidR="00831706" w:rsidRDefault="00831706" w:rsidP="008145B4">
      <w:pPr>
        <w:rPr>
          <w:b/>
          <w:noProof/>
          <w:lang w:val="en-IN" w:eastAsia="en-IN"/>
        </w:rPr>
      </w:pPr>
    </w:p>
    <w:p w:rsidR="00831706" w:rsidRDefault="00831706" w:rsidP="008145B4">
      <w:pPr>
        <w:rPr>
          <w:b/>
          <w:noProof/>
          <w:lang w:val="en-IN" w:eastAsia="en-IN"/>
        </w:rPr>
      </w:pPr>
    </w:p>
    <w:p w:rsidR="00831706" w:rsidRDefault="00831706" w:rsidP="008145B4">
      <w:pPr>
        <w:rPr>
          <w:b/>
          <w:noProof/>
          <w:lang w:val="en-IN" w:eastAsia="en-IN"/>
        </w:rPr>
      </w:pPr>
    </w:p>
    <w:p w:rsidR="00FE4A72" w:rsidRDefault="00AC3BCD" w:rsidP="00EC1A34">
      <w:pPr>
        <w:pStyle w:val="Heading1"/>
        <w:shd w:val="clear" w:color="auto" w:fill="FFFFFF"/>
        <w:spacing w:after="77" w:line="276" w:lineRule="auto"/>
        <w:rPr>
          <w:b w:val="0"/>
          <w:bCs w:val="0"/>
          <w:color w:val="240F4B"/>
          <w:sz w:val="28"/>
          <w:szCs w:val="28"/>
        </w:rPr>
      </w:pPr>
      <w:r>
        <w:rPr>
          <w:rFonts w:eastAsia="MS PGothic"/>
          <w:b w:val="0"/>
          <w:color w:val="000000"/>
          <w:sz w:val="28"/>
          <w:szCs w:val="28"/>
        </w:rPr>
        <w:t xml:space="preserve">Title: </w:t>
      </w:r>
      <w:r w:rsidR="00FE4A72" w:rsidRPr="004240F4">
        <w:rPr>
          <w:b w:val="0"/>
          <w:color w:val="231F20"/>
          <w:sz w:val="28"/>
          <w:szCs w:val="28"/>
        </w:rPr>
        <w:t>PLATELET-RICH PLASMA</w:t>
      </w:r>
      <w:r w:rsidR="00FE4A72">
        <w:rPr>
          <w:b w:val="0"/>
          <w:color w:val="231F20"/>
          <w:sz w:val="28"/>
          <w:szCs w:val="28"/>
        </w:rPr>
        <w:t xml:space="preserve"> USE IN THE TREATMENT OF </w:t>
      </w:r>
      <w:r w:rsidR="00FE4A72" w:rsidRPr="004240F4">
        <w:rPr>
          <w:b w:val="0"/>
          <w:bCs w:val="0"/>
          <w:color w:val="240F4B"/>
          <w:sz w:val="28"/>
          <w:szCs w:val="28"/>
        </w:rPr>
        <w:t>ECZEMA (ATOPIC DERMATITIS)</w:t>
      </w:r>
      <w:r w:rsidR="00FE4A72">
        <w:rPr>
          <w:b w:val="0"/>
          <w:bCs w:val="0"/>
          <w:color w:val="240F4B"/>
          <w:sz w:val="28"/>
          <w:szCs w:val="28"/>
        </w:rPr>
        <w:t>: A CASE REPORT</w:t>
      </w:r>
    </w:p>
    <w:p w:rsidR="00967440" w:rsidRDefault="00AC3BCD" w:rsidP="00AC3BCD">
      <w:pPr>
        <w:rPr>
          <w:rFonts w:eastAsia="MS PGothic" w:hAnsi="Arial"/>
          <w:color w:val="000000"/>
        </w:rPr>
      </w:pPr>
      <w:r>
        <w:rPr>
          <w:rFonts w:eastAsia="MS PGothic" w:hAnsi="Arial"/>
          <w:color w:val="000000"/>
        </w:rPr>
        <w:t xml:space="preserve">Name: </w:t>
      </w:r>
      <w:r w:rsidR="00967440">
        <w:rPr>
          <w:rFonts w:eastAsia="MS PGothic" w:hAnsi="Arial"/>
          <w:color w:val="000000"/>
        </w:rPr>
        <w:t>Dr</w:t>
      </w:r>
      <w:r w:rsidR="00F31B81">
        <w:rPr>
          <w:rFonts w:eastAsia="MS PGothic" w:hAnsi="Arial"/>
          <w:color w:val="000000"/>
        </w:rPr>
        <w:t xml:space="preserve"> </w:t>
      </w:r>
      <w:r w:rsidR="00967440">
        <w:rPr>
          <w:rFonts w:eastAsia="MS PGothic" w:hAnsi="Arial"/>
          <w:color w:val="000000"/>
        </w:rPr>
        <w:t>Rubina Ghani</w:t>
      </w:r>
    </w:p>
    <w:p w:rsidR="00AC3BCD" w:rsidRPr="00662205" w:rsidRDefault="00EC1A34" w:rsidP="00B164E3">
      <w:pPr>
        <w:rPr>
          <w:rFonts w:eastAsia="MS PGothic" w:hAnsi="Arial"/>
          <w:color w:val="000000"/>
        </w:rPr>
      </w:pPr>
      <w:r>
        <w:rPr>
          <w:rFonts w:eastAsia="MS PGothic" w:hAnsi="Arial"/>
          <w:color w:val="000000"/>
        </w:rPr>
        <w:t>Jinnah Medical and Dental College/</w:t>
      </w:r>
      <w:r w:rsidR="00967440">
        <w:rPr>
          <w:rFonts w:eastAsia="MS PGothic" w:hAnsi="Arial"/>
          <w:color w:val="000000"/>
        </w:rPr>
        <w:t>Musavvir Stem Cell Clinic,</w:t>
      </w:r>
      <w:r w:rsidR="00B164E3">
        <w:rPr>
          <w:rFonts w:eastAsia="MS PGothic" w:hAnsi="Arial"/>
          <w:color w:val="000000"/>
        </w:rPr>
        <w:t xml:space="preserve"> </w:t>
      </w:r>
      <w:r w:rsidR="008145B4">
        <w:rPr>
          <w:rFonts w:eastAsia="MS PGothic" w:hAnsi="Arial"/>
          <w:color w:val="000000"/>
        </w:rPr>
        <w:t>Sindh, Karachi</w:t>
      </w:r>
      <w:r w:rsidR="00662205">
        <w:rPr>
          <w:rFonts w:eastAsia="MS PGothic" w:hAnsi="Arial"/>
          <w:color w:val="000000"/>
        </w:rPr>
        <w:t xml:space="preserve">, </w:t>
      </w:r>
      <w:r w:rsidR="008145B4">
        <w:rPr>
          <w:rFonts w:eastAsia="MS PGothic" w:hAnsi="Arial"/>
          <w:color w:val="000000"/>
        </w:rPr>
        <w:t>Pakistan</w:t>
      </w:r>
      <w:r w:rsidR="00BF043D">
        <w:rPr>
          <w:rFonts w:eastAsia="MS PGothic" w:hAnsi="Arial"/>
          <w:color w:val="000000"/>
        </w:rPr>
        <w:t>.</w:t>
      </w:r>
    </w:p>
    <w:p w:rsidR="00AC3BCD" w:rsidRPr="00675E10" w:rsidRDefault="00661015" w:rsidP="00661015">
      <w:pPr>
        <w:rPr>
          <w:rFonts w:eastAsia="Batang"/>
          <w:color w:val="000000"/>
          <w:sz w:val="36"/>
          <w:szCs w:val="36"/>
        </w:rPr>
      </w:pPr>
      <w:r w:rsidRPr="00CB1EF6">
        <w:rPr>
          <w:rFonts w:eastAsia="Batang"/>
          <w:color w:val="000000"/>
          <w:sz w:val="28"/>
          <w:szCs w:val="28"/>
          <w:u w:val="single"/>
        </w:rPr>
        <w:t>Abstract</w:t>
      </w:r>
      <w:r w:rsidR="00CB1EF6">
        <w:rPr>
          <w:rFonts w:eastAsia="Batang"/>
          <w:color w:val="000000"/>
          <w:sz w:val="28"/>
          <w:szCs w:val="28"/>
          <w:u w:val="single"/>
        </w:rPr>
        <w:t>:</w:t>
      </w:r>
    </w:p>
    <w:p w:rsidR="003069D4" w:rsidRDefault="002A6871" w:rsidP="0001784F">
      <w:pPr>
        <w:shd w:val="clear" w:color="auto" w:fill="FFFFFF"/>
        <w:tabs>
          <w:tab w:val="left" w:pos="1710"/>
        </w:tabs>
        <w:spacing w:line="276" w:lineRule="auto"/>
        <w:jc w:val="both"/>
      </w:pPr>
      <w:r w:rsidRPr="002A6871">
        <w:rPr>
          <w:b/>
        </w:rPr>
        <w:t>Background:</w:t>
      </w:r>
      <w:r w:rsidR="00354494" w:rsidRPr="002B6A0E">
        <w:t>In the last few decades, thousands of patients have benefited from platelet rich plasma (PRP) therapies, emerging as a safe alternative in many different medical fields. The use of Platelet-Rich Plasma (PRP) in medicine has become increasingly more widespread during the last decade</w:t>
      </w:r>
      <w:r w:rsidR="00354494">
        <w:t xml:space="preserve">. </w:t>
      </w:r>
      <w:r w:rsidR="003069D4" w:rsidRPr="003069D4">
        <w:t>The eczema (atopic dermatitis) is a complex disorder caused by the interplay between multiple genetic and environmental factors. Particularly in patients with severe disease, the effect is not just an itchy rash but also the secondary effects on the psychological well-being of the patient and their carers, particularly disturbed sleep.</w:t>
      </w:r>
      <w:r w:rsidR="003069D4">
        <w:t xml:space="preserve"> The aim of the study was treat the patient by using the platelet rih plasma.</w:t>
      </w:r>
    </w:p>
    <w:p w:rsidR="005D55DD" w:rsidRDefault="003069D4" w:rsidP="0001784F">
      <w:pPr>
        <w:shd w:val="clear" w:color="auto" w:fill="FFFFFF"/>
        <w:tabs>
          <w:tab w:val="left" w:pos="1710"/>
        </w:tabs>
        <w:spacing w:line="276" w:lineRule="auto"/>
        <w:jc w:val="both"/>
        <w:rPr>
          <w:color w:val="000000"/>
        </w:rPr>
      </w:pPr>
      <w:r w:rsidRPr="002A6871">
        <w:rPr>
          <w:b/>
        </w:rPr>
        <w:t>Material</w:t>
      </w:r>
      <w:r w:rsidR="002A6871">
        <w:rPr>
          <w:b/>
        </w:rPr>
        <w:t>s</w:t>
      </w:r>
      <w:r w:rsidRPr="002A6871">
        <w:rPr>
          <w:b/>
        </w:rPr>
        <w:t>&amp; Method</w:t>
      </w:r>
      <w:r w:rsidR="002A6871">
        <w:rPr>
          <w:b/>
        </w:rPr>
        <w:t>s</w:t>
      </w:r>
      <w:r w:rsidRPr="002A6871">
        <w:rPr>
          <w:b/>
        </w:rPr>
        <w:t>:</w:t>
      </w:r>
      <w:r>
        <w:t xml:space="preserve"> 15 cc blood sample </w:t>
      </w:r>
      <w:r w:rsidR="005D55DD">
        <w:t>was collected from the patient. The base line parameters included complete blood count (CBC), erythrocyte sedmentation rate(ESR), fasting blood sugar/ransom blood sugar(FBS/RBS), urea, creatinine and uric acid, We also checked for the inflammation by performing C-Reaactive Protein(CRP) and immunoglobulin Ig E for the alllery. The rest of the blood sample was used for the PRP .</w:t>
      </w:r>
      <w:r w:rsidR="005D55DD">
        <w:rPr>
          <w:color w:val="000000"/>
        </w:rPr>
        <w:t>The platelet rich plasma (PRP) was collected with the help of spiral needle in sterilized falcon tube which was then place in Adilight 2 for the activation of PRP for 1</w:t>
      </w:r>
      <w:r w:rsidR="00097184">
        <w:rPr>
          <w:color w:val="000000"/>
        </w:rPr>
        <w:t>5</w:t>
      </w:r>
      <w:r w:rsidR="005D55DD">
        <w:rPr>
          <w:color w:val="000000"/>
        </w:rPr>
        <w:t xml:space="preserve"> minutes. </w:t>
      </w:r>
    </w:p>
    <w:p w:rsidR="002722BA" w:rsidRDefault="00097184" w:rsidP="0001784F">
      <w:pPr>
        <w:shd w:val="clear" w:color="auto" w:fill="FFFFFF"/>
        <w:spacing w:line="276" w:lineRule="auto"/>
        <w:jc w:val="both"/>
        <w:rPr>
          <w:color w:val="000000"/>
        </w:rPr>
      </w:pPr>
      <w:r w:rsidRPr="002A6871">
        <w:rPr>
          <w:b/>
          <w:color w:val="000000"/>
        </w:rPr>
        <w:t>Result</w:t>
      </w:r>
      <w:r w:rsidR="002A6871">
        <w:rPr>
          <w:b/>
          <w:color w:val="000000"/>
        </w:rPr>
        <w:t>:</w:t>
      </w:r>
      <w:r>
        <w:rPr>
          <w:color w:val="000000"/>
        </w:rPr>
        <w:t xml:space="preserve"> In base line reports it was noted that e</w:t>
      </w:r>
      <w:r w:rsidR="002A6871">
        <w:rPr>
          <w:color w:val="000000"/>
        </w:rPr>
        <w:t>o</w:t>
      </w:r>
      <w:r>
        <w:rPr>
          <w:color w:val="000000"/>
        </w:rPr>
        <w:t>s</w:t>
      </w:r>
      <w:r w:rsidR="002A6871">
        <w:rPr>
          <w:color w:val="000000"/>
        </w:rPr>
        <w:t>in</w:t>
      </w:r>
      <w:r>
        <w:rPr>
          <w:color w:val="000000"/>
        </w:rPr>
        <w:t xml:space="preserve">ophil was elevated , with ESR. The sugar level, urea, creatinine  and Uric acid were at normal range. The CRP was high and ig E was abnormal. She  </w:t>
      </w:r>
      <w:r w:rsidRPr="00E477FE">
        <w:rPr>
          <w:color w:val="000000"/>
        </w:rPr>
        <w:t>underwent</w:t>
      </w:r>
      <w:r>
        <w:rPr>
          <w:color w:val="000000"/>
        </w:rPr>
        <w:t>three</w:t>
      </w:r>
      <w:r w:rsidRPr="00E477FE">
        <w:rPr>
          <w:color w:val="000000"/>
        </w:rPr>
        <w:t xml:space="preserve"> consecutive</w:t>
      </w:r>
      <w:r>
        <w:rPr>
          <w:color w:val="000000"/>
        </w:rPr>
        <w:t xml:space="preserve"> platelet-rich plasma therapywith a gap of 15 days in between. We assessed the patients by taking the photograph and repeating the parameters which were elevated before the second </w:t>
      </w:r>
      <w:r w:rsidR="002722BA">
        <w:rPr>
          <w:color w:val="000000"/>
        </w:rPr>
        <w:t xml:space="preserve">and third treatment. </w:t>
      </w:r>
      <w:r>
        <w:rPr>
          <w:color w:val="000000"/>
        </w:rPr>
        <w:t>After the first therapy</w:t>
      </w:r>
      <w:r w:rsidRPr="00421732">
        <w:rPr>
          <w:color w:val="000000"/>
        </w:rPr>
        <w:t xml:space="preserve">, the </w:t>
      </w:r>
      <w:r w:rsidR="002722BA">
        <w:rPr>
          <w:color w:val="000000"/>
        </w:rPr>
        <w:t xml:space="preserve">images showed the </w:t>
      </w:r>
      <w:r w:rsidRPr="00421732">
        <w:rPr>
          <w:color w:val="000000"/>
        </w:rPr>
        <w:t>improvement</w:t>
      </w:r>
      <w:r>
        <w:rPr>
          <w:color w:val="000000"/>
        </w:rPr>
        <w:t xml:space="preserve">. However after the second therapy, the patient reported marked control </w:t>
      </w:r>
      <w:r w:rsidR="002722BA">
        <w:rPr>
          <w:color w:val="000000"/>
        </w:rPr>
        <w:t xml:space="preserve">on the </w:t>
      </w:r>
      <w:r w:rsidR="002722BA" w:rsidRPr="003069D4">
        <w:t xml:space="preserve">itchy </w:t>
      </w:r>
      <w:r w:rsidR="002722BA">
        <w:t xml:space="preserve">and disappearance of </w:t>
      </w:r>
      <w:r w:rsidR="002722BA" w:rsidRPr="003069D4">
        <w:t>rash</w:t>
      </w:r>
      <w:r w:rsidR="002722BA">
        <w:rPr>
          <w:color w:val="000000"/>
        </w:rPr>
        <w:t>. Sh</w:t>
      </w:r>
      <w:r>
        <w:rPr>
          <w:color w:val="000000"/>
        </w:rPr>
        <w:t>e was quite</w:t>
      </w:r>
      <w:r w:rsidRPr="00421732">
        <w:rPr>
          <w:color w:val="000000"/>
        </w:rPr>
        <w:t xml:space="preserve"> satisfied with the treatment</w:t>
      </w:r>
      <w:r w:rsidR="002722BA">
        <w:rPr>
          <w:color w:val="000000"/>
        </w:rPr>
        <w:t xml:space="preserve">, because the treatment she was taking increasing the rashes. </w:t>
      </w:r>
    </w:p>
    <w:p w:rsidR="00097184" w:rsidRPr="002722BA" w:rsidRDefault="002A6871" w:rsidP="0001784F">
      <w:pPr>
        <w:shd w:val="clear" w:color="auto" w:fill="FFFFFF"/>
        <w:spacing w:line="276" w:lineRule="auto"/>
        <w:jc w:val="both"/>
        <w:rPr>
          <w:color w:val="000000"/>
        </w:rPr>
      </w:pPr>
      <w:r>
        <w:rPr>
          <w:b/>
          <w:color w:val="000000"/>
        </w:rPr>
        <w:t>Conclusion</w:t>
      </w:r>
      <w:r w:rsidR="002722BA" w:rsidRPr="002A6871">
        <w:rPr>
          <w:b/>
          <w:color w:val="000000"/>
        </w:rPr>
        <w:t>:</w:t>
      </w:r>
      <w:r w:rsidR="00097184" w:rsidRPr="00E477FE">
        <w:rPr>
          <w:color w:val="000000"/>
        </w:rPr>
        <w:t>This study suggests the use of platelet</w:t>
      </w:r>
      <w:r w:rsidR="00097184">
        <w:rPr>
          <w:color w:val="000000"/>
        </w:rPr>
        <w:t xml:space="preserve">-rich plasma </w:t>
      </w:r>
      <w:r w:rsidR="009A6562">
        <w:rPr>
          <w:color w:val="000000"/>
        </w:rPr>
        <w:t>has a</w:t>
      </w:r>
      <w:r w:rsidR="002722BA" w:rsidRPr="002722BA">
        <w:rPr>
          <w:color w:val="000000"/>
          <w:shd w:val="clear" w:color="auto" w:fill="FFFFFF"/>
        </w:rPr>
        <w:t xml:space="preserve"> beneficial effects </w:t>
      </w:r>
      <w:r w:rsidR="009A6562">
        <w:rPr>
          <w:color w:val="000000"/>
          <w:shd w:val="clear" w:color="auto" w:fill="FFFFFF"/>
        </w:rPr>
        <w:t xml:space="preserve">on skin diseases and </w:t>
      </w:r>
      <w:r w:rsidR="002722BA" w:rsidRPr="002722BA">
        <w:rPr>
          <w:color w:val="000000"/>
          <w:shd w:val="clear" w:color="auto" w:fill="FFFFFF"/>
        </w:rPr>
        <w:t xml:space="preserve"> can thus be attributed to various platelet-derived growth factors causing improvement in the function </w:t>
      </w:r>
      <w:r w:rsidR="009A6562">
        <w:rPr>
          <w:color w:val="000000"/>
          <w:shd w:val="clear" w:color="auto" w:fill="FFFFFF"/>
        </w:rPr>
        <w:t xml:space="preserve">on skin </w:t>
      </w:r>
      <w:r w:rsidR="002722BA" w:rsidRPr="002722BA">
        <w:rPr>
          <w:color w:val="000000"/>
          <w:shd w:val="clear" w:color="auto" w:fill="FFFFFF"/>
        </w:rPr>
        <w:t xml:space="preserve">and promotion </w:t>
      </w:r>
      <w:r w:rsidR="009A6562">
        <w:rPr>
          <w:color w:val="000000"/>
          <w:shd w:val="clear" w:color="auto" w:fill="FFFFFF"/>
        </w:rPr>
        <w:t xml:space="preserve">to decrese the rashes and itching </w:t>
      </w:r>
      <w:r w:rsidR="002722BA" w:rsidRPr="002722BA">
        <w:rPr>
          <w:color w:val="000000"/>
          <w:shd w:val="clear" w:color="auto" w:fill="FFFFFF"/>
        </w:rPr>
        <w:t xml:space="preserve">. It is safe, cheap, and non-allergic and it appears to be a useful adjuvant in the management of </w:t>
      </w:r>
      <w:r w:rsidR="009A6562">
        <w:rPr>
          <w:color w:val="000000"/>
          <w:shd w:val="clear" w:color="auto" w:fill="FFFFFF"/>
        </w:rPr>
        <w:t xml:space="preserve">eczema. </w:t>
      </w:r>
    </w:p>
    <w:p w:rsidR="001E390C" w:rsidRPr="003069D4" w:rsidRDefault="001E390C" w:rsidP="00B164E3">
      <w:pPr>
        <w:spacing w:line="276" w:lineRule="auto"/>
        <w:rPr>
          <w:rFonts w:ascii="Calibri" w:hAnsi="Calibri"/>
          <w:sz w:val="18"/>
          <w:szCs w:val="20"/>
        </w:rPr>
      </w:pPr>
    </w:p>
    <w:p w:rsidR="0008699B" w:rsidRPr="009A6562" w:rsidRDefault="00F17877" w:rsidP="00B164E3">
      <w:pPr>
        <w:spacing w:line="276" w:lineRule="auto"/>
      </w:pPr>
      <w:r w:rsidRPr="00B164E3">
        <w:rPr>
          <w:color w:val="000000"/>
          <w:highlight w:val="yellow"/>
        </w:rPr>
        <w:t>Keyw</w:t>
      </w:r>
      <w:r w:rsidR="00661015" w:rsidRPr="00B164E3">
        <w:rPr>
          <w:color w:val="000000"/>
          <w:highlight w:val="yellow"/>
        </w:rPr>
        <w:t>ords</w:t>
      </w:r>
      <w:r w:rsidR="00661015" w:rsidRPr="00661015">
        <w:rPr>
          <w:b/>
          <w:color w:val="000000"/>
          <w:highlight w:val="yellow"/>
        </w:rPr>
        <w:t>:</w:t>
      </w:r>
      <w:r w:rsidR="009A6562" w:rsidRPr="009A6562">
        <w:t xml:space="preserve">Atopic dermatitis; Eczema; Platelet rich plasma, </w:t>
      </w:r>
      <w:r w:rsidR="001B5ECD">
        <w:t>s</w:t>
      </w:r>
      <w:r w:rsidR="009A6562" w:rsidRPr="009A6562">
        <w:rPr>
          <w:color w:val="000000"/>
        </w:rPr>
        <w:t>eparation, principles, standardization</w:t>
      </w:r>
    </w:p>
    <w:p w:rsidR="00AC3BCD" w:rsidRPr="00B164E3" w:rsidRDefault="001F75FA" w:rsidP="00AC3BCD">
      <w:pPr>
        <w:jc w:val="both"/>
        <w:rPr>
          <w:color w:val="000000"/>
        </w:rPr>
      </w:pPr>
      <w:r w:rsidRPr="00B164E3">
        <w:rPr>
          <w:color w:val="000000"/>
          <w:highlight w:val="yellow"/>
        </w:rPr>
        <w:t>Images/</w:t>
      </w:r>
      <w:r w:rsidR="00F17877" w:rsidRPr="00B164E3">
        <w:rPr>
          <w:color w:val="000000"/>
          <w:highlight w:val="yellow"/>
        </w:rPr>
        <w:t>G</w:t>
      </w:r>
      <w:r w:rsidR="00D96FD8" w:rsidRPr="00B164E3">
        <w:rPr>
          <w:color w:val="000000"/>
          <w:highlight w:val="yellow"/>
        </w:rPr>
        <w:t>raphs</w:t>
      </w:r>
      <w:r w:rsidR="00F17877" w:rsidRPr="00B164E3">
        <w:rPr>
          <w:color w:val="000000"/>
          <w:highlight w:val="yellow"/>
        </w:rPr>
        <w:t>/Tables</w:t>
      </w:r>
      <w:r w:rsidR="00D96FD8" w:rsidRPr="00B164E3">
        <w:rPr>
          <w:color w:val="000000"/>
          <w:highlight w:val="yellow"/>
        </w:rPr>
        <w:t>:</w:t>
      </w:r>
    </w:p>
    <w:p w:rsidR="00583DF7" w:rsidRDefault="00583DF7" w:rsidP="00AC3BCD">
      <w:pPr>
        <w:jc w:val="both"/>
        <w:rPr>
          <w:b/>
          <w:color w:val="000000"/>
        </w:rPr>
      </w:pPr>
    </w:p>
    <w:tbl>
      <w:tblPr>
        <w:tblStyle w:val="TableGrid"/>
        <w:tblW w:w="5478" w:type="dxa"/>
        <w:tblLook w:val="04A0"/>
      </w:tblPr>
      <w:tblGrid>
        <w:gridCol w:w="637"/>
        <w:gridCol w:w="6"/>
        <w:gridCol w:w="3369"/>
        <w:gridCol w:w="33"/>
        <w:gridCol w:w="1385"/>
        <w:gridCol w:w="48"/>
      </w:tblGrid>
      <w:tr w:rsidR="001F00DC" w:rsidRPr="001F00DC" w:rsidTr="00B164E3">
        <w:tc>
          <w:tcPr>
            <w:tcW w:w="5478" w:type="dxa"/>
            <w:gridSpan w:val="6"/>
            <w:shd w:val="clear" w:color="auto" w:fill="DBE5F1" w:themeFill="accent1" w:themeFillTint="33"/>
          </w:tcPr>
          <w:p w:rsidR="001F00DC" w:rsidRPr="001F00DC" w:rsidRDefault="001F00DC" w:rsidP="003B729B">
            <w:pPr>
              <w:jc w:val="center"/>
              <w:rPr>
                <w:b/>
                <w:sz w:val="20"/>
              </w:rPr>
            </w:pPr>
            <w:r w:rsidRPr="001F00DC">
              <w:rPr>
                <w:b/>
                <w:sz w:val="20"/>
              </w:rPr>
              <w:t>CASE 1</w:t>
            </w:r>
          </w:p>
        </w:tc>
      </w:tr>
      <w:tr w:rsidR="001F00DC" w:rsidRPr="001F00DC" w:rsidTr="00B164E3">
        <w:tc>
          <w:tcPr>
            <w:tcW w:w="643" w:type="dxa"/>
            <w:gridSpan w:val="2"/>
          </w:tcPr>
          <w:p w:rsidR="001F00DC" w:rsidRPr="001F00DC" w:rsidRDefault="001F00DC" w:rsidP="003B729B">
            <w:pPr>
              <w:rPr>
                <w:i/>
                <w:sz w:val="20"/>
              </w:rPr>
            </w:pPr>
            <w:r w:rsidRPr="001F00DC">
              <w:rPr>
                <w:i/>
                <w:sz w:val="20"/>
              </w:rPr>
              <w:lastRenderedPageBreak/>
              <w:t>Day</w:t>
            </w:r>
          </w:p>
        </w:tc>
        <w:tc>
          <w:tcPr>
            <w:tcW w:w="3402" w:type="dxa"/>
            <w:gridSpan w:val="2"/>
          </w:tcPr>
          <w:p w:rsidR="001F00DC" w:rsidRPr="001F00DC" w:rsidRDefault="001F00DC" w:rsidP="003B729B">
            <w:pPr>
              <w:jc w:val="center"/>
              <w:rPr>
                <w:i/>
                <w:sz w:val="20"/>
              </w:rPr>
            </w:pPr>
            <w:r w:rsidRPr="001F00DC">
              <w:rPr>
                <w:i/>
                <w:sz w:val="20"/>
              </w:rPr>
              <w:t>Response of Eczema to PRP</w:t>
            </w:r>
          </w:p>
        </w:tc>
        <w:tc>
          <w:tcPr>
            <w:tcW w:w="1433" w:type="dxa"/>
            <w:gridSpan w:val="2"/>
          </w:tcPr>
          <w:p w:rsidR="001F00DC" w:rsidRPr="001F00DC" w:rsidRDefault="001F00DC" w:rsidP="003B729B">
            <w:pPr>
              <w:jc w:val="center"/>
              <w:rPr>
                <w:i/>
                <w:sz w:val="20"/>
              </w:rPr>
            </w:pPr>
            <w:r w:rsidRPr="001F00DC">
              <w:rPr>
                <w:i/>
                <w:sz w:val="20"/>
              </w:rPr>
              <w:t>Biomarkers</w:t>
            </w:r>
          </w:p>
        </w:tc>
      </w:tr>
      <w:tr w:rsidR="001F00DC" w:rsidRPr="001F00DC" w:rsidTr="00B164E3">
        <w:trPr>
          <w:trHeight w:val="1961"/>
        </w:trPr>
        <w:tc>
          <w:tcPr>
            <w:tcW w:w="643" w:type="dxa"/>
            <w:gridSpan w:val="2"/>
            <w:vAlign w:val="center"/>
          </w:tcPr>
          <w:p w:rsidR="001F00DC" w:rsidRPr="001F00DC" w:rsidRDefault="001F00DC" w:rsidP="003B729B">
            <w:pPr>
              <w:jc w:val="center"/>
              <w:rPr>
                <w:sz w:val="20"/>
              </w:rPr>
            </w:pPr>
            <w:r w:rsidRPr="001F00DC">
              <w:rPr>
                <w:sz w:val="20"/>
              </w:rPr>
              <w:t>1</w:t>
            </w:r>
          </w:p>
        </w:tc>
        <w:tc>
          <w:tcPr>
            <w:tcW w:w="3402" w:type="dxa"/>
            <w:gridSpan w:val="2"/>
          </w:tcPr>
          <w:p w:rsidR="001F00DC" w:rsidRPr="001F00DC" w:rsidRDefault="001F00DC" w:rsidP="003B729B">
            <w:pPr>
              <w:rPr>
                <w:sz w:val="20"/>
              </w:rPr>
            </w:pPr>
            <w:r w:rsidRPr="001F00DC">
              <w:rPr>
                <w:noProof/>
                <w:sz w:val="20"/>
                <w:szCs w:val="18"/>
                <w:lang w:eastAsia="en-US"/>
              </w:rPr>
              <w:drawing>
                <wp:anchor distT="0" distB="0" distL="114300" distR="114300" simplePos="0" relativeHeight="251667456" behindDoc="0" locked="0" layoutInCell="1" allowOverlap="1">
                  <wp:simplePos x="0" y="0"/>
                  <wp:positionH relativeFrom="column">
                    <wp:posOffset>147955</wp:posOffset>
                  </wp:positionH>
                  <wp:positionV relativeFrom="paragraph">
                    <wp:posOffset>190500</wp:posOffset>
                  </wp:positionV>
                  <wp:extent cx="1697389" cy="914400"/>
                  <wp:effectExtent l="114300" t="114300" r="112395" b="15240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97389" cy="9144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tc>
        <w:tc>
          <w:tcPr>
            <w:tcW w:w="1433" w:type="dxa"/>
            <w:gridSpan w:val="2"/>
            <w:vAlign w:val="center"/>
          </w:tcPr>
          <w:p w:rsidR="001F00DC" w:rsidRDefault="001F00DC" w:rsidP="003B729B">
            <w:pPr>
              <w:jc w:val="center"/>
              <w:rPr>
                <w:sz w:val="20"/>
              </w:rPr>
            </w:pPr>
            <w:r>
              <w:rPr>
                <w:sz w:val="20"/>
              </w:rPr>
              <w:t>Eosin</w:t>
            </w:r>
            <w:r w:rsidR="001603A0">
              <w:rPr>
                <w:sz w:val="20"/>
              </w:rPr>
              <w:t xml:space="preserve"> = 14%</w:t>
            </w:r>
          </w:p>
          <w:p w:rsidR="001F00DC" w:rsidRPr="001F00DC" w:rsidRDefault="001F00DC" w:rsidP="003B729B">
            <w:pPr>
              <w:jc w:val="center"/>
              <w:rPr>
                <w:sz w:val="20"/>
              </w:rPr>
            </w:pPr>
            <w:r w:rsidRPr="001F00DC">
              <w:rPr>
                <w:sz w:val="20"/>
              </w:rPr>
              <w:t xml:space="preserve">ESR = 78 </w:t>
            </w:r>
          </w:p>
          <w:p w:rsidR="001F00DC" w:rsidRPr="001F00DC" w:rsidRDefault="001F00DC" w:rsidP="003B729B">
            <w:pPr>
              <w:jc w:val="center"/>
              <w:rPr>
                <w:sz w:val="20"/>
              </w:rPr>
            </w:pPr>
            <w:r w:rsidRPr="001F00DC">
              <w:rPr>
                <w:sz w:val="20"/>
              </w:rPr>
              <w:t xml:space="preserve">CRP =14.7 </w:t>
            </w:r>
          </w:p>
          <w:p w:rsidR="001F00DC" w:rsidRPr="001F00DC" w:rsidRDefault="001F00DC" w:rsidP="003B729B">
            <w:pPr>
              <w:jc w:val="center"/>
              <w:rPr>
                <w:sz w:val="20"/>
              </w:rPr>
            </w:pPr>
            <w:r w:rsidRPr="001F00DC">
              <w:rPr>
                <w:sz w:val="20"/>
              </w:rPr>
              <w:t>IgE = 320</w:t>
            </w:r>
          </w:p>
        </w:tc>
      </w:tr>
      <w:tr w:rsidR="001F00DC" w:rsidRPr="001F00DC" w:rsidTr="00B164E3">
        <w:tc>
          <w:tcPr>
            <w:tcW w:w="643" w:type="dxa"/>
            <w:gridSpan w:val="2"/>
            <w:vAlign w:val="center"/>
          </w:tcPr>
          <w:p w:rsidR="001F00DC" w:rsidRPr="001F00DC" w:rsidRDefault="001F00DC" w:rsidP="003B729B">
            <w:pPr>
              <w:jc w:val="center"/>
              <w:rPr>
                <w:sz w:val="20"/>
              </w:rPr>
            </w:pPr>
            <w:r w:rsidRPr="001F00DC">
              <w:rPr>
                <w:sz w:val="20"/>
              </w:rPr>
              <w:t>15</w:t>
            </w:r>
          </w:p>
        </w:tc>
        <w:tc>
          <w:tcPr>
            <w:tcW w:w="3402" w:type="dxa"/>
            <w:gridSpan w:val="2"/>
          </w:tcPr>
          <w:p w:rsidR="001F00DC" w:rsidRPr="001F00DC" w:rsidRDefault="001F00DC" w:rsidP="003B729B">
            <w:pPr>
              <w:rPr>
                <w:sz w:val="20"/>
              </w:rPr>
            </w:pPr>
            <w:r w:rsidRPr="001F00DC">
              <w:rPr>
                <w:noProof/>
                <w:sz w:val="20"/>
                <w:szCs w:val="18"/>
                <w:lang w:eastAsia="en-US"/>
              </w:rPr>
              <w:drawing>
                <wp:anchor distT="0" distB="0" distL="114300" distR="114300" simplePos="0" relativeHeight="251668480" behindDoc="0" locked="0" layoutInCell="1" allowOverlap="0">
                  <wp:simplePos x="0" y="0"/>
                  <wp:positionH relativeFrom="column">
                    <wp:posOffset>125095</wp:posOffset>
                  </wp:positionH>
                  <wp:positionV relativeFrom="line">
                    <wp:posOffset>116205</wp:posOffset>
                  </wp:positionV>
                  <wp:extent cx="1788795" cy="914400"/>
                  <wp:effectExtent l="114300" t="114300" r="116205" b="152400"/>
                  <wp:wrapSquare wrapText="bothSides"/>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l="19621" t="7265" r="4756"/>
                          <a:stretch>
                            <a:fillRect/>
                          </a:stretch>
                        </pic:blipFill>
                        <pic:spPr bwMode="auto">
                          <a:xfrm>
                            <a:off x="0" y="0"/>
                            <a:ext cx="1788795" cy="9144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tc>
        <w:tc>
          <w:tcPr>
            <w:tcW w:w="1433" w:type="dxa"/>
            <w:gridSpan w:val="2"/>
            <w:vAlign w:val="center"/>
          </w:tcPr>
          <w:p w:rsidR="001603A0" w:rsidRDefault="001603A0" w:rsidP="003B729B">
            <w:pPr>
              <w:jc w:val="center"/>
              <w:rPr>
                <w:sz w:val="20"/>
              </w:rPr>
            </w:pPr>
            <w:r>
              <w:rPr>
                <w:sz w:val="20"/>
              </w:rPr>
              <w:t>Eosin = 08%</w:t>
            </w:r>
          </w:p>
          <w:p w:rsidR="001F00DC" w:rsidRPr="001F00DC" w:rsidRDefault="001F00DC" w:rsidP="003B729B">
            <w:pPr>
              <w:jc w:val="center"/>
              <w:rPr>
                <w:sz w:val="20"/>
              </w:rPr>
            </w:pPr>
            <w:r w:rsidRPr="001F00DC">
              <w:rPr>
                <w:sz w:val="20"/>
              </w:rPr>
              <w:t>ESR = 60</w:t>
            </w:r>
          </w:p>
          <w:p w:rsidR="001F00DC" w:rsidRPr="001F00DC" w:rsidRDefault="001F00DC" w:rsidP="003B729B">
            <w:pPr>
              <w:jc w:val="center"/>
              <w:rPr>
                <w:sz w:val="20"/>
              </w:rPr>
            </w:pPr>
            <w:r w:rsidRPr="001F00DC">
              <w:rPr>
                <w:sz w:val="20"/>
              </w:rPr>
              <w:t>CRP = 9.6</w:t>
            </w:r>
          </w:p>
          <w:p w:rsidR="001F00DC" w:rsidRPr="001F00DC" w:rsidRDefault="001F00DC" w:rsidP="003B729B">
            <w:pPr>
              <w:jc w:val="center"/>
              <w:rPr>
                <w:sz w:val="20"/>
              </w:rPr>
            </w:pPr>
            <w:r w:rsidRPr="001F00DC">
              <w:rPr>
                <w:sz w:val="20"/>
              </w:rPr>
              <w:t>IgE = 285</w:t>
            </w:r>
          </w:p>
        </w:tc>
      </w:tr>
      <w:tr w:rsidR="001F00DC" w:rsidRPr="001F00DC" w:rsidTr="00B164E3">
        <w:tc>
          <w:tcPr>
            <w:tcW w:w="643" w:type="dxa"/>
            <w:gridSpan w:val="2"/>
            <w:vAlign w:val="center"/>
          </w:tcPr>
          <w:p w:rsidR="001F00DC" w:rsidRPr="001F00DC" w:rsidRDefault="001F00DC" w:rsidP="003B729B">
            <w:pPr>
              <w:jc w:val="center"/>
              <w:rPr>
                <w:sz w:val="20"/>
              </w:rPr>
            </w:pPr>
            <w:r w:rsidRPr="001F00DC">
              <w:rPr>
                <w:sz w:val="20"/>
              </w:rPr>
              <w:t>30</w:t>
            </w:r>
          </w:p>
        </w:tc>
        <w:tc>
          <w:tcPr>
            <w:tcW w:w="3402" w:type="dxa"/>
            <w:gridSpan w:val="2"/>
          </w:tcPr>
          <w:p w:rsidR="001F00DC" w:rsidRPr="001F00DC" w:rsidRDefault="001F00DC" w:rsidP="003B729B">
            <w:pPr>
              <w:rPr>
                <w:sz w:val="20"/>
              </w:rPr>
            </w:pPr>
            <w:r w:rsidRPr="001F00DC">
              <w:rPr>
                <w:noProof/>
                <w:sz w:val="20"/>
                <w:szCs w:val="18"/>
                <w:lang w:eastAsia="en-US"/>
              </w:rPr>
              <w:drawing>
                <wp:anchor distT="0" distB="0" distL="114300" distR="114300" simplePos="0" relativeHeight="251669504" behindDoc="0" locked="0" layoutInCell="1" allowOverlap="1">
                  <wp:simplePos x="0" y="0"/>
                  <wp:positionH relativeFrom="column">
                    <wp:posOffset>125095</wp:posOffset>
                  </wp:positionH>
                  <wp:positionV relativeFrom="paragraph">
                    <wp:posOffset>114300</wp:posOffset>
                  </wp:positionV>
                  <wp:extent cx="1788795" cy="937260"/>
                  <wp:effectExtent l="114300" t="114300" r="116205" b="148590"/>
                  <wp:wrapSquare wrapText="bothSides"/>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365" r="19464"/>
                          <a:stretch>
                            <a:fillRect/>
                          </a:stretch>
                        </pic:blipFill>
                        <pic:spPr bwMode="auto">
                          <a:xfrm>
                            <a:off x="0" y="0"/>
                            <a:ext cx="1788795" cy="9372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tc>
        <w:tc>
          <w:tcPr>
            <w:tcW w:w="1433" w:type="dxa"/>
            <w:gridSpan w:val="2"/>
            <w:vAlign w:val="center"/>
          </w:tcPr>
          <w:p w:rsidR="001603A0" w:rsidRDefault="001603A0" w:rsidP="003B729B">
            <w:pPr>
              <w:jc w:val="center"/>
              <w:rPr>
                <w:sz w:val="20"/>
              </w:rPr>
            </w:pPr>
            <w:r>
              <w:rPr>
                <w:sz w:val="20"/>
              </w:rPr>
              <w:t>Eosin = 02%</w:t>
            </w:r>
          </w:p>
          <w:p w:rsidR="001F00DC" w:rsidRPr="001F00DC" w:rsidRDefault="001F00DC" w:rsidP="003B729B">
            <w:pPr>
              <w:jc w:val="center"/>
              <w:rPr>
                <w:sz w:val="20"/>
              </w:rPr>
            </w:pPr>
            <w:r w:rsidRPr="001F00DC">
              <w:rPr>
                <w:sz w:val="20"/>
              </w:rPr>
              <w:t>ESR = 45</w:t>
            </w:r>
          </w:p>
          <w:p w:rsidR="001F00DC" w:rsidRPr="001F00DC" w:rsidRDefault="001F00DC" w:rsidP="003B729B">
            <w:pPr>
              <w:jc w:val="center"/>
              <w:rPr>
                <w:sz w:val="20"/>
              </w:rPr>
            </w:pPr>
            <w:r w:rsidRPr="001F00DC">
              <w:rPr>
                <w:sz w:val="20"/>
              </w:rPr>
              <w:t>CRP = 3.2</w:t>
            </w:r>
          </w:p>
          <w:p w:rsidR="001F00DC" w:rsidRPr="001F00DC" w:rsidRDefault="001F00DC" w:rsidP="003B729B">
            <w:pPr>
              <w:jc w:val="center"/>
              <w:rPr>
                <w:sz w:val="20"/>
              </w:rPr>
            </w:pPr>
            <w:r w:rsidRPr="001F00DC">
              <w:rPr>
                <w:sz w:val="20"/>
              </w:rPr>
              <w:t>IgE = 145</w:t>
            </w:r>
          </w:p>
        </w:tc>
      </w:tr>
      <w:tr w:rsidR="001F00DC" w:rsidRPr="001F00DC" w:rsidTr="00B164E3">
        <w:tc>
          <w:tcPr>
            <w:tcW w:w="5478" w:type="dxa"/>
            <w:gridSpan w:val="6"/>
            <w:vAlign w:val="center"/>
          </w:tcPr>
          <w:p w:rsidR="001F00DC" w:rsidRPr="001603A0" w:rsidRDefault="001F00DC" w:rsidP="003B729B">
            <w:pPr>
              <w:jc w:val="both"/>
              <w:rPr>
                <w:sz w:val="18"/>
              </w:rPr>
            </w:pPr>
            <w:r w:rsidRPr="001603A0">
              <w:rPr>
                <w:b/>
                <w:sz w:val="18"/>
              </w:rPr>
              <w:t xml:space="preserve">Note: </w:t>
            </w:r>
            <w:r w:rsidRPr="001603A0">
              <w:rPr>
                <w:sz w:val="18"/>
              </w:rPr>
              <w:t>ESR, mm in 1</w:t>
            </w:r>
            <w:r w:rsidRPr="001603A0">
              <w:rPr>
                <w:sz w:val="18"/>
                <w:vertAlign w:val="superscript"/>
              </w:rPr>
              <w:t>st</w:t>
            </w:r>
            <w:r w:rsidRPr="001603A0">
              <w:rPr>
                <w:sz w:val="18"/>
              </w:rPr>
              <w:t>hr; CRP, mg/L; IgE, IU/mL</w:t>
            </w:r>
          </w:p>
          <w:p w:rsidR="001F00DC" w:rsidRPr="001603A0" w:rsidRDefault="001F00DC" w:rsidP="003B729B">
            <w:pPr>
              <w:jc w:val="both"/>
              <w:rPr>
                <w:sz w:val="18"/>
              </w:rPr>
            </w:pPr>
            <w:r w:rsidRPr="001603A0">
              <w:rPr>
                <w:b/>
                <w:sz w:val="18"/>
              </w:rPr>
              <w:t xml:space="preserve">Abbreviations: </w:t>
            </w:r>
            <w:r w:rsidR="001603A0" w:rsidRPr="001603A0">
              <w:rPr>
                <w:sz w:val="18"/>
              </w:rPr>
              <w:t xml:space="preserve">Eosin, eosinophil; </w:t>
            </w:r>
            <w:r w:rsidRPr="001603A0">
              <w:rPr>
                <w:sz w:val="18"/>
              </w:rPr>
              <w:t>ESR, erythrocyte sedimentation rate; CRP, C-reactive protein; IgE, immunoglobulin E</w:t>
            </w:r>
          </w:p>
        </w:tc>
      </w:tr>
      <w:tr w:rsidR="001603A0" w:rsidRPr="00AE7A8B" w:rsidTr="00B164E3">
        <w:trPr>
          <w:gridAfter w:val="1"/>
          <w:wAfter w:w="48" w:type="dxa"/>
        </w:trPr>
        <w:tc>
          <w:tcPr>
            <w:tcW w:w="5430" w:type="dxa"/>
            <w:gridSpan w:val="5"/>
            <w:shd w:val="clear" w:color="auto" w:fill="DBE5F1" w:themeFill="accent1" w:themeFillTint="33"/>
          </w:tcPr>
          <w:p w:rsidR="001603A0" w:rsidRPr="00AE7A8B" w:rsidRDefault="001603A0" w:rsidP="003B729B">
            <w:pPr>
              <w:jc w:val="center"/>
              <w:rPr>
                <w:b/>
                <w:sz w:val="20"/>
              </w:rPr>
            </w:pPr>
            <w:r w:rsidRPr="00AE7A8B">
              <w:rPr>
                <w:b/>
                <w:sz w:val="20"/>
              </w:rPr>
              <w:t>CASE 2</w:t>
            </w:r>
          </w:p>
        </w:tc>
      </w:tr>
      <w:tr w:rsidR="001603A0" w:rsidRPr="00AE7A8B" w:rsidTr="00B164E3">
        <w:trPr>
          <w:gridAfter w:val="1"/>
          <w:wAfter w:w="48" w:type="dxa"/>
        </w:trPr>
        <w:tc>
          <w:tcPr>
            <w:tcW w:w="637" w:type="dxa"/>
          </w:tcPr>
          <w:p w:rsidR="001603A0" w:rsidRPr="00AE7A8B" w:rsidRDefault="001603A0" w:rsidP="003B729B">
            <w:pPr>
              <w:rPr>
                <w:i/>
                <w:sz w:val="20"/>
              </w:rPr>
            </w:pPr>
            <w:r w:rsidRPr="00AE7A8B">
              <w:rPr>
                <w:i/>
                <w:sz w:val="20"/>
              </w:rPr>
              <w:t>Day</w:t>
            </w:r>
          </w:p>
        </w:tc>
        <w:tc>
          <w:tcPr>
            <w:tcW w:w="3375" w:type="dxa"/>
            <w:gridSpan w:val="2"/>
          </w:tcPr>
          <w:p w:rsidR="001603A0" w:rsidRPr="00AE7A8B" w:rsidRDefault="001603A0" w:rsidP="003B729B">
            <w:pPr>
              <w:jc w:val="center"/>
              <w:rPr>
                <w:i/>
                <w:sz w:val="20"/>
              </w:rPr>
            </w:pPr>
            <w:r w:rsidRPr="00AE7A8B">
              <w:rPr>
                <w:i/>
                <w:sz w:val="20"/>
              </w:rPr>
              <w:t>Response of Eczema to PRP</w:t>
            </w:r>
          </w:p>
        </w:tc>
        <w:tc>
          <w:tcPr>
            <w:tcW w:w="1418" w:type="dxa"/>
            <w:gridSpan w:val="2"/>
          </w:tcPr>
          <w:p w:rsidR="001603A0" w:rsidRPr="00AE7A8B" w:rsidRDefault="001603A0" w:rsidP="003B729B">
            <w:pPr>
              <w:jc w:val="center"/>
              <w:rPr>
                <w:i/>
                <w:sz w:val="20"/>
              </w:rPr>
            </w:pPr>
            <w:r w:rsidRPr="00AE7A8B">
              <w:rPr>
                <w:i/>
                <w:sz w:val="20"/>
              </w:rPr>
              <w:t>Biomarkers</w:t>
            </w:r>
          </w:p>
        </w:tc>
      </w:tr>
      <w:tr w:rsidR="001603A0" w:rsidRPr="00AE7A8B" w:rsidTr="00B164E3">
        <w:trPr>
          <w:gridAfter w:val="1"/>
          <w:wAfter w:w="48" w:type="dxa"/>
          <w:trHeight w:val="1961"/>
        </w:trPr>
        <w:tc>
          <w:tcPr>
            <w:tcW w:w="637" w:type="dxa"/>
            <w:vAlign w:val="center"/>
          </w:tcPr>
          <w:p w:rsidR="001603A0" w:rsidRPr="00AE7A8B" w:rsidRDefault="001603A0" w:rsidP="003B729B">
            <w:pPr>
              <w:jc w:val="center"/>
              <w:rPr>
                <w:sz w:val="20"/>
              </w:rPr>
            </w:pPr>
            <w:r w:rsidRPr="00AE7A8B">
              <w:rPr>
                <w:sz w:val="20"/>
              </w:rPr>
              <w:t>1</w:t>
            </w:r>
          </w:p>
        </w:tc>
        <w:tc>
          <w:tcPr>
            <w:tcW w:w="3375" w:type="dxa"/>
            <w:gridSpan w:val="2"/>
          </w:tcPr>
          <w:p w:rsidR="001603A0" w:rsidRPr="00AE7A8B" w:rsidRDefault="001603A0" w:rsidP="003B729B">
            <w:pPr>
              <w:jc w:val="center"/>
              <w:rPr>
                <w:sz w:val="20"/>
              </w:rPr>
            </w:pPr>
            <w:r w:rsidRPr="00AE7A8B">
              <w:rPr>
                <w:noProof/>
                <w:sz w:val="20"/>
                <w:szCs w:val="18"/>
                <w:lang w:eastAsia="en-US"/>
              </w:rPr>
              <w:drawing>
                <wp:inline distT="0" distB="0" distL="0" distR="0">
                  <wp:extent cx="1398270" cy="954787"/>
                  <wp:effectExtent l="133350" t="114300" r="125730" b="15049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t="7891" b="3015"/>
                          <a:stretch>
                            <a:fillRect/>
                          </a:stretch>
                        </pic:blipFill>
                        <pic:spPr bwMode="auto">
                          <a:xfrm>
                            <a:off x="0" y="0"/>
                            <a:ext cx="1436574" cy="98094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418" w:type="dxa"/>
            <w:gridSpan w:val="2"/>
            <w:vAlign w:val="center"/>
          </w:tcPr>
          <w:p w:rsidR="001603A0" w:rsidRPr="00AE7A8B" w:rsidRDefault="001603A0" w:rsidP="003B729B">
            <w:pPr>
              <w:jc w:val="center"/>
              <w:rPr>
                <w:sz w:val="20"/>
              </w:rPr>
            </w:pPr>
            <w:r w:rsidRPr="00AE7A8B">
              <w:rPr>
                <w:sz w:val="20"/>
              </w:rPr>
              <w:t>Eosin = 31%</w:t>
            </w:r>
          </w:p>
          <w:p w:rsidR="001603A0" w:rsidRPr="00AE7A8B" w:rsidRDefault="001603A0" w:rsidP="003B729B">
            <w:pPr>
              <w:jc w:val="center"/>
              <w:rPr>
                <w:sz w:val="20"/>
              </w:rPr>
            </w:pPr>
            <w:r w:rsidRPr="00AE7A8B">
              <w:rPr>
                <w:sz w:val="20"/>
              </w:rPr>
              <w:t xml:space="preserve">ESR = 82 </w:t>
            </w:r>
          </w:p>
          <w:p w:rsidR="001603A0" w:rsidRPr="00AE7A8B" w:rsidRDefault="001603A0" w:rsidP="003B729B">
            <w:pPr>
              <w:jc w:val="center"/>
              <w:rPr>
                <w:sz w:val="20"/>
              </w:rPr>
            </w:pPr>
            <w:r w:rsidRPr="00AE7A8B">
              <w:rPr>
                <w:sz w:val="20"/>
              </w:rPr>
              <w:t xml:space="preserve">CRP =36.9 </w:t>
            </w:r>
          </w:p>
          <w:p w:rsidR="001603A0" w:rsidRPr="00AE7A8B" w:rsidRDefault="001603A0" w:rsidP="003B729B">
            <w:pPr>
              <w:jc w:val="center"/>
              <w:rPr>
                <w:sz w:val="20"/>
              </w:rPr>
            </w:pPr>
            <w:r w:rsidRPr="00AE7A8B">
              <w:rPr>
                <w:sz w:val="20"/>
              </w:rPr>
              <w:t>IgE = 411</w:t>
            </w:r>
          </w:p>
        </w:tc>
      </w:tr>
      <w:tr w:rsidR="001603A0" w:rsidRPr="00AE7A8B" w:rsidTr="00B164E3">
        <w:trPr>
          <w:gridAfter w:val="1"/>
          <w:wAfter w:w="48" w:type="dxa"/>
        </w:trPr>
        <w:tc>
          <w:tcPr>
            <w:tcW w:w="637" w:type="dxa"/>
            <w:vAlign w:val="center"/>
          </w:tcPr>
          <w:p w:rsidR="001603A0" w:rsidRPr="00AE7A8B" w:rsidRDefault="001603A0" w:rsidP="003B729B">
            <w:pPr>
              <w:jc w:val="center"/>
              <w:rPr>
                <w:sz w:val="20"/>
              </w:rPr>
            </w:pPr>
            <w:r w:rsidRPr="00AE7A8B">
              <w:rPr>
                <w:sz w:val="20"/>
              </w:rPr>
              <w:t>15</w:t>
            </w:r>
          </w:p>
        </w:tc>
        <w:tc>
          <w:tcPr>
            <w:tcW w:w="3375" w:type="dxa"/>
            <w:gridSpan w:val="2"/>
          </w:tcPr>
          <w:p w:rsidR="001603A0" w:rsidRPr="00AE7A8B" w:rsidRDefault="001603A0" w:rsidP="003B729B">
            <w:pPr>
              <w:jc w:val="center"/>
              <w:rPr>
                <w:sz w:val="20"/>
              </w:rPr>
            </w:pPr>
            <w:r w:rsidRPr="00AE7A8B">
              <w:rPr>
                <w:noProof/>
                <w:sz w:val="20"/>
                <w:szCs w:val="18"/>
                <w:lang w:eastAsia="en-US"/>
              </w:rPr>
              <w:drawing>
                <wp:inline distT="0" distB="0" distL="0" distR="0">
                  <wp:extent cx="1463040" cy="930705"/>
                  <wp:effectExtent l="114300" t="114300" r="99060" b="136525"/>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l="17841" t="33333"/>
                          <a:stretch>
                            <a:fillRect/>
                          </a:stretch>
                        </pic:blipFill>
                        <pic:spPr bwMode="auto">
                          <a:xfrm>
                            <a:off x="0" y="0"/>
                            <a:ext cx="1463040" cy="9307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418" w:type="dxa"/>
            <w:gridSpan w:val="2"/>
            <w:vAlign w:val="center"/>
          </w:tcPr>
          <w:p w:rsidR="001603A0" w:rsidRPr="00AE7A8B" w:rsidRDefault="001603A0" w:rsidP="003B729B">
            <w:pPr>
              <w:jc w:val="center"/>
              <w:rPr>
                <w:sz w:val="20"/>
              </w:rPr>
            </w:pPr>
            <w:r w:rsidRPr="00AE7A8B">
              <w:rPr>
                <w:sz w:val="20"/>
              </w:rPr>
              <w:t>Eosin = 22%</w:t>
            </w:r>
          </w:p>
          <w:p w:rsidR="001603A0" w:rsidRPr="00AE7A8B" w:rsidRDefault="001603A0" w:rsidP="003B729B">
            <w:pPr>
              <w:jc w:val="center"/>
              <w:rPr>
                <w:sz w:val="20"/>
              </w:rPr>
            </w:pPr>
            <w:r w:rsidRPr="00AE7A8B">
              <w:rPr>
                <w:sz w:val="20"/>
              </w:rPr>
              <w:t>ESR = 55</w:t>
            </w:r>
          </w:p>
          <w:p w:rsidR="001603A0" w:rsidRPr="00AE7A8B" w:rsidRDefault="001603A0" w:rsidP="003B729B">
            <w:pPr>
              <w:jc w:val="center"/>
              <w:rPr>
                <w:sz w:val="20"/>
              </w:rPr>
            </w:pPr>
            <w:r w:rsidRPr="00AE7A8B">
              <w:rPr>
                <w:sz w:val="20"/>
              </w:rPr>
              <w:t>CRP = 13.4</w:t>
            </w:r>
          </w:p>
          <w:p w:rsidR="001603A0" w:rsidRPr="00AE7A8B" w:rsidRDefault="001603A0" w:rsidP="003B729B">
            <w:pPr>
              <w:jc w:val="center"/>
              <w:rPr>
                <w:sz w:val="20"/>
              </w:rPr>
            </w:pPr>
            <w:r w:rsidRPr="00AE7A8B">
              <w:rPr>
                <w:sz w:val="20"/>
              </w:rPr>
              <w:t>IgE = 299</w:t>
            </w:r>
          </w:p>
        </w:tc>
      </w:tr>
      <w:tr w:rsidR="001603A0" w:rsidRPr="00AE7A8B" w:rsidTr="00B164E3">
        <w:trPr>
          <w:gridAfter w:val="1"/>
          <w:wAfter w:w="48" w:type="dxa"/>
        </w:trPr>
        <w:tc>
          <w:tcPr>
            <w:tcW w:w="637" w:type="dxa"/>
            <w:vAlign w:val="center"/>
          </w:tcPr>
          <w:p w:rsidR="001603A0" w:rsidRPr="00AE7A8B" w:rsidRDefault="001603A0" w:rsidP="003B729B">
            <w:pPr>
              <w:jc w:val="center"/>
              <w:rPr>
                <w:sz w:val="20"/>
              </w:rPr>
            </w:pPr>
            <w:r w:rsidRPr="00AE7A8B">
              <w:rPr>
                <w:sz w:val="20"/>
              </w:rPr>
              <w:t>30</w:t>
            </w:r>
          </w:p>
        </w:tc>
        <w:tc>
          <w:tcPr>
            <w:tcW w:w="3375" w:type="dxa"/>
            <w:gridSpan w:val="2"/>
          </w:tcPr>
          <w:p w:rsidR="001603A0" w:rsidRPr="00AE7A8B" w:rsidRDefault="001603A0" w:rsidP="003B729B">
            <w:pPr>
              <w:jc w:val="center"/>
              <w:rPr>
                <w:sz w:val="20"/>
              </w:rPr>
            </w:pPr>
            <w:r w:rsidRPr="00AE7A8B">
              <w:rPr>
                <w:noProof/>
                <w:sz w:val="20"/>
                <w:szCs w:val="18"/>
                <w:lang w:eastAsia="en-US"/>
              </w:rPr>
              <w:drawing>
                <wp:inline distT="0" distB="0" distL="0" distR="0">
                  <wp:extent cx="1463040" cy="811574"/>
                  <wp:effectExtent l="114300" t="114300" r="118110" b="14097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srcRect r="3558" b="3607"/>
                          <a:stretch>
                            <a:fillRect/>
                          </a:stretch>
                        </pic:blipFill>
                        <pic:spPr bwMode="auto">
                          <a:xfrm>
                            <a:off x="0" y="0"/>
                            <a:ext cx="1463040" cy="81157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1418" w:type="dxa"/>
            <w:gridSpan w:val="2"/>
            <w:vAlign w:val="center"/>
          </w:tcPr>
          <w:p w:rsidR="001603A0" w:rsidRPr="00AE7A8B" w:rsidRDefault="001603A0" w:rsidP="003B729B">
            <w:pPr>
              <w:jc w:val="center"/>
              <w:rPr>
                <w:sz w:val="20"/>
              </w:rPr>
            </w:pPr>
            <w:r w:rsidRPr="00AE7A8B">
              <w:rPr>
                <w:sz w:val="20"/>
              </w:rPr>
              <w:t>Eosin = 03%</w:t>
            </w:r>
          </w:p>
          <w:p w:rsidR="001603A0" w:rsidRPr="00AE7A8B" w:rsidRDefault="001603A0" w:rsidP="003B729B">
            <w:pPr>
              <w:jc w:val="center"/>
              <w:rPr>
                <w:sz w:val="20"/>
              </w:rPr>
            </w:pPr>
            <w:r w:rsidRPr="00AE7A8B">
              <w:rPr>
                <w:sz w:val="20"/>
              </w:rPr>
              <w:t>ESR = 25</w:t>
            </w:r>
          </w:p>
          <w:p w:rsidR="001603A0" w:rsidRPr="00AE7A8B" w:rsidRDefault="001603A0" w:rsidP="003B729B">
            <w:pPr>
              <w:jc w:val="center"/>
              <w:rPr>
                <w:sz w:val="20"/>
              </w:rPr>
            </w:pPr>
            <w:r w:rsidRPr="00AE7A8B">
              <w:rPr>
                <w:sz w:val="20"/>
              </w:rPr>
              <w:t>CRP = 4.4</w:t>
            </w:r>
          </w:p>
          <w:p w:rsidR="001603A0" w:rsidRPr="00AE7A8B" w:rsidRDefault="001603A0" w:rsidP="003B729B">
            <w:pPr>
              <w:jc w:val="center"/>
              <w:rPr>
                <w:sz w:val="20"/>
              </w:rPr>
            </w:pPr>
            <w:r w:rsidRPr="00AE7A8B">
              <w:rPr>
                <w:sz w:val="20"/>
              </w:rPr>
              <w:t>IgE = 112</w:t>
            </w:r>
          </w:p>
        </w:tc>
      </w:tr>
      <w:tr w:rsidR="001603A0" w:rsidRPr="00AE7A8B" w:rsidTr="00B164E3">
        <w:trPr>
          <w:gridAfter w:val="1"/>
          <w:wAfter w:w="48" w:type="dxa"/>
        </w:trPr>
        <w:tc>
          <w:tcPr>
            <w:tcW w:w="5430" w:type="dxa"/>
            <w:gridSpan w:val="5"/>
            <w:vAlign w:val="center"/>
          </w:tcPr>
          <w:p w:rsidR="001603A0" w:rsidRPr="00AE7A8B" w:rsidRDefault="001603A0" w:rsidP="003B729B">
            <w:pPr>
              <w:jc w:val="both"/>
              <w:rPr>
                <w:sz w:val="18"/>
              </w:rPr>
            </w:pPr>
            <w:r w:rsidRPr="00AE7A8B">
              <w:rPr>
                <w:b/>
                <w:sz w:val="18"/>
              </w:rPr>
              <w:t xml:space="preserve">Note: </w:t>
            </w:r>
            <w:r w:rsidRPr="00AE7A8B">
              <w:rPr>
                <w:sz w:val="18"/>
              </w:rPr>
              <w:t>ESR, mm in 1</w:t>
            </w:r>
            <w:r w:rsidRPr="00AE7A8B">
              <w:rPr>
                <w:sz w:val="18"/>
                <w:vertAlign w:val="superscript"/>
              </w:rPr>
              <w:t>st</w:t>
            </w:r>
            <w:r w:rsidRPr="00AE7A8B">
              <w:rPr>
                <w:sz w:val="18"/>
              </w:rPr>
              <w:t>hr; CRP, mg/L; IgE, IU/mL</w:t>
            </w:r>
          </w:p>
          <w:p w:rsidR="001603A0" w:rsidRPr="00AE7A8B" w:rsidRDefault="001603A0" w:rsidP="003B729B">
            <w:pPr>
              <w:jc w:val="both"/>
              <w:rPr>
                <w:sz w:val="18"/>
              </w:rPr>
            </w:pPr>
            <w:r w:rsidRPr="00AE7A8B">
              <w:rPr>
                <w:b/>
                <w:sz w:val="18"/>
              </w:rPr>
              <w:t xml:space="preserve">Abbreviations: </w:t>
            </w:r>
            <w:r w:rsidRPr="00AE7A8B">
              <w:rPr>
                <w:sz w:val="18"/>
              </w:rPr>
              <w:t>Eosin, eosinophil; ESR, erythrocyte sedimentation rate; CRP, C-reactive protein; IgE, immunoglobulin E</w:t>
            </w:r>
          </w:p>
        </w:tc>
      </w:tr>
    </w:tbl>
    <w:p w:rsidR="001E095F" w:rsidRDefault="001E095F" w:rsidP="00B164E3">
      <w:pPr>
        <w:spacing w:line="204" w:lineRule="exact"/>
        <w:rPr>
          <w:rFonts w:ascii="Arial"/>
          <w:sz w:val="20"/>
        </w:rPr>
      </w:pPr>
    </w:p>
    <w:p w:rsidR="00B164E3" w:rsidRPr="001F75FA" w:rsidRDefault="00B164E3" w:rsidP="00B164E3">
      <w:pPr>
        <w:spacing w:line="204" w:lineRule="exact"/>
        <w:rPr>
          <w:rFonts w:ascii="Arial"/>
          <w:b/>
          <w:sz w:val="20"/>
          <w:u w:val="single"/>
        </w:rPr>
      </w:pPr>
      <w:r w:rsidRPr="00B164E3">
        <w:rPr>
          <w:rFonts w:ascii="Arial"/>
          <w:sz w:val="20"/>
        </w:rPr>
        <w:t xml:space="preserve">      </w:t>
      </w:r>
      <w:r>
        <w:rPr>
          <w:rFonts w:ascii="Arial"/>
          <w:sz w:val="20"/>
        </w:rPr>
        <w:t xml:space="preserve">       </w:t>
      </w:r>
      <w:r w:rsidRPr="001F75FA">
        <w:rPr>
          <w:rFonts w:ascii="Arial"/>
          <w:b/>
          <w:sz w:val="20"/>
          <w:highlight w:val="yellow"/>
          <w:u w:val="single"/>
        </w:rPr>
        <w:t>Recent Publication</w:t>
      </w:r>
      <w:r>
        <w:rPr>
          <w:rFonts w:ascii="Arial"/>
          <w:b/>
          <w:sz w:val="20"/>
          <w:highlight w:val="yellow"/>
          <w:u w:val="single"/>
        </w:rPr>
        <w:t>s:</w:t>
      </w:r>
    </w:p>
    <w:p w:rsidR="00B164E3" w:rsidRPr="003F4F92" w:rsidRDefault="00B164E3" w:rsidP="001E095F">
      <w:pPr>
        <w:numPr>
          <w:ilvl w:val="0"/>
          <w:numId w:val="9"/>
        </w:numPr>
        <w:shd w:val="clear" w:color="auto" w:fill="FFFFFF"/>
        <w:autoSpaceDE w:val="0"/>
        <w:autoSpaceDN w:val="0"/>
        <w:adjustRightInd w:val="0"/>
        <w:spacing w:after="60" w:line="276" w:lineRule="auto"/>
        <w:ind w:right="240"/>
        <w:jc w:val="both"/>
        <w:outlineLvl w:val="3"/>
        <w:rPr>
          <w:u w:val="single"/>
        </w:rPr>
      </w:pPr>
      <w:r w:rsidRPr="00425B3B">
        <w:rPr>
          <w:iCs/>
        </w:rPr>
        <w:lastRenderedPageBreak/>
        <w:t>International Journal of Current Research</w:t>
      </w:r>
      <w:r>
        <w:t>(2016). “</w:t>
      </w:r>
      <w:r w:rsidRPr="00425B3B">
        <w:t xml:space="preserve">Evaluation Of Hepatitis B And C </w:t>
      </w:r>
      <w:r>
        <w:t>r</w:t>
      </w:r>
      <w:r w:rsidRPr="00425B3B">
        <w:t xml:space="preserve">elated </w:t>
      </w:r>
      <w:r>
        <w:t>i</w:t>
      </w:r>
      <w:r w:rsidRPr="00425B3B">
        <w:t xml:space="preserve">n Oral Health: A PopulationStudy </w:t>
      </w:r>
      <w:r>
        <w:t>i</w:t>
      </w:r>
      <w:r w:rsidRPr="00425B3B">
        <w:t>n Karachi</w:t>
      </w:r>
      <w:r>
        <w:t xml:space="preserve">, </w:t>
      </w:r>
      <w:r w:rsidRPr="00425B3B">
        <w:t>Pakistan</w:t>
      </w:r>
      <w:r>
        <w:t xml:space="preserve">” volume 8, </w:t>
      </w:r>
      <w:r w:rsidRPr="00425B3B">
        <w:rPr>
          <w:iCs/>
        </w:rPr>
        <w:t>Issue, 02, pp.26834-26838</w:t>
      </w:r>
      <w:r w:rsidRPr="003F4F92">
        <w:rPr>
          <w:iCs/>
          <w:u w:val="single"/>
        </w:rPr>
        <w:t>` Impact factor 6.24</w:t>
      </w:r>
    </w:p>
    <w:p w:rsidR="00B164E3" w:rsidRDefault="00B164E3" w:rsidP="001E095F">
      <w:pPr>
        <w:numPr>
          <w:ilvl w:val="0"/>
          <w:numId w:val="9"/>
        </w:numPr>
        <w:shd w:val="clear" w:color="auto" w:fill="FFFFFF"/>
        <w:autoSpaceDE w:val="0"/>
        <w:autoSpaceDN w:val="0"/>
        <w:adjustRightInd w:val="0"/>
        <w:spacing w:after="60" w:line="276" w:lineRule="auto"/>
        <w:ind w:right="240"/>
        <w:jc w:val="both"/>
        <w:outlineLvl w:val="3"/>
      </w:pPr>
      <w:r w:rsidRPr="00AD5373">
        <w:rPr>
          <w:lang w:eastAsia="es-US"/>
        </w:rPr>
        <w:t>Journal of Life Sciences (2016) ‘</w:t>
      </w:r>
      <w:r w:rsidRPr="00B579CD">
        <w:rPr>
          <w:bCs/>
          <w:lang w:eastAsia="es-US"/>
        </w:rPr>
        <w:t>Identification of 11 STD Pathogens in Semen Using Polymerase Chain Reaction (PCR) and “Flow-through” Hybridization Technology’ (</w:t>
      </w:r>
      <w:r w:rsidRPr="00AD5373">
        <w:rPr>
          <w:lang w:eastAsia="es-US"/>
        </w:rPr>
        <w:t>10</w:t>
      </w:r>
      <w:r>
        <w:rPr>
          <w:lang w:eastAsia="es-US"/>
        </w:rPr>
        <w:t xml:space="preserve">) </w:t>
      </w:r>
      <w:r w:rsidRPr="00AD5373">
        <w:rPr>
          <w:lang w:eastAsia="es-US"/>
        </w:rPr>
        <w:t>91-99</w:t>
      </w:r>
      <w:r>
        <w:rPr>
          <w:lang w:eastAsia="es-US"/>
        </w:rPr>
        <w:t xml:space="preserve">. </w:t>
      </w:r>
      <w:r w:rsidRPr="003F4F92">
        <w:rPr>
          <w:u w:val="single"/>
          <w:lang w:eastAsia="es-US"/>
        </w:rPr>
        <w:t>Impact factor 3.81</w:t>
      </w:r>
    </w:p>
    <w:p w:rsidR="00B164E3" w:rsidRPr="00B164E3" w:rsidRDefault="00B164E3" w:rsidP="001E095F">
      <w:pPr>
        <w:shd w:val="clear" w:color="auto" w:fill="FFFFFF"/>
        <w:autoSpaceDE w:val="0"/>
        <w:autoSpaceDN w:val="0"/>
        <w:adjustRightInd w:val="0"/>
        <w:spacing w:after="60" w:line="276" w:lineRule="auto"/>
        <w:ind w:left="360" w:right="240"/>
        <w:jc w:val="both"/>
        <w:outlineLvl w:val="3"/>
        <w:rPr>
          <w:u w:val="single"/>
        </w:rPr>
      </w:pPr>
    </w:p>
    <w:p w:rsidR="00A81D81" w:rsidRPr="003F4F92" w:rsidRDefault="00A81D81" w:rsidP="001E095F">
      <w:pPr>
        <w:numPr>
          <w:ilvl w:val="0"/>
          <w:numId w:val="9"/>
        </w:numPr>
        <w:shd w:val="clear" w:color="auto" w:fill="FFFFFF"/>
        <w:autoSpaceDE w:val="0"/>
        <w:autoSpaceDN w:val="0"/>
        <w:adjustRightInd w:val="0"/>
        <w:spacing w:after="60" w:line="276" w:lineRule="auto"/>
        <w:ind w:right="240"/>
        <w:jc w:val="both"/>
        <w:outlineLvl w:val="3"/>
        <w:rPr>
          <w:u w:val="single"/>
        </w:rPr>
      </w:pPr>
      <w:r w:rsidRPr="00B579CD">
        <w:rPr>
          <w:bCs/>
          <w:iCs/>
          <w:lang w:eastAsia="es-US"/>
        </w:rPr>
        <w:t>International Journal of Current Research in Life Sciences (2016).’</w:t>
      </w:r>
      <w:r w:rsidRPr="00B579CD">
        <w:rPr>
          <w:bCs/>
          <w:lang w:eastAsia="es-US"/>
        </w:rPr>
        <w:t>Role of serum r</w:t>
      </w:r>
      <w:bookmarkStart w:id="0" w:name="_GoBack"/>
      <w:bookmarkEnd w:id="0"/>
      <w:r w:rsidRPr="00B579CD">
        <w:rPr>
          <w:bCs/>
          <w:lang w:eastAsia="es-US"/>
        </w:rPr>
        <w:t xml:space="preserve">etinol-binding protein 4 levels for the early detection of liver cirrhosis’ </w:t>
      </w:r>
      <w:r w:rsidRPr="00B579CD">
        <w:rPr>
          <w:bCs/>
          <w:iCs/>
          <w:lang w:eastAsia="es-US"/>
        </w:rPr>
        <w:t xml:space="preserve">Vol. 05, No. 05, pp. 587-590. </w:t>
      </w:r>
      <w:r w:rsidRPr="003F4F92">
        <w:rPr>
          <w:bCs/>
          <w:iCs/>
          <w:u w:val="single"/>
          <w:lang w:eastAsia="es-US"/>
        </w:rPr>
        <w:t>Impact factor 6.39</w:t>
      </w:r>
    </w:p>
    <w:p w:rsidR="00A81D81" w:rsidRPr="003F4F92" w:rsidRDefault="00A81D81" w:rsidP="001E095F">
      <w:pPr>
        <w:numPr>
          <w:ilvl w:val="0"/>
          <w:numId w:val="9"/>
        </w:numPr>
        <w:shd w:val="clear" w:color="auto" w:fill="FFFFFF"/>
        <w:autoSpaceDE w:val="0"/>
        <w:autoSpaceDN w:val="0"/>
        <w:adjustRightInd w:val="0"/>
        <w:spacing w:after="60" w:line="276" w:lineRule="auto"/>
        <w:ind w:right="240"/>
        <w:jc w:val="both"/>
        <w:outlineLvl w:val="3"/>
        <w:rPr>
          <w:u w:val="single"/>
        </w:rPr>
      </w:pPr>
      <w:r w:rsidRPr="00B97EFB">
        <w:t>International Journal of Current Research</w:t>
      </w:r>
      <w:r>
        <w:t xml:space="preserve"> (2016) ‘</w:t>
      </w:r>
      <w:r w:rsidRPr="00B579CD">
        <w:rPr>
          <w:bCs/>
          <w:lang w:eastAsia="es-US"/>
        </w:rPr>
        <w:t xml:space="preserve">Frequency rate of divorce in Malir district, Karachi, Pakistan. </w:t>
      </w:r>
      <w:r w:rsidRPr="00B579CD">
        <w:rPr>
          <w:bCs/>
          <w:iCs/>
          <w:lang w:eastAsia="es-US"/>
        </w:rPr>
        <w:t>Vol. 8, Issue, 08, pp.36690-36697</w:t>
      </w:r>
      <w:r>
        <w:rPr>
          <w:bCs/>
          <w:iCs/>
          <w:lang w:eastAsia="es-US"/>
        </w:rPr>
        <w:t xml:space="preserve">. </w:t>
      </w:r>
      <w:r w:rsidRPr="003F4F92">
        <w:rPr>
          <w:bCs/>
          <w:iCs/>
          <w:u w:val="single"/>
          <w:lang w:eastAsia="es-US"/>
        </w:rPr>
        <w:t>Impact factor 6.24</w:t>
      </w:r>
    </w:p>
    <w:p w:rsidR="00A81D81" w:rsidRPr="00E90418" w:rsidRDefault="00A81D81" w:rsidP="001E095F">
      <w:pPr>
        <w:numPr>
          <w:ilvl w:val="0"/>
          <w:numId w:val="9"/>
        </w:numPr>
        <w:shd w:val="clear" w:color="auto" w:fill="FFFFFF"/>
        <w:autoSpaceDE w:val="0"/>
        <w:autoSpaceDN w:val="0"/>
        <w:adjustRightInd w:val="0"/>
        <w:spacing w:after="60" w:line="276" w:lineRule="auto"/>
        <w:ind w:right="240"/>
        <w:jc w:val="both"/>
        <w:outlineLvl w:val="3"/>
      </w:pPr>
      <w:r>
        <w:t xml:space="preserve">Advances in Enzyme Research (2016). ‘Biological Association and Expressions of NOS3 &amp; SOD2 in Non-Diabetic Senile Cataractogenesis.’ Vol.   4: pp. 87-97.    </w:t>
      </w:r>
      <w:r w:rsidRPr="003F4F92">
        <w:rPr>
          <w:u w:val="single"/>
        </w:rPr>
        <w:t>Impact factor 1.02</w:t>
      </w:r>
    </w:p>
    <w:p w:rsidR="00A81D81" w:rsidRPr="00E90418" w:rsidRDefault="00A81D81" w:rsidP="001E095F">
      <w:pPr>
        <w:numPr>
          <w:ilvl w:val="0"/>
          <w:numId w:val="9"/>
        </w:numPr>
        <w:shd w:val="clear" w:color="auto" w:fill="FFFFFF"/>
        <w:autoSpaceDE w:val="0"/>
        <w:autoSpaceDN w:val="0"/>
        <w:adjustRightInd w:val="0"/>
        <w:spacing w:after="60" w:line="276" w:lineRule="auto"/>
        <w:ind w:right="240"/>
        <w:jc w:val="both"/>
        <w:outlineLvl w:val="3"/>
      </w:pPr>
      <w:r w:rsidRPr="00E90418">
        <w:rPr>
          <w:color w:val="000000"/>
          <w:lang w:eastAsia="es-US"/>
        </w:rPr>
        <w:t>European Journal of Biology and Medical Science Research ‘</w:t>
      </w:r>
      <w:r w:rsidRPr="00E90418">
        <w:rPr>
          <w:bCs/>
          <w:color w:val="000000"/>
          <w:lang w:eastAsia="es-US"/>
        </w:rPr>
        <w:t>Comparison of anthropometric measurement and total cholesterol in calcific aortic stenosis.’</w:t>
      </w:r>
      <w:r w:rsidRPr="00E90418">
        <w:rPr>
          <w:color w:val="000000"/>
          <w:lang w:val="es-US" w:eastAsia="es-US"/>
        </w:rPr>
        <w:t>Vol</w:t>
      </w:r>
      <w:r w:rsidRPr="00E90418">
        <w:rPr>
          <w:color w:val="000000"/>
          <w:sz w:val="22"/>
          <w:szCs w:val="22"/>
          <w:lang w:val="es-US" w:eastAsia="es-US"/>
        </w:rPr>
        <w:t>.5, No.2, pp.1-6</w:t>
      </w:r>
      <w:r w:rsidRPr="00E90418">
        <w:rPr>
          <w:color w:val="000000"/>
          <w:lang w:eastAsia="es-US"/>
        </w:rPr>
        <w:t xml:space="preserve">(2017) </w:t>
      </w:r>
      <w:r w:rsidRPr="00FD6C2B">
        <w:rPr>
          <w:color w:val="000000"/>
          <w:sz w:val="22"/>
          <w:szCs w:val="22"/>
          <w:u w:val="single"/>
          <w:lang w:val="es-US" w:eastAsia="es-US"/>
        </w:rPr>
        <w:t>Impact factor</w:t>
      </w:r>
      <w:r>
        <w:rPr>
          <w:color w:val="000000"/>
          <w:sz w:val="22"/>
          <w:szCs w:val="22"/>
          <w:u w:val="single"/>
          <w:lang w:val="es-US" w:eastAsia="es-US"/>
        </w:rPr>
        <w:t xml:space="preserve"> 5.01</w:t>
      </w:r>
    </w:p>
    <w:p w:rsidR="00A81D81" w:rsidRDefault="00A81D81" w:rsidP="001E095F">
      <w:pPr>
        <w:numPr>
          <w:ilvl w:val="0"/>
          <w:numId w:val="9"/>
        </w:numPr>
        <w:shd w:val="clear" w:color="auto" w:fill="FFFFFF"/>
        <w:autoSpaceDE w:val="0"/>
        <w:autoSpaceDN w:val="0"/>
        <w:adjustRightInd w:val="0"/>
        <w:spacing w:after="60" w:line="276" w:lineRule="auto"/>
        <w:ind w:right="240"/>
        <w:jc w:val="both"/>
        <w:outlineLvl w:val="3"/>
      </w:pPr>
      <w:r>
        <w:t xml:space="preserve">Journal of the Pakistan Medical Association ‘Molecular basis of superoxide dismutase alteration in Spirometry proven bronchial asthma’ </w:t>
      </w:r>
      <w:r w:rsidRPr="00656858">
        <w:t xml:space="preserve">JPMA 67: 1393; </w:t>
      </w:r>
      <w:r w:rsidRPr="00E05110">
        <w:t>2017.</w:t>
      </w:r>
    </w:p>
    <w:p w:rsidR="00A81D81" w:rsidRDefault="00A81D81" w:rsidP="001E095F">
      <w:pPr>
        <w:numPr>
          <w:ilvl w:val="0"/>
          <w:numId w:val="9"/>
        </w:numPr>
        <w:shd w:val="clear" w:color="auto" w:fill="FFFFFF"/>
        <w:autoSpaceDE w:val="0"/>
        <w:autoSpaceDN w:val="0"/>
        <w:adjustRightInd w:val="0"/>
        <w:spacing w:after="60" w:line="276" w:lineRule="auto"/>
        <w:ind w:right="240"/>
        <w:jc w:val="both"/>
        <w:outlineLvl w:val="3"/>
      </w:pPr>
      <w:r>
        <w:t>International Journal of Advance Research, “</w:t>
      </w:r>
      <w:r w:rsidRPr="00E05110">
        <w:rPr>
          <w:bCs/>
          <w:color w:val="231F20"/>
        </w:rPr>
        <w:t xml:space="preserve">Knowledge, attitude and practice, </w:t>
      </w:r>
      <w:r w:rsidRPr="00E05110">
        <w:rPr>
          <w:bCs/>
          <w:color w:val="000000"/>
        </w:rPr>
        <w:t>regarding maternity care among married Women related to age, education and antenatal care in different maternity homes of central district Karachi, Pakistan.</w:t>
      </w:r>
      <w:r>
        <w:rPr>
          <w:bCs/>
          <w:color w:val="000000"/>
        </w:rPr>
        <w:t>”</w:t>
      </w:r>
      <w:r w:rsidRPr="00E05110">
        <w:rPr>
          <w:bCs/>
          <w:iCs/>
        </w:rPr>
        <w:t>5(12), 1240-1247</w:t>
      </w:r>
      <w:r>
        <w:rPr>
          <w:bCs/>
          <w:iCs/>
        </w:rPr>
        <w:t>, 2017</w:t>
      </w:r>
      <w:r>
        <w:t>.</w:t>
      </w:r>
    </w:p>
    <w:p w:rsidR="00A81D81" w:rsidRDefault="00A81D81" w:rsidP="001E095F">
      <w:pPr>
        <w:numPr>
          <w:ilvl w:val="0"/>
          <w:numId w:val="9"/>
        </w:numPr>
        <w:shd w:val="clear" w:color="auto" w:fill="FFFFFF"/>
        <w:autoSpaceDE w:val="0"/>
        <w:autoSpaceDN w:val="0"/>
        <w:adjustRightInd w:val="0"/>
        <w:spacing w:after="60" w:line="276" w:lineRule="auto"/>
        <w:ind w:right="240"/>
        <w:jc w:val="both"/>
        <w:outlineLvl w:val="3"/>
        <w:rPr>
          <w:u w:val="single"/>
        </w:rPr>
      </w:pPr>
      <w:r>
        <w:t>International of Biological Research “</w:t>
      </w:r>
      <w:r w:rsidRPr="00526B45">
        <w:rPr>
          <w:bCs/>
        </w:rPr>
        <w:t xml:space="preserve">Comparative study for the rapid detection and genotyping of MTB and RIF / INH resistant MTB Mutants with Gene Flow Hybridization and Conventional PCR” </w:t>
      </w:r>
      <w:r w:rsidRPr="00E05110">
        <w:t>2017;8(4):-6121-6124</w:t>
      </w:r>
      <w:r>
        <w:t xml:space="preserve">. </w:t>
      </w:r>
      <w:r w:rsidRPr="00526B45">
        <w:rPr>
          <w:u w:val="single"/>
        </w:rPr>
        <w:t xml:space="preserve">Impact factor 5.51. </w:t>
      </w:r>
    </w:p>
    <w:p w:rsidR="00A81D81" w:rsidRPr="00DA62BC" w:rsidRDefault="00A81D81" w:rsidP="001E095F">
      <w:pPr>
        <w:numPr>
          <w:ilvl w:val="0"/>
          <w:numId w:val="9"/>
        </w:numPr>
        <w:shd w:val="clear" w:color="auto" w:fill="FFFFFF"/>
        <w:autoSpaceDE w:val="0"/>
        <w:autoSpaceDN w:val="0"/>
        <w:adjustRightInd w:val="0"/>
        <w:spacing w:after="60" w:line="276" w:lineRule="auto"/>
        <w:ind w:right="240"/>
        <w:jc w:val="both"/>
        <w:outlineLvl w:val="3"/>
        <w:rPr>
          <w:u w:val="single"/>
        </w:rPr>
      </w:pPr>
      <w:r w:rsidRPr="00526B45">
        <w:rPr>
          <w:bCs/>
        </w:rPr>
        <w:t xml:space="preserve">Imperial Journal of Interdisciplinary Research,” Screening of β-Thalassemia Trait from Iron Deficiency Anemia on the bases of Absolute Indices” Vol-4, Issue-1, 2018. </w:t>
      </w:r>
      <w:r w:rsidRPr="00526B45">
        <w:rPr>
          <w:bCs/>
          <w:u w:val="single"/>
        </w:rPr>
        <w:t>Impact factor 3.7</w:t>
      </w:r>
    </w:p>
    <w:p w:rsidR="00A81D81" w:rsidRPr="00AA21C7" w:rsidRDefault="00A81D81" w:rsidP="001E095F">
      <w:pPr>
        <w:numPr>
          <w:ilvl w:val="0"/>
          <w:numId w:val="9"/>
        </w:numPr>
        <w:shd w:val="clear" w:color="auto" w:fill="FFFFFF"/>
        <w:autoSpaceDE w:val="0"/>
        <w:autoSpaceDN w:val="0"/>
        <w:adjustRightInd w:val="0"/>
        <w:spacing w:after="60" w:line="276" w:lineRule="auto"/>
        <w:ind w:right="240"/>
        <w:jc w:val="both"/>
        <w:outlineLvl w:val="3"/>
      </w:pPr>
      <w:r w:rsidRPr="00AA21C7">
        <w:t xml:space="preserve">Medical Research and Clinical Case </w:t>
      </w:r>
      <w:r>
        <w:t>R</w:t>
      </w:r>
      <w:r w:rsidRPr="00AA21C7">
        <w:t xml:space="preserve">eport </w:t>
      </w:r>
      <w:r>
        <w:t xml:space="preserve">“Benefits of CIMT to diagnosis of Coronary Artherosclerosis.” Vol 1 issue 2; 2018;  49-52 </w:t>
      </w:r>
      <w:r w:rsidRPr="00922C2B">
        <w:rPr>
          <w:bCs/>
          <w:color w:val="000000"/>
          <w:shd w:val="clear" w:color="auto" w:fill="FFFFFF"/>
        </w:rPr>
        <w:t>ISSN: 2578-3416</w:t>
      </w:r>
    </w:p>
    <w:p w:rsidR="00AC3BCD" w:rsidRDefault="00AC3BCD" w:rsidP="00AC3BCD">
      <w:pPr>
        <w:jc w:val="both"/>
        <w:rPr>
          <w:b/>
          <w:color w:val="FF0000"/>
        </w:rPr>
      </w:pPr>
      <w:r w:rsidRPr="00691CDC">
        <w:rPr>
          <w:b/>
          <w:highlight w:val="yellow"/>
          <w:u w:val="single"/>
        </w:rPr>
        <w:t>Biography</w:t>
      </w:r>
      <w:r w:rsidR="00661015" w:rsidRPr="00661015">
        <w:rPr>
          <w:b/>
          <w:highlight w:val="yellow"/>
        </w:rPr>
        <w:t>:</w:t>
      </w:r>
      <w:r w:rsidR="00691CDC" w:rsidRPr="003F07A9">
        <w:rPr>
          <w:b/>
          <w:color w:val="FF0000"/>
        </w:rPr>
        <w:t>(</w:t>
      </w:r>
      <w:r w:rsidR="00691CDC" w:rsidRPr="00691CDC">
        <w:rPr>
          <w:b/>
          <w:color w:val="FF0000"/>
        </w:rPr>
        <w:t xml:space="preserve">Minimum </w:t>
      </w:r>
      <w:r w:rsidR="00691CDC">
        <w:rPr>
          <w:b/>
          <w:color w:val="FF0000"/>
        </w:rPr>
        <w:t xml:space="preserve">150 words </w:t>
      </w:r>
      <w:r w:rsidR="00F17877">
        <w:rPr>
          <w:b/>
          <w:color w:val="FF0000"/>
        </w:rPr>
        <w:t>M</w:t>
      </w:r>
      <w:r w:rsidR="00691CDC">
        <w:rPr>
          <w:b/>
          <w:color w:val="FF0000"/>
        </w:rPr>
        <w:t>aximum 2</w:t>
      </w:r>
      <w:r w:rsidR="00691CDC" w:rsidRPr="00691CDC">
        <w:rPr>
          <w:b/>
          <w:color w:val="FF0000"/>
        </w:rPr>
        <w:t>50 words)</w:t>
      </w:r>
    </w:p>
    <w:p w:rsidR="002A7337" w:rsidRDefault="002A7337" w:rsidP="00AC3BCD">
      <w:pPr>
        <w:jc w:val="both"/>
        <w:rPr>
          <w:b/>
        </w:rPr>
      </w:pPr>
    </w:p>
    <w:p w:rsidR="002A7337" w:rsidRPr="002A7337" w:rsidRDefault="002A7337" w:rsidP="0001784F">
      <w:pPr>
        <w:pStyle w:val="Heading1"/>
        <w:spacing w:line="360" w:lineRule="auto"/>
        <w:ind w:left="708" w:right="144" w:firstLine="12"/>
        <w:jc w:val="left"/>
        <w:rPr>
          <w:rFonts w:ascii="Times New Roman" w:hAnsi="Times New Roman"/>
          <w:b w:val="0"/>
          <w:sz w:val="22"/>
          <w:szCs w:val="22"/>
        </w:rPr>
      </w:pPr>
      <w:r w:rsidRPr="002A7337">
        <w:rPr>
          <w:rFonts w:ascii="Times New Roman" w:hAnsi="Times New Roman"/>
          <w:b w:val="0"/>
          <w:sz w:val="22"/>
          <w:szCs w:val="22"/>
        </w:rPr>
        <w:t>Dr. (Miss) Rubina Ghani d/o (Late) Abdul Ghani Musavvir</w:t>
      </w:r>
      <w:r>
        <w:rPr>
          <w:rFonts w:ascii="Times New Roman" w:hAnsi="Times New Roman"/>
          <w:b w:val="0"/>
          <w:sz w:val="22"/>
          <w:szCs w:val="22"/>
        </w:rPr>
        <w:t xml:space="preserve">. </w:t>
      </w:r>
      <w:r w:rsidR="00144B86">
        <w:rPr>
          <w:rFonts w:ascii="Times New Roman" w:hAnsi="Times New Roman"/>
          <w:b w:val="0"/>
          <w:sz w:val="22"/>
          <w:szCs w:val="22"/>
        </w:rPr>
        <w:t xml:space="preserve">Educational </w:t>
      </w:r>
      <w:r w:rsidRPr="002A7337">
        <w:rPr>
          <w:rFonts w:ascii="Times New Roman" w:hAnsi="Times New Roman"/>
          <w:b w:val="0"/>
          <w:sz w:val="22"/>
          <w:szCs w:val="22"/>
        </w:rPr>
        <w:t xml:space="preserve">Qualification: </w:t>
      </w:r>
      <w:r w:rsidR="00144B86">
        <w:rPr>
          <w:rFonts w:ascii="Times New Roman" w:hAnsi="Times New Roman"/>
          <w:b w:val="0"/>
          <w:sz w:val="22"/>
          <w:szCs w:val="22"/>
        </w:rPr>
        <w:t xml:space="preserve">done </w:t>
      </w:r>
      <w:r w:rsidR="0001784F">
        <w:rPr>
          <w:rFonts w:ascii="Times New Roman" w:hAnsi="Times New Roman"/>
          <w:b w:val="0"/>
          <w:sz w:val="22"/>
          <w:szCs w:val="22"/>
        </w:rPr>
        <w:t xml:space="preserve"> </w:t>
      </w:r>
      <w:r w:rsidRPr="002A7337">
        <w:rPr>
          <w:rFonts w:ascii="Times New Roman" w:hAnsi="Times New Roman"/>
          <w:b w:val="0"/>
          <w:sz w:val="22"/>
          <w:szCs w:val="22"/>
        </w:rPr>
        <w:t>MSc.</w:t>
      </w:r>
      <w:r w:rsidR="00144B86">
        <w:rPr>
          <w:rFonts w:ascii="Times New Roman" w:hAnsi="Times New Roman"/>
          <w:b w:val="0"/>
          <w:sz w:val="22"/>
          <w:szCs w:val="22"/>
        </w:rPr>
        <w:t>&amp;</w:t>
      </w:r>
      <w:r w:rsidRPr="002A7337">
        <w:rPr>
          <w:rFonts w:ascii="Times New Roman" w:hAnsi="Times New Roman"/>
          <w:b w:val="0"/>
          <w:sz w:val="22"/>
          <w:szCs w:val="22"/>
        </w:rPr>
        <w:t xml:space="preserve"> Ph.D. topic “Biochemical studies in the patients with hemoglobin   Abnormalities” </w:t>
      </w:r>
    </w:p>
    <w:p w:rsidR="00AB3CA3" w:rsidRDefault="002A7337" w:rsidP="001C51BE">
      <w:pPr>
        <w:spacing w:line="360" w:lineRule="auto"/>
        <w:ind w:left="708" w:right="144" w:firstLine="12"/>
        <w:jc w:val="both"/>
        <w:rPr>
          <w:sz w:val="22"/>
          <w:szCs w:val="22"/>
        </w:rPr>
      </w:pPr>
      <w:r w:rsidRPr="002A7337">
        <w:rPr>
          <w:sz w:val="22"/>
          <w:szCs w:val="22"/>
        </w:rPr>
        <w:t xml:space="preserve">Teaching </w:t>
      </w:r>
      <w:r w:rsidRPr="002A7337">
        <w:rPr>
          <w:bCs/>
          <w:sz w:val="22"/>
          <w:szCs w:val="22"/>
        </w:rPr>
        <w:t>Experience:</w:t>
      </w:r>
      <w:r w:rsidRPr="002A7337">
        <w:rPr>
          <w:sz w:val="22"/>
          <w:szCs w:val="22"/>
        </w:rPr>
        <w:t>Baqai Medical University</w:t>
      </w:r>
      <w:r w:rsidR="00144B86">
        <w:rPr>
          <w:sz w:val="22"/>
          <w:szCs w:val="22"/>
        </w:rPr>
        <w:t xml:space="preserve"> and joined </w:t>
      </w:r>
      <w:r w:rsidRPr="002A7337">
        <w:rPr>
          <w:sz w:val="22"/>
          <w:szCs w:val="22"/>
        </w:rPr>
        <w:t>as Assistant Professor in October 2005</w:t>
      </w:r>
      <w:r w:rsidR="00144B86">
        <w:rPr>
          <w:sz w:val="22"/>
          <w:szCs w:val="22"/>
        </w:rPr>
        <w:t xml:space="preserve"> and </w:t>
      </w:r>
      <w:r w:rsidRPr="002A7337">
        <w:rPr>
          <w:sz w:val="22"/>
          <w:szCs w:val="22"/>
        </w:rPr>
        <w:t>Resigned  as Professor   in  December 2015</w:t>
      </w:r>
      <w:r w:rsidR="00144B86">
        <w:rPr>
          <w:sz w:val="22"/>
          <w:szCs w:val="22"/>
        </w:rPr>
        <w:t>.j</w:t>
      </w:r>
      <w:r w:rsidRPr="002A7337">
        <w:rPr>
          <w:sz w:val="22"/>
          <w:szCs w:val="22"/>
        </w:rPr>
        <w:t>oined</w:t>
      </w:r>
      <w:r w:rsidR="00144B86">
        <w:rPr>
          <w:sz w:val="22"/>
          <w:szCs w:val="22"/>
        </w:rPr>
        <w:t xml:space="preserve"> in 2016</w:t>
      </w:r>
      <w:r w:rsidRPr="002A7337">
        <w:rPr>
          <w:sz w:val="22"/>
          <w:szCs w:val="22"/>
        </w:rPr>
        <w:t xml:space="preserve"> Jinnah Medical &amp; Dental Collegeas Professor and Head of Department</w:t>
      </w:r>
      <w:r w:rsidR="00144B86">
        <w:rPr>
          <w:sz w:val="22"/>
          <w:szCs w:val="22"/>
        </w:rPr>
        <w:t xml:space="preserve"> till now. </w:t>
      </w:r>
      <w:r w:rsidRPr="002A7337">
        <w:rPr>
          <w:sz w:val="22"/>
          <w:szCs w:val="22"/>
        </w:rPr>
        <w:t>Dadabhoy Institute for Higher Education in December 2015 as visiting faculty till now</w:t>
      </w:r>
      <w:r w:rsidR="00144B86">
        <w:rPr>
          <w:sz w:val="22"/>
          <w:szCs w:val="22"/>
        </w:rPr>
        <w:t xml:space="preserve">. </w:t>
      </w:r>
      <w:r w:rsidRPr="002A7337">
        <w:rPr>
          <w:sz w:val="22"/>
          <w:szCs w:val="22"/>
        </w:rPr>
        <w:t>Present</w:t>
      </w:r>
      <w:r w:rsidR="00144B86">
        <w:rPr>
          <w:sz w:val="22"/>
          <w:szCs w:val="22"/>
        </w:rPr>
        <w:t xml:space="preserve">ed </w:t>
      </w:r>
      <w:r w:rsidR="00144B86" w:rsidRPr="002A7337">
        <w:rPr>
          <w:sz w:val="22"/>
          <w:szCs w:val="22"/>
        </w:rPr>
        <w:t>Poster</w:t>
      </w:r>
      <w:r w:rsidR="00144B86">
        <w:rPr>
          <w:sz w:val="22"/>
          <w:szCs w:val="22"/>
        </w:rPr>
        <w:t xml:space="preserve"> on N</w:t>
      </w:r>
      <w:r w:rsidRPr="002A7337">
        <w:rPr>
          <w:sz w:val="22"/>
          <w:szCs w:val="22"/>
        </w:rPr>
        <w:t>ational/</w:t>
      </w:r>
      <w:r w:rsidR="00144B86">
        <w:rPr>
          <w:sz w:val="22"/>
          <w:szCs w:val="22"/>
        </w:rPr>
        <w:t xml:space="preserve">  International (</w:t>
      </w:r>
      <w:r w:rsidRPr="002A7337">
        <w:rPr>
          <w:sz w:val="22"/>
          <w:szCs w:val="22"/>
        </w:rPr>
        <w:t>15</w:t>
      </w:r>
      <w:r w:rsidR="00144B86">
        <w:rPr>
          <w:sz w:val="22"/>
          <w:szCs w:val="22"/>
        </w:rPr>
        <w:t xml:space="preserve">), </w:t>
      </w:r>
      <w:r w:rsidRPr="002A7337">
        <w:rPr>
          <w:sz w:val="22"/>
          <w:szCs w:val="22"/>
        </w:rPr>
        <w:t>Paper National/  International</w:t>
      </w:r>
      <w:r w:rsidR="00144B86">
        <w:rPr>
          <w:sz w:val="22"/>
          <w:szCs w:val="22"/>
        </w:rPr>
        <w:t xml:space="preserve"> (</w:t>
      </w:r>
      <w:r w:rsidRPr="002A7337">
        <w:rPr>
          <w:sz w:val="22"/>
          <w:szCs w:val="22"/>
        </w:rPr>
        <w:t>27</w:t>
      </w:r>
      <w:r w:rsidR="00144B86">
        <w:rPr>
          <w:sz w:val="22"/>
          <w:szCs w:val="22"/>
        </w:rPr>
        <w:t>). P</w:t>
      </w:r>
      <w:r w:rsidRPr="002A7337">
        <w:rPr>
          <w:sz w:val="22"/>
          <w:szCs w:val="22"/>
        </w:rPr>
        <w:t xml:space="preserve">ublication National/International </w:t>
      </w:r>
      <w:r w:rsidR="00144B86">
        <w:rPr>
          <w:sz w:val="22"/>
          <w:szCs w:val="22"/>
        </w:rPr>
        <w:t>(</w:t>
      </w:r>
      <w:r w:rsidRPr="002A7337">
        <w:rPr>
          <w:sz w:val="22"/>
          <w:szCs w:val="22"/>
        </w:rPr>
        <w:t>4</w:t>
      </w:r>
      <w:r w:rsidR="00144B86">
        <w:rPr>
          <w:sz w:val="22"/>
          <w:szCs w:val="22"/>
        </w:rPr>
        <w:t>3), U</w:t>
      </w:r>
      <w:r w:rsidRPr="002A7337">
        <w:rPr>
          <w:sz w:val="22"/>
          <w:szCs w:val="22"/>
        </w:rPr>
        <w:t>nder publicationin international (accepted)0</w:t>
      </w:r>
      <w:r w:rsidR="005C294C">
        <w:rPr>
          <w:sz w:val="22"/>
          <w:szCs w:val="22"/>
        </w:rPr>
        <w:t xml:space="preserve">2.  </w:t>
      </w:r>
    </w:p>
    <w:p w:rsidR="001C51BE" w:rsidRDefault="002A7337" w:rsidP="00B164E3">
      <w:pPr>
        <w:tabs>
          <w:tab w:val="left" w:pos="708"/>
          <w:tab w:val="left" w:pos="1416"/>
          <w:tab w:val="left" w:pos="2124"/>
          <w:tab w:val="left" w:pos="2832"/>
          <w:tab w:val="left" w:pos="3540"/>
          <w:tab w:val="left" w:pos="4248"/>
          <w:tab w:val="left" w:pos="4956"/>
          <w:tab w:val="left" w:pos="5664"/>
          <w:tab w:val="left" w:pos="6372"/>
          <w:tab w:val="left" w:pos="7080"/>
        </w:tabs>
        <w:spacing w:line="360" w:lineRule="auto"/>
        <w:ind w:left="708" w:right="144" w:firstLine="12"/>
        <w:jc w:val="both"/>
        <w:rPr>
          <w:sz w:val="22"/>
          <w:szCs w:val="22"/>
        </w:rPr>
      </w:pPr>
      <w:r w:rsidRPr="002A7337">
        <w:rPr>
          <w:bCs/>
          <w:sz w:val="22"/>
          <w:szCs w:val="22"/>
        </w:rPr>
        <w:lastRenderedPageBreak/>
        <w:t>Workshops Attended:</w:t>
      </w:r>
      <w:r w:rsidRPr="002A7337">
        <w:rPr>
          <w:bCs/>
          <w:sz w:val="22"/>
          <w:szCs w:val="22"/>
        </w:rPr>
        <w:tab/>
      </w:r>
      <w:r w:rsidR="005C294C">
        <w:rPr>
          <w:sz w:val="22"/>
          <w:szCs w:val="22"/>
        </w:rPr>
        <w:t>National/International   (</w:t>
      </w:r>
      <w:r w:rsidRPr="002A7337">
        <w:rPr>
          <w:sz w:val="22"/>
          <w:szCs w:val="22"/>
        </w:rPr>
        <w:t>10</w:t>
      </w:r>
      <w:r w:rsidR="005C294C">
        <w:rPr>
          <w:sz w:val="22"/>
          <w:szCs w:val="22"/>
        </w:rPr>
        <w:t xml:space="preserve">). </w:t>
      </w:r>
      <w:r w:rsidRPr="002A7337">
        <w:rPr>
          <w:bCs/>
          <w:sz w:val="22"/>
          <w:szCs w:val="22"/>
        </w:rPr>
        <w:t>Workshops Arranged.</w:t>
      </w:r>
      <w:r w:rsidRPr="002A7337">
        <w:rPr>
          <w:sz w:val="22"/>
          <w:szCs w:val="22"/>
        </w:rPr>
        <w:t>National</w:t>
      </w:r>
      <w:r w:rsidR="005C294C">
        <w:rPr>
          <w:sz w:val="22"/>
          <w:szCs w:val="22"/>
        </w:rPr>
        <w:t xml:space="preserve"> (</w:t>
      </w:r>
      <w:r w:rsidRPr="002A7337">
        <w:rPr>
          <w:sz w:val="22"/>
          <w:szCs w:val="22"/>
        </w:rPr>
        <w:t>09</w:t>
      </w:r>
      <w:r w:rsidR="005C294C">
        <w:rPr>
          <w:sz w:val="22"/>
          <w:szCs w:val="22"/>
        </w:rPr>
        <w:t xml:space="preserve">). </w:t>
      </w:r>
      <w:r w:rsidRPr="002A7337">
        <w:rPr>
          <w:sz w:val="22"/>
          <w:szCs w:val="22"/>
        </w:rPr>
        <w:t xml:space="preserve"> HEC Approved supervisor  2014</w:t>
      </w:r>
      <w:r w:rsidR="005C294C">
        <w:rPr>
          <w:sz w:val="22"/>
          <w:szCs w:val="22"/>
        </w:rPr>
        <w:t xml:space="preserve">, </w:t>
      </w:r>
      <w:r w:rsidRPr="002A7337">
        <w:rPr>
          <w:sz w:val="22"/>
          <w:szCs w:val="22"/>
        </w:rPr>
        <w:t>Under my supervision   M.Phil0</w:t>
      </w:r>
      <w:r w:rsidR="005C294C">
        <w:rPr>
          <w:sz w:val="22"/>
          <w:szCs w:val="22"/>
        </w:rPr>
        <w:t xml:space="preserve">6  </w:t>
      </w:r>
      <w:r w:rsidRPr="002A7337">
        <w:rPr>
          <w:sz w:val="22"/>
          <w:szCs w:val="22"/>
        </w:rPr>
        <w:t>Ph. D   02</w:t>
      </w:r>
      <w:r w:rsidR="005C294C">
        <w:rPr>
          <w:sz w:val="22"/>
          <w:szCs w:val="22"/>
        </w:rPr>
        <w:t xml:space="preserve">, </w:t>
      </w:r>
      <w:r w:rsidRPr="002A7337">
        <w:rPr>
          <w:sz w:val="22"/>
          <w:szCs w:val="22"/>
        </w:rPr>
        <w:t>Visiting Supervisor Zaiuddin University</w:t>
      </w:r>
    </w:p>
    <w:p w:rsidR="002A7337" w:rsidRPr="002A7337" w:rsidRDefault="005C294C" w:rsidP="00B164E3">
      <w:pPr>
        <w:tabs>
          <w:tab w:val="left" w:pos="708"/>
          <w:tab w:val="left" w:pos="1416"/>
          <w:tab w:val="left" w:pos="2124"/>
          <w:tab w:val="left" w:pos="2832"/>
          <w:tab w:val="left" w:pos="3540"/>
          <w:tab w:val="left" w:pos="4248"/>
          <w:tab w:val="left" w:pos="4956"/>
          <w:tab w:val="left" w:pos="5664"/>
          <w:tab w:val="left" w:pos="6372"/>
          <w:tab w:val="left" w:pos="7080"/>
        </w:tabs>
        <w:spacing w:line="360" w:lineRule="auto"/>
        <w:ind w:left="708" w:right="144" w:firstLine="12"/>
        <w:jc w:val="both"/>
        <w:rPr>
          <w:sz w:val="22"/>
          <w:szCs w:val="22"/>
        </w:rPr>
      </w:pPr>
      <w:r>
        <w:rPr>
          <w:sz w:val="22"/>
          <w:szCs w:val="22"/>
        </w:rPr>
        <w:t>&amp;</w:t>
      </w:r>
      <w:r w:rsidR="002A7337" w:rsidRPr="002A7337">
        <w:rPr>
          <w:sz w:val="22"/>
          <w:szCs w:val="22"/>
        </w:rPr>
        <w:t>Hamdard University</w:t>
      </w:r>
      <w:r>
        <w:rPr>
          <w:sz w:val="22"/>
          <w:szCs w:val="22"/>
        </w:rPr>
        <w:t xml:space="preserve">, </w:t>
      </w:r>
      <w:r w:rsidR="002A7337" w:rsidRPr="002A7337">
        <w:rPr>
          <w:sz w:val="22"/>
          <w:szCs w:val="22"/>
        </w:rPr>
        <w:t xml:space="preserve">BASR Member </w:t>
      </w:r>
      <w:r w:rsidR="00634FFD">
        <w:rPr>
          <w:sz w:val="22"/>
          <w:szCs w:val="22"/>
        </w:rPr>
        <w:t xml:space="preserve"> atH</w:t>
      </w:r>
      <w:r w:rsidR="002A7337" w:rsidRPr="002A7337">
        <w:rPr>
          <w:sz w:val="22"/>
          <w:szCs w:val="22"/>
        </w:rPr>
        <w:t>amdardUniversity (Eastern Medicine)Field of interestInherited diseases, infectious diseases, and stem cell therapy</w:t>
      </w:r>
      <w:r w:rsidR="002A7337" w:rsidRPr="002A7337">
        <w:rPr>
          <w:sz w:val="22"/>
          <w:szCs w:val="22"/>
        </w:rPr>
        <w:tab/>
      </w:r>
    </w:p>
    <w:p w:rsidR="0008699B" w:rsidRPr="002A7337" w:rsidRDefault="0008699B" w:rsidP="006C1E39">
      <w:pPr>
        <w:rPr>
          <w:sz w:val="22"/>
          <w:szCs w:val="22"/>
          <w:highlight w:val="yellow"/>
          <w:lang w:val="en-NZ"/>
        </w:rPr>
      </w:pPr>
    </w:p>
    <w:p w:rsidR="006C1E39" w:rsidRPr="006C1E39" w:rsidRDefault="00072E30" w:rsidP="00634FFD">
      <w:pPr>
        <w:tabs>
          <w:tab w:val="left" w:pos="9192"/>
        </w:tabs>
        <w:rPr>
          <w:b/>
          <w:color w:val="FF0000"/>
        </w:rPr>
      </w:pPr>
      <w:r w:rsidRPr="00D35023">
        <w:rPr>
          <w:b/>
          <w:highlight w:val="yellow"/>
          <w:u w:val="single"/>
          <w:lang w:val="en-NZ"/>
        </w:rPr>
        <w:t>Presenting author</w:t>
      </w:r>
      <w:r w:rsidR="00A41107" w:rsidRPr="00D35023">
        <w:rPr>
          <w:b/>
          <w:highlight w:val="yellow"/>
          <w:u w:val="single"/>
          <w:lang w:val="en-NZ"/>
        </w:rPr>
        <w:t xml:space="preserve"> details</w:t>
      </w:r>
      <w:r w:rsidR="00634FFD">
        <w:rPr>
          <w:b/>
          <w:lang w:val="en-NZ"/>
        </w:rPr>
        <w:tab/>
      </w:r>
      <w:r w:rsidRPr="008A690F">
        <w:rPr>
          <w:b/>
          <w:lang w:val="en-NZ"/>
        </w:rPr>
        <w:br/>
      </w:r>
      <w:r w:rsidR="006C1E39" w:rsidRPr="006C1E39">
        <w:rPr>
          <w:b/>
          <w:color w:val="FF0000"/>
        </w:rPr>
        <w:t>Full name</w:t>
      </w:r>
      <w:r w:rsidR="00AD58BB" w:rsidRPr="006C2E37">
        <w:rPr>
          <w:color w:val="FF0000"/>
        </w:rPr>
        <w:t>(As per the passport)</w:t>
      </w:r>
      <w:r w:rsidR="006C1E39" w:rsidRPr="006C1E39">
        <w:rPr>
          <w:b/>
          <w:color w:val="FF0000"/>
        </w:rPr>
        <w:t>:</w:t>
      </w:r>
      <w:r w:rsidR="00AB3CA3">
        <w:rPr>
          <w:b/>
          <w:color w:val="FF0000"/>
        </w:rPr>
        <w:t>Rubina Ghani</w:t>
      </w:r>
    </w:p>
    <w:p w:rsidR="006C1E39" w:rsidRPr="006C1E39" w:rsidRDefault="00AE6674" w:rsidP="006C1E39">
      <w:pPr>
        <w:rPr>
          <w:b/>
          <w:color w:val="FF0000"/>
        </w:rPr>
      </w:pPr>
      <w:r>
        <w:rPr>
          <w:b/>
          <w:color w:val="FF0000"/>
        </w:rPr>
        <w:t>University/Industry/O</w:t>
      </w:r>
      <w:r w:rsidR="006C1E39" w:rsidRPr="006C1E39">
        <w:rPr>
          <w:b/>
          <w:color w:val="FF0000"/>
        </w:rPr>
        <w:t>rganization name</w:t>
      </w:r>
      <w:r w:rsidR="00EF28F4" w:rsidRPr="00EF28F4">
        <w:rPr>
          <w:color w:val="FF0000"/>
        </w:rPr>
        <w:t>(Present working)</w:t>
      </w:r>
      <w:r w:rsidR="006C1E39" w:rsidRPr="00EF28F4">
        <w:rPr>
          <w:color w:val="FF0000"/>
        </w:rPr>
        <w:t>:</w:t>
      </w:r>
      <w:r w:rsidR="00AB3CA3">
        <w:rPr>
          <w:color w:val="FF0000"/>
        </w:rPr>
        <w:t xml:space="preserve"> Jinnah Medical &amp; Dental Colloege/Musavvir Stem Cell  </w:t>
      </w:r>
    </w:p>
    <w:p w:rsidR="006C1E39" w:rsidRPr="006C1E39" w:rsidRDefault="006C1E39" w:rsidP="006C1E39">
      <w:pPr>
        <w:rPr>
          <w:b/>
          <w:color w:val="FF0000"/>
        </w:rPr>
      </w:pPr>
      <w:r w:rsidRPr="006C1E39">
        <w:rPr>
          <w:b/>
          <w:color w:val="FF0000"/>
        </w:rPr>
        <w:t>Designation</w:t>
      </w:r>
      <w:r w:rsidR="005C0354" w:rsidRPr="006C2E37">
        <w:rPr>
          <w:color w:val="FF0000"/>
        </w:rPr>
        <w:t>Director/</w:t>
      </w:r>
      <w:r w:rsidR="004E3D45">
        <w:rPr>
          <w:color w:val="FF0000"/>
        </w:rPr>
        <w:t>Professor</w:t>
      </w:r>
    </w:p>
    <w:p w:rsidR="006C1E39" w:rsidRDefault="006C1E39" w:rsidP="006C1E39">
      <w:pPr>
        <w:rPr>
          <w:b/>
          <w:color w:val="FF0000"/>
        </w:rPr>
      </w:pPr>
      <w:r w:rsidRPr="006C1E39">
        <w:rPr>
          <w:b/>
          <w:color w:val="FF0000"/>
        </w:rPr>
        <w:t>Country:</w:t>
      </w:r>
      <w:r w:rsidR="00997FAC">
        <w:rPr>
          <w:b/>
          <w:color w:val="FF0000"/>
        </w:rPr>
        <w:t>Pakistan</w:t>
      </w:r>
    </w:p>
    <w:p w:rsidR="006C1E39" w:rsidRPr="006C1E39" w:rsidRDefault="003F115A" w:rsidP="006C1E39">
      <w:pPr>
        <w:rPr>
          <w:b/>
          <w:color w:val="FF0000"/>
        </w:rPr>
      </w:pPr>
      <w:r>
        <w:rPr>
          <w:b/>
          <w:color w:val="FF0000"/>
        </w:rPr>
        <w:t>Mobile number</w:t>
      </w:r>
      <w:r w:rsidR="00C8423B">
        <w:rPr>
          <w:b/>
          <w:color w:val="FF0000"/>
        </w:rPr>
        <w:t>+92213323317900</w:t>
      </w:r>
    </w:p>
    <w:p w:rsidR="001227F4" w:rsidRDefault="00EF28F4" w:rsidP="006C1E39">
      <w:pPr>
        <w:rPr>
          <w:b/>
          <w:color w:val="FF0000"/>
        </w:rPr>
      </w:pPr>
      <w:r>
        <w:rPr>
          <w:b/>
          <w:color w:val="FF0000"/>
        </w:rPr>
        <w:t xml:space="preserve">Official </w:t>
      </w:r>
      <w:r w:rsidR="006C1E39" w:rsidRPr="006C1E39">
        <w:rPr>
          <w:b/>
          <w:color w:val="FF0000"/>
        </w:rPr>
        <w:t>Email</w:t>
      </w:r>
      <w:r>
        <w:rPr>
          <w:b/>
          <w:color w:val="FF0000"/>
        </w:rPr>
        <w:t xml:space="preserve"> ID</w:t>
      </w:r>
      <w:r w:rsidR="006C1E39" w:rsidRPr="006C1E39">
        <w:rPr>
          <w:b/>
          <w:color w:val="FF0000"/>
        </w:rPr>
        <w:t>:</w:t>
      </w:r>
      <w:r w:rsidR="00C8423B">
        <w:rPr>
          <w:b/>
          <w:color w:val="FF0000"/>
        </w:rPr>
        <w:t xml:space="preserve"> rg-musavvir33@hotmail.com</w:t>
      </w:r>
    </w:p>
    <w:p w:rsidR="006C1E39" w:rsidRDefault="006C2E37" w:rsidP="006C1E39">
      <w:pPr>
        <w:rPr>
          <w:b/>
          <w:color w:val="FF0000"/>
          <w:lang w:val="en-NZ"/>
        </w:rPr>
      </w:pPr>
      <w:r>
        <w:rPr>
          <w:b/>
          <w:color w:val="FF0000"/>
        </w:rPr>
        <w:t>Presentation type</w:t>
      </w:r>
      <w:r w:rsidR="003F07A9" w:rsidRPr="006C2E37">
        <w:rPr>
          <w:color w:val="FF0000"/>
        </w:rPr>
        <w:t>(Oral/Poster)</w:t>
      </w:r>
      <w:r w:rsidR="003F07A9">
        <w:rPr>
          <w:b/>
          <w:color w:val="FF0000"/>
        </w:rPr>
        <w:t xml:space="preserve">: </w:t>
      </w:r>
      <w:r w:rsidR="00C8423B">
        <w:rPr>
          <w:b/>
          <w:color w:val="FF0000"/>
        </w:rPr>
        <w:t xml:space="preserve"> oral presentation</w:t>
      </w:r>
      <w:r w:rsidR="006C1E39">
        <w:rPr>
          <w:b/>
          <w:color w:val="FF0000"/>
        </w:rPr>
        <w:br/>
      </w:r>
      <w:r w:rsidR="006C1E39">
        <w:rPr>
          <w:b/>
          <w:color w:val="FF0000"/>
          <w:lang w:val="en-NZ"/>
        </w:rPr>
        <w:t>Category</w:t>
      </w:r>
      <w:r w:rsidR="006C1E39" w:rsidRPr="006C2E37">
        <w:rPr>
          <w:color w:val="FF0000"/>
          <w:lang w:val="en-NZ"/>
        </w:rPr>
        <w:t>(</w:t>
      </w:r>
      <w:r w:rsidR="003F07A9" w:rsidRPr="006C2E37">
        <w:rPr>
          <w:color w:val="FF0000"/>
          <w:lang w:val="en-NZ"/>
        </w:rPr>
        <w:t>Invited talk</w:t>
      </w:r>
      <w:r w:rsidR="00414524" w:rsidRPr="006C2E37">
        <w:rPr>
          <w:color w:val="FF0000"/>
          <w:lang w:val="en-NZ"/>
        </w:rPr>
        <w:t xml:space="preserve">/Young researcher </w:t>
      </w:r>
      <w:r w:rsidR="003F07A9" w:rsidRPr="006C2E37">
        <w:rPr>
          <w:color w:val="FF0000"/>
          <w:lang w:val="en-NZ"/>
        </w:rPr>
        <w:t>Invited talk</w:t>
      </w:r>
      <w:r w:rsidR="00414524" w:rsidRPr="006C2E37">
        <w:rPr>
          <w:color w:val="FF0000"/>
          <w:lang w:val="en-NZ"/>
        </w:rPr>
        <w:t>/E-poster</w:t>
      </w:r>
      <w:r w:rsidR="006C1E39" w:rsidRPr="006C2E37">
        <w:rPr>
          <w:color w:val="FF0000"/>
          <w:lang w:val="en-NZ"/>
        </w:rPr>
        <w:t>):</w:t>
      </w:r>
      <w:r w:rsidR="00C8423B">
        <w:rPr>
          <w:color w:val="FF0000"/>
          <w:lang w:val="en-NZ"/>
        </w:rPr>
        <w:t xml:space="preserve"> invited talk</w:t>
      </w:r>
    </w:p>
    <w:p w:rsidR="003F07A9" w:rsidRDefault="003F07A9" w:rsidP="006C1E39">
      <w:pPr>
        <w:rPr>
          <w:b/>
          <w:color w:val="FF0000"/>
          <w:lang w:val="en-NZ"/>
        </w:rPr>
      </w:pPr>
      <w:r w:rsidRPr="006464F4">
        <w:rPr>
          <w:b/>
          <w:color w:val="FF0000"/>
        </w:rPr>
        <w:t>Track number</w:t>
      </w:r>
      <w:r w:rsidR="006C2E37" w:rsidRPr="006C2E37">
        <w:rPr>
          <w:color w:val="FF0000"/>
        </w:rPr>
        <w:t>(</w:t>
      </w:r>
      <w:r w:rsidR="00AD3111" w:rsidRPr="006C2E37">
        <w:rPr>
          <w:color w:val="FF0000"/>
        </w:rPr>
        <w:t>This is very important to schedule your talk</w:t>
      </w:r>
      <w:r w:rsidR="006C2E37" w:rsidRPr="006C2E37">
        <w:rPr>
          <w:color w:val="FF0000"/>
        </w:rPr>
        <w:t>):</w:t>
      </w:r>
      <w:r w:rsidR="000C27AD">
        <w:rPr>
          <w:b/>
          <w:color w:val="FF0000"/>
        </w:rPr>
        <w:t xml:space="preserve">  9.2      </w:t>
      </w:r>
      <w:r w:rsidR="006C2E37">
        <w:rPr>
          <w:b/>
          <w:color w:val="FF0000"/>
        </w:rPr>
        <w:t xml:space="preserve"> Follow this link </w:t>
      </w:r>
      <w:r w:rsidR="0068000B">
        <w:rPr>
          <w:b/>
          <w:color w:val="FF0000"/>
        </w:rPr>
        <w:t>–</w:t>
      </w:r>
      <w:hyperlink r:id="rId17" w:history="1">
        <w:r w:rsidR="001A3A19" w:rsidRPr="00DC11DD">
          <w:rPr>
            <w:rStyle w:val="Hyperlink"/>
            <w:b/>
          </w:rPr>
          <w:t>https://stemcell.conferenceseries.com/call-for-abstracts.php</w:t>
        </w:r>
      </w:hyperlink>
    </w:p>
    <w:p w:rsidR="001227F4" w:rsidRPr="006C1E39" w:rsidRDefault="001227F4" w:rsidP="001227F4">
      <w:pPr>
        <w:rPr>
          <w:b/>
          <w:color w:val="FF0000"/>
        </w:rPr>
      </w:pPr>
      <w:r w:rsidRPr="006C1E39">
        <w:rPr>
          <w:b/>
          <w:color w:val="FF0000"/>
        </w:rPr>
        <w:t>Research interest:</w:t>
      </w:r>
      <w:r w:rsidR="00C8423B">
        <w:rPr>
          <w:b/>
          <w:color w:val="FF0000"/>
        </w:rPr>
        <w:t xml:space="preserve"> Stem Cell /infectious disease</w:t>
      </w:r>
    </w:p>
    <w:p w:rsidR="004C33C4" w:rsidRDefault="004C33C4" w:rsidP="006C1E39">
      <w:pPr>
        <w:autoSpaceDE w:val="0"/>
        <w:autoSpaceDN w:val="0"/>
        <w:adjustRightInd w:val="0"/>
        <w:rPr>
          <w:lang w:val="en-NZ"/>
        </w:rPr>
      </w:pPr>
    </w:p>
    <w:p w:rsidR="00A84791" w:rsidRPr="004C33C4" w:rsidRDefault="00A84791" w:rsidP="006C1E39">
      <w:pPr>
        <w:autoSpaceDE w:val="0"/>
        <w:autoSpaceDN w:val="0"/>
        <w:adjustRightInd w:val="0"/>
        <w:rPr>
          <w:color w:val="FF0000"/>
          <w:lang w:val="en-NZ"/>
        </w:rPr>
      </w:pPr>
      <w:r w:rsidRPr="004C33C4">
        <w:rPr>
          <w:color w:val="FF0000"/>
          <w:lang w:val="en-NZ"/>
        </w:rPr>
        <w:t>Your profile page URL in your department:</w:t>
      </w:r>
      <w:r w:rsidR="000C27AD">
        <w:rPr>
          <w:color w:val="FF0000"/>
        </w:rPr>
        <w:t>/ Head of the Department</w:t>
      </w:r>
    </w:p>
    <w:p w:rsidR="00B57D81" w:rsidRPr="004C33C4" w:rsidRDefault="004C33C4" w:rsidP="00B57D81">
      <w:pPr>
        <w:rPr>
          <w:color w:val="FF0000"/>
        </w:rPr>
      </w:pPr>
      <w:r w:rsidRPr="004C33C4">
        <w:rPr>
          <w:color w:val="FF0000"/>
        </w:rPr>
        <w:t>Date</w:t>
      </w:r>
      <w:r w:rsidR="00B57D81" w:rsidRPr="004C33C4">
        <w:rPr>
          <w:color w:val="FF0000"/>
        </w:rPr>
        <w:t xml:space="preserve"> of birth</w:t>
      </w:r>
      <w:r w:rsidR="0068000B">
        <w:rPr>
          <w:color w:val="FF0000"/>
        </w:rPr>
        <w:t xml:space="preserve"> as per the passport</w:t>
      </w:r>
      <w:r w:rsidR="00B57D81" w:rsidRPr="004C33C4">
        <w:rPr>
          <w:color w:val="FF0000"/>
        </w:rPr>
        <w:t>:</w:t>
      </w:r>
      <w:r w:rsidR="00D1348C">
        <w:rPr>
          <w:color w:val="FF0000"/>
        </w:rPr>
        <w:t xml:space="preserve">   12.4.1967</w:t>
      </w:r>
    </w:p>
    <w:p w:rsidR="006C1E39" w:rsidRPr="004C33C4" w:rsidRDefault="006C1E39" w:rsidP="006C1E39">
      <w:pPr>
        <w:autoSpaceDE w:val="0"/>
        <w:autoSpaceDN w:val="0"/>
        <w:adjustRightInd w:val="0"/>
        <w:rPr>
          <w:color w:val="FF0000"/>
          <w:lang w:val="en-NZ"/>
        </w:rPr>
      </w:pPr>
      <w:r w:rsidRPr="004C33C4">
        <w:rPr>
          <w:color w:val="FF0000"/>
          <w:lang w:val="en-NZ"/>
        </w:rPr>
        <w:t>Linked In</w:t>
      </w:r>
      <w:r w:rsidR="00B57D81" w:rsidRPr="004C33C4">
        <w:rPr>
          <w:color w:val="FF0000"/>
          <w:lang w:val="en-NZ"/>
        </w:rPr>
        <w:t>/Facebook/twitter</w:t>
      </w:r>
      <w:r w:rsidRPr="004C33C4">
        <w:rPr>
          <w:color w:val="FF0000"/>
          <w:lang w:val="en-NZ"/>
        </w:rPr>
        <w:t xml:space="preserve"> account:</w:t>
      </w:r>
      <w:r w:rsidR="00D1348C">
        <w:rPr>
          <w:color w:val="FF0000"/>
          <w:lang w:val="en-NZ"/>
        </w:rPr>
        <w:t>Rubina Ghani on facebook</w:t>
      </w:r>
    </w:p>
    <w:p w:rsidR="00F45581" w:rsidRPr="004C33C4" w:rsidRDefault="00F45581" w:rsidP="006C1E39">
      <w:pPr>
        <w:autoSpaceDE w:val="0"/>
        <w:autoSpaceDN w:val="0"/>
        <w:adjustRightInd w:val="0"/>
        <w:rPr>
          <w:color w:val="FF0000"/>
          <w:lang w:val="en-NZ"/>
        </w:rPr>
      </w:pPr>
      <w:r w:rsidRPr="004C33C4">
        <w:rPr>
          <w:color w:val="FF0000"/>
          <w:lang w:val="en-NZ"/>
        </w:rPr>
        <w:t>Postal address:</w:t>
      </w:r>
      <w:r w:rsidR="00D1348C">
        <w:rPr>
          <w:color w:val="FF0000"/>
          <w:lang w:val="en-NZ"/>
        </w:rPr>
        <w:t xml:space="preserve"> 22-23 Shaheed –e-Millat, Road Medicare Hospital , Karachi, Pakistan </w:t>
      </w:r>
    </w:p>
    <w:p w:rsidR="00F45581" w:rsidRPr="006C1E39" w:rsidRDefault="00F45581" w:rsidP="006C1E39">
      <w:pPr>
        <w:autoSpaceDE w:val="0"/>
        <w:autoSpaceDN w:val="0"/>
        <w:adjustRightInd w:val="0"/>
        <w:rPr>
          <w:b/>
          <w:lang w:val="en-NZ"/>
        </w:rPr>
      </w:pPr>
    </w:p>
    <w:p w:rsidR="00B57D81" w:rsidRDefault="00B57D81" w:rsidP="006C1E39">
      <w:pPr>
        <w:rPr>
          <w:b/>
          <w:color w:val="000000"/>
        </w:rPr>
      </w:pPr>
    </w:p>
    <w:p w:rsidR="006C1E39" w:rsidRPr="00EA40FD" w:rsidRDefault="006C1E39" w:rsidP="006C1E39">
      <w:pPr>
        <w:rPr>
          <w:b/>
        </w:rPr>
      </w:pPr>
      <w:r w:rsidRPr="006C1E39">
        <w:rPr>
          <w:b/>
          <w:color w:val="000000"/>
        </w:rPr>
        <w:t xml:space="preserve">Note: Please fill up the </w:t>
      </w:r>
      <w:r w:rsidRPr="00EA40FD">
        <w:rPr>
          <w:b/>
          <w:color w:val="FF0000"/>
        </w:rPr>
        <w:t>Red</w:t>
      </w:r>
      <w:r w:rsidRPr="006C1E39">
        <w:rPr>
          <w:b/>
          <w:color w:val="000000"/>
        </w:rPr>
        <w:t xml:space="preserve"> mark fields</w:t>
      </w:r>
      <w:r w:rsidRPr="00EA40FD">
        <w:rPr>
          <w:b/>
        </w:rPr>
        <w:t xml:space="preserve"> so that it would be easier for us to cite your details in </w:t>
      </w:r>
      <w:r>
        <w:rPr>
          <w:b/>
        </w:rPr>
        <w:t>the</w:t>
      </w:r>
      <w:r w:rsidRPr="00EA40FD">
        <w:rPr>
          <w:b/>
        </w:rPr>
        <w:t xml:space="preserve"> conference </w:t>
      </w:r>
      <w:r>
        <w:rPr>
          <w:b/>
        </w:rPr>
        <w:t>particulars</w:t>
      </w:r>
      <w:r w:rsidRPr="00EA40FD">
        <w:rPr>
          <w:b/>
        </w:rPr>
        <w:t>.</w:t>
      </w:r>
      <w:r w:rsidR="00442226">
        <w:rPr>
          <w:b/>
        </w:rPr>
        <w:t xml:space="preserve"> (</w:t>
      </w:r>
      <w:r w:rsidR="00442226" w:rsidRPr="00F2509D">
        <w:rPr>
          <w:b/>
          <w:u w:val="single"/>
        </w:rPr>
        <w:t xml:space="preserve">Please do not forget to fix your photo </w:t>
      </w:r>
      <w:r w:rsidR="006464F4" w:rsidRPr="00F2509D">
        <w:rPr>
          <w:b/>
          <w:u w:val="single"/>
        </w:rPr>
        <w:t xml:space="preserve">and Logo </w:t>
      </w:r>
      <w:r w:rsidR="00442226" w:rsidRPr="00F2509D">
        <w:rPr>
          <w:b/>
          <w:u w:val="single"/>
        </w:rPr>
        <w:t>above the title</w:t>
      </w:r>
      <w:r w:rsidR="00442226">
        <w:rPr>
          <w:b/>
        </w:rPr>
        <w:t>)</w:t>
      </w:r>
    </w:p>
    <w:p w:rsidR="00AC3BCD" w:rsidRDefault="00AC3BCD" w:rsidP="00AC3BCD">
      <w:pPr>
        <w:autoSpaceDE w:val="0"/>
        <w:autoSpaceDN w:val="0"/>
        <w:adjustRightInd w:val="0"/>
        <w:rPr>
          <w:lang w:val="en-NZ"/>
        </w:rPr>
      </w:pPr>
    </w:p>
    <w:sectPr w:rsidR="00AC3BCD" w:rsidSect="001F414A">
      <w:headerReference w:type="even" r:id="rId18"/>
      <w:headerReference w:type="default" r:id="rId19"/>
      <w:footerReference w:type="even" r:id="rId20"/>
      <w:footerReference w:type="default" r:id="rId21"/>
      <w:headerReference w:type="first" r:id="rId22"/>
      <w:footerReference w:type="first" r:id="rId23"/>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6005" w:rsidRDefault="00F96005" w:rsidP="00671A59">
      <w:r>
        <w:separator/>
      </w:r>
    </w:p>
  </w:endnote>
  <w:endnote w:type="continuationSeparator" w:id="1">
    <w:p w:rsidR="00F96005" w:rsidRDefault="00F96005"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B80" w:rsidRDefault="006D1B8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B80" w:rsidRDefault="006D1B8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B80" w:rsidRDefault="006D1B8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6005" w:rsidRDefault="00F96005" w:rsidP="00671A59">
      <w:r>
        <w:separator/>
      </w:r>
    </w:p>
  </w:footnote>
  <w:footnote w:type="continuationSeparator" w:id="1">
    <w:p w:rsidR="00F96005" w:rsidRDefault="00F96005"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B80" w:rsidRPr="00671A59" w:rsidRDefault="006D1B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B80" w:rsidRDefault="006D1B8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B80" w:rsidRDefault="006D1B8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1CD2681A"/>
    <w:multiLevelType w:val="hybridMultilevel"/>
    <w:tmpl w:val="F1528E2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B95546"/>
    <w:multiLevelType w:val="hybridMultilevel"/>
    <w:tmpl w:val="500C3410"/>
    <w:lvl w:ilvl="0" w:tplc="4009000F">
      <w:start w:val="1"/>
      <w:numFmt w:val="decimal"/>
      <w:lvlText w:val="%1."/>
      <w:lvlJc w:val="left"/>
      <w:pPr>
        <w:ind w:left="820" w:hanging="360"/>
      </w:pPr>
    </w:lvl>
    <w:lvl w:ilvl="1" w:tplc="40090019" w:tentative="1">
      <w:start w:val="1"/>
      <w:numFmt w:val="lowerLetter"/>
      <w:lvlText w:val="%2."/>
      <w:lvlJc w:val="left"/>
      <w:pPr>
        <w:ind w:left="1540" w:hanging="360"/>
      </w:pPr>
    </w:lvl>
    <w:lvl w:ilvl="2" w:tplc="4009001B" w:tentative="1">
      <w:start w:val="1"/>
      <w:numFmt w:val="lowerRoman"/>
      <w:lvlText w:val="%3."/>
      <w:lvlJc w:val="right"/>
      <w:pPr>
        <w:ind w:left="2260" w:hanging="180"/>
      </w:pPr>
    </w:lvl>
    <w:lvl w:ilvl="3" w:tplc="4009000F" w:tentative="1">
      <w:start w:val="1"/>
      <w:numFmt w:val="decimal"/>
      <w:lvlText w:val="%4."/>
      <w:lvlJc w:val="left"/>
      <w:pPr>
        <w:ind w:left="2980" w:hanging="360"/>
      </w:pPr>
    </w:lvl>
    <w:lvl w:ilvl="4" w:tplc="40090019" w:tentative="1">
      <w:start w:val="1"/>
      <w:numFmt w:val="lowerLetter"/>
      <w:lvlText w:val="%5."/>
      <w:lvlJc w:val="left"/>
      <w:pPr>
        <w:ind w:left="3700" w:hanging="360"/>
      </w:pPr>
    </w:lvl>
    <w:lvl w:ilvl="5" w:tplc="4009001B" w:tentative="1">
      <w:start w:val="1"/>
      <w:numFmt w:val="lowerRoman"/>
      <w:lvlText w:val="%6."/>
      <w:lvlJc w:val="right"/>
      <w:pPr>
        <w:ind w:left="4420" w:hanging="180"/>
      </w:pPr>
    </w:lvl>
    <w:lvl w:ilvl="6" w:tplc="4009000F" w:tentative="1">
      <w:start w:val="1"/>
      <w:numFmt w:val="decimal"/>
      <w:lvlText w:val="%7."/>
      <w:lvlJc w:val="left"/>
      <w:pPr>
        <w:ind w:left="5140" w:hanging="360"/>
      </w:pPr>
    </w:lvl>
    <w:lvl w:ilvl="7" w:tplc="40090019" w:tentative="1">
      <w:start w:val="1"/>
      <w:numFmt w:val="lowerLetter"/>
      <w:lvlText w:val="%8."/>
      <w:lvlJc w:val="left"/>
      <w:pPr>
        <w:ind w:left="5860" w:hanging="360"/>
      </w:pPr>
    </w:lvl>
    <w:lvl w:ilvl="8" w:tplc="4009001B" w:tentative="1">
      <w:start w:val="1"/>
      <w:numFmt w:val="lowerRoman"/>
      <w:lvlText w:val="%9."/>
      <w:lvlJc w:val="right"/>
      <w:pPr>
        <w:ind w:left="6580" w:hanging="180"/>
      </w:pPr>
    </w:lvl>
  </w:abstractNum>
  <w:abstractNum w:abstractNumId="3">
    <w:nsid w:val="28CF4DB8"/>
    <w:multiLevelType w:val="hybridMultilevel"/>
    <w:tmpl w:val="9800E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80A195D"/>
    <w:multiLevelType w:val="hybridMultilevel"/>
    <w:tmpl w:val="680AE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57395B85"/>
    <w:multiLevelType w:val="hybridMultilevel"/>
    <w:tmpl w:val="B170BA9C"/>
    <w:lvl w:ilvl="0" w:tplc="DED057CC">
      <w:start w:val="1"/>
      <w:numFmt w:val="decimal"/>
      <w:lvlText w:val="%1."/>
      <w:lvlJc w:val="left"/>
      <w:pPr>
        <w:ind w:left="81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9B4D85"/>
    <w:multiLevelType w:val="hybridMultilevel"/>
    <w:tmpl w:val="4420D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8"/>
  </w:num>
  <w:num w:numId="3">
    <w:abstractNumId w:val="5"/>
  </w:num>
  <w:num w:numId="4">
    <w:abstractNumId w:val="2"/>
  </w:num>
  <w:num w:numId="5">
    <w:abstractNumId w:val="3"/>
  </w:num>
  <w:num w:numId="6">
    <w:abstractNumId w:val="7"/>
  </w:num>
  <w:num w:numId="7">
    <w:abstractNumId w:val="4"/>
  </w:num>
  <w:num w:numId="8">
    <w:abstractNumId w:val="6"/>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oNotDisplayPageBoundaries/>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BF5676"/>
    <w:rsid w:val="0001784F"/>
    <w:rsid w:val="00023D76"/>
    <w:rsid w:val="00026E08"/>
    <w:rsid w:val="00055FB9"/>
    <w:rsid w:val="00072E30"/>
    <w:rsid w:val="00085B88"/>
    <w:rsid w:val="0008699B"/>
    <w:rsid w:val="00090564"/>
    <w:rsid w:val="00097184"/>
    <w:rsid w:val="00097CA5"/>
    <w:rsid w:val="000A4C72"/>
    <w:rsid w:val="000C27AD"/>
    <w:rsid w:val="000C5617"/>
    <w:rsid w:val="000E7A02"/>
    <w:rsid w:val="00101A04"/>
    <w:rsid w:val="00106952"/>
    <w:rsid w:val="00107F3D"/>
    <w:rsid w:val="001162D3"/>
    <w:rsid w:val="001216E5"/>
    <w:rsid w:val="001227F4"/>
    <w:rsid w:val="00124FCD"/>
    <w:rsid w:val="00134050"/>
    <w:rsid w:val="0013563F"/>
    <w:rsid w:val="00144B86"/>
    <w:rsid w:val="00145878"/>
    <w:rsid w:val="001465A9"/>
    <w:rsid w:val="001603A0"/>
    <w:rsid w:val="00166087"/>
    <w:rsid w:val="001A3A19"/>
    <w:rsid w:val="001A411C"/>
    <w:rsid w:val="001B1336"/>
    <w:rsid w:val="001B5ECD"/>
    <w:rsid w:val="001B6DE6"/>
    <w:rsid w:val="001C3470"/>
    <w:rsid w:val="001C51BE"/>
    <w:rsid w:val="001C6505"/>
    <w:rsid w:val="001D0F3D"/>
    <w:rsid w:val="001E095F"/>
    <w:rsid w:val="001E390C"/>
    <w:rsid w:val="001E5868"/>
    <w:rsid w:val="001E67E5"/>
    <w:rsid w:val="001F00DC"/>
    <w:rsid w:val="001F414A"/>
    <w:rsid w:val="001F75FA"/>
    <w:rsid w:val="00205354"/>
    <w:rsid w:val="00205C7F"/>
    <w:rsid w:val="002659F1"/>
    <w:rsid w:val="00270EC9"/>
    <w:rsid w:val="002722BA"/>
    <w:rsid w:val="00292DC0"/>
    <w:rsid w:val="002A6871"/>
    <w:rsid w:val="002A7337"/>
    <w:rsid w:val="002B18D5"/>
    <w:rsid w:val="002B7240"/>
    <w:rsid w:val="002C0F2B"/>
    <w:rsid w:val="002E57A3"/>
    <w:rsid w:val="002E75C1"/>
    <w:rsid w:val="003029A5"/>
    <w:rsid w:val="003069D4"/>
    <w:rsid w:val="00306BF2"/>
    <w:rsid w:val="003104BB"/>
    <w:rsid w:val="003260C0"/>
    <w:rsid w:val="0032704D"/>
    <w:rsid w:val="00333C8F"/>
    <w:rsid w:val="00354494"/>
    <w:rsid w:val="0036278E"/>
    <w:rsid w:val="00363924"/>
    <w:rsid w:val="003753DD"/>
    <w:rsid w:val="00376368"/>
    <w:rsid w:val="003825AE"/>
    <w:rsid w:val="003A4429"/>
    <w:rsid w:val="003C5492"/>
    <w:rsid w:val="003F07A9"/>
    <w:rsid w:val="003F115A"/>
    <w:rsid w:val="004107FD"/>
    <w:rsid w:val="00414524"/>
    <w:rsid w:val="00442226"/>
    <w:rsid w:val="00456591"/>
    <w:rsid w:val="00471F9F"/>
    <w:rsid w:val="0047717F"/>
    <w:rsid w:val="004775E3"/>
    <w:rsid w:val="0049217F"/>
    <w:rsid w:val="004A262E"/>
    <w:rsid w:val="004A2CA1"/>
    <w:rsid w:val="004B3B30"/>
    <w:rsid w:val="004C33C4"/>
    <w:rsid w:val="004C7200"/>
    <w:rsid w:val="004D695B"/>
    <w:rsid w:val="004E3D45"/>
    <w:rsid w:val="004F5A35"/>
    <w:rsid w:val="00505DA1"/>
    <w:rsid w:val="00514AD2"/>
    <w:rsid w:val="00524766"/>
    <w:rsid w:val="005408D9"/>
    <w:rsid w:val="0054606B"/>
    <w:rsid w:val="00555DAD"/>
    <w:rsid w:val="005610C0"/>
    <w:rsid w:val="005631B7"/>
    <w:rsid w:val="00564E2F"/>
    <w:rsid w:val="00583DF7"/>
    <w:rsid w:val="00586CBE"/>
    <w:rsid w:val="00594847"/>
    <w:rsid w:val="005B168A"/>
    <w:rsid w:val="005C0354"/>
    <w:rsid w:val="005C294C"/>
    <w:rsid w:val="005C2EA1"/>
    <w:rsid w:val="005C3848"/>
    <w:rsid w:val="005D165C"/>
    <w:rsid w:val="005D43ED"/>
    <w:rsid w:val="005D55DD"/>
    <w:rsid w:val="005F56CD"/>
    <w:rsid w:val="00605142"/>
    <w:rsid w:val="00612C13"/>
    <w:rsid w:val="00626CE0"/>
    <w:rsid w:val="00630AB6"/>
    <w:rsid w:val="00634FFD"/>
    <w:rsid w:val="006464F4"/>
    <w:rsid w:val="006511AA"/>
    <w:rsid w:val="00661015"/>
    <w:rsid w:val="00662205"/>
    <w:rsid w:val="006627E4"/>
    <w:rsid w:val="00671A59"/>
    <w:rsid w:val="00675E10"/>
    <w:rsid w:val="0068000B"/>
    <w:rsid w:val="00691CDC"/>
    <w:rsid w:val="00691F82"/>
    <w:rsid w:val="00695329"/>
    <w:rsid w:val="006B1C05"/>
    <w:rsid w:val="006B463C"/>
    <w:rsid w:val="006C1E39"/>
    <w:rsid w:val="006C2E37"/>
    <w:rsid w:val="006C51B8"/>
    <w:rsid w:val="006D1B80"/>
    <w:rsid w:val="006D75FC"/>
    <w:rsid w:val="006F0C5C"/>
    <w:rsid w:val="007230EA"/>
    <w:rsid w:val="00725896"/>
    <w:rsid w:val="007258AA"/>
    <w:rsid w:val="00726C19"/>
    <w:rsid w:val="00735903"/>
    <w:rsid w:val="00737231"/>
    <w:rsid w:val="00743CCA"/>
    <w:rsid w:val="00746319"/>
    <w:rsid w:val="007875D1"/>
    <w:rsid w:val="00790C29"/>
    <w:rsid w:val="007926EB"/>
    <w:rsid w:val="007A3849"/>
    <w:rsid w:val="007B196D"/>
    <w:rsid w:val="007F0333"/>
    <w:rsid w:val="00800D58"/>
    <w:rsid w:val="0080739B"/>
    <w:rsid w:val="008145B4"/>
    <w:rsid w:val="00831706"/>
    <w:rsid w:val="00834D93"/>
    <w:rsid w:val="00835E6D"/>
    <w:rsid w:val="00847845"/>
    <w:rsid w:val="00862283"/>
    <w:rsid w:val="00873B8F"/>
    <w:rsid w:val="008A3E9A"/>
    <w:rsid w:val="008A690F"/>
    <w:rsid w:val="008B6036"/>
    <w:rsid w:val="008C1140"/>
    <w:rsid w:val="008D3603"/>
    <w:rsid w:val="00901E5B"/>
    <w:rsid w:val="009316AA"/>
    <w:rsid w:val="00937A2F"/>
    <w:rsid w:val="00967440"/>
    <w:rsid w:val="00970E67"/>
    <w:rsid w:val="009821B4"/>
    <w:rsid w:val="00997FAC"/>
    <w:rsid w:val="009A6562"/>
    <w:rsid w:val="009A6AD9"/>
    <w:rsid w:val="009B0CCF"/>
    <w:rsid w:val="009B7F4F"/>
    <w:rsid w:val="009D108E"/>
    <w:rsid w:val="009D3EA4"/>
    <w:rsid w:val="009E6632"/>
    <w:rsid w:val="009E6C61"/>
    <w:rsid w:val="009F4122"/>
    <w:rsid w:val="00A31D17"/>
    <w:rsid w:val="00A41107"/>
    <w:rsid w:val="00A42134"/>
    <w:rsid w:val="00A50066"/>
    <w:rsid w:val="00A54812"/>
    <w:rsid w:val="00A628BD"/>
    <w:rsid w:val="00A668A1"/>
    <w:rsid w:val="00A7624E"/>
    <w:rsid w:val="00A76E81"/>
    <w:rsid w:val="00A77F27"/>
    <w:rsid w:val="00A81D81"/>
    <w:rsid w:val="00A83688"/>
    <w:rsid w:val="00A83863"/>
    <w:rsid w:val="00A84791"/>
    <w:rsid w:val="00AA175E"/>
    <w:rsid w:val="00AB3CA3"/>
    <w:rsid w:val="00AC3BCD"/>
    <w:rsid w:val="00AD0021"/>
    <w:rsid w:val="00AD3111"/>
    <w:rsid w:val="00AD5357"/>
    <w:rsid w:val="00AD58BB"/>
    <w:rsid w:val="00AD6315"/>
    <w:rsid w:val="00AE6674"/>
    <w:rsid w:val="00AE7A8B"/>
    <w:rsid w:val="00AF4356"/>
    <w:rsid w:val="00B164E3"/>
    <w:rsid w:val="00B26097"/>
    <w:rsid w:val="00B27625"/>
    <w:rsid w:val="00B314E1"/>
    <w:rsid w:val="00B33C64"/>
    <w:rsid w:val="00B44BE2"/>
    <w:rsid w:val="00B50DB9"/>
    <w:rsid w:val="00B57D81"/>
    <w:rsid w:val="00B675D9"/>
    <w:rsid w:val="00B76A33"/>
    <w:rsid w:val="00B82B2C"/>
    <w:rsid w:val="00BA2AFB"/>
    <w:rsid w:val="00BA315A"/>
    <w:rsid w:val="00BA5D98"/>
    <w:rsid w:val="00BB0845"/>
    <w:rsid w:val="00BE5337"/>
    <w:rsid w:val="00BF043D"/>
    <w:rsid w:val="00BF5676"/>
    <w:rsid w:val="00C04877"/>
    <w:rsid w:val="00C0504E"/>
    <w:rsid w:val="00C11F5C"/>
    <w:rsid w:val="00C8423B"/>
    <w:rsid w:val="00CB1EF6"/>
    <w:rsid w:val="00CC0C23"/>
    <w:rsid w:val="00CE08A2"/>
    <w:rsid w:val="00CE17B3"/>
    <w:rsid w:val="00CF4163"/>
    <w:rsid w:val="00D1348C"/>
    <w:rsid w:val="00D204E6"/>
    <w:rsid w:val="00D224B0"/>
    <w:rsid w:val="00D314AD"/>
    <w:rsid w:val="00D35023"/>
    <w:rsid w:val="00D367E3"/>
    <w:rsid w:val="00D5788F"/>
    <w:rsid w:val="00D64CE4"/>
    <w:rsid w:val="00D96FD8"/>
    <w:rsid w:val="00DA2249"/>
    <w:rsid w:val="00DA581F"/>
    <w:rsid w:val="00DB14B8"/>
    <w:rsid w:val="00DB1D96"/>
    <w:rsid w:val="00DC29A1"/>
    <w:rsid w:val="00DC7405"/>
    <w:rsid w:val="00DD022F"/>
    <w:rsid w:val="00DD3006"/>
    <w:rsid w:val="00DE2102"/>
    <w:rsid w:val="00E00E3B"/>
    <w:rsid w:val="00E0382E"/>
    <w:rsid w:val="00E119D1"/>
    <w:rsid w:val="00E5247A"/>
    <w:rsid w:val="00E65190"/>
    <w:rsid w:val="00E713DA"/>
    <w:rsid w:val="00E75E6D"/>
    <w:rsid w:val="00E85CF8"/>
    <w:rsid w:val="00E867EB"/>
    <w:rsid w:val="00EB353E"/>
    <w:rsid w:val="00EB5F6F"/>
    <w:rsid w:val="00EC0E60"/>
    <w:rsid w:val="00EC1A34"/>
    <w:rsid w:val="00EC6E01"/>
    <w:rsid w:val="00ED51D7"/>
    <w:rsid w:val="00EE01E7"/>
    <w:rsid w:val="00EE08EB"/>
    <w:rsid w:val="00EE1DF0"/>
    <w:rsid w:val="00EF28F4"/>
    <w:rsid w:val="00F01887"/>
    <w:rsid w:val="00F0628E"/>
    <w:rsid w:val="00F148B8"/>
    <w:rsid w:val="00F17877"/>
    <w:rsid w:val="00F215A7"/>
    <w:rsid w:val="00F2509D"/>
    <w:rsid w:val="00F31B81"/>
    <w:rsid w:val="00F42DCF"/>
    <w:rsid w:val="00F45581"/>
    <w:rsid w:val="00F709F5"/>
    <w:rsid w:val="00F90AE2"/>
    <w:rsid w:val="00F96005"/>
    <w:rsid w:val="00F965C4"/>
    <w:rsid w:val="00F977E5"/>
    <w:rsid w:val="00FA5CBE"/>
    <w:rsid w:val="00FB641C"/>
    <w:rsid w:val="00FC1073"/>
    <w:rsid w:val="00FD737A"/>
    <w:rsid w:val="00FE07D2"/>
    <w:rsid w:val="00FE4A72"/>
    <w:rsid w:val="00FF16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505"/>
    <w:rPr>
      <w:sz w:val="24"/>
      <w:szCs w:val="24"/>
      <w:lang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1C6505"/>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1C6505"/>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style>
  <w:style w:type="character" w:customStyle="1" w:styleId="BodyTextChar">
    <w:name w:val="Body Text Char"/>
    <w:link w:val="BodyText"/>
    <w:uiPriority w:val="99"/>
    <w:semiHidden/>
    <w:rsid w:val="001C6505"/>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rPr>
  </w:style>
  <w:style w:type="character" w:customStyle="1" w:styleId="CommentTextChar">
    <w:name w:val="Comment Text Char"/>
    <w:link w:val="CommentText"/>
    <w:uiPriority w:val="99"/>
    <w:semiHidden/>
    <w:rsid w:val="001C6505"/>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1C6505"/>
    <w:rPr>
      <w:b/>
      <w:bCs/>
      <w:sz w:val="20"/>
      <w:szCs w:val="20"/>
    </w:rPr>
  </w:style>
  <w:style w:type="paragraph" w:styleId="BalloonText">
    <w:name w:val="Balloon Text"/>
    <w:basedOn w:val="Normal"/>
    <w:link w:val="BalloonTextChar"/>
    <w:uiPriority w:val="99"/>
    <w:semiHidden/>
    <w:rsid w:val="00205354"/>
    <w:rPr>
      <w:rFonts w:ascii="Tahoma" w:hAnsi="Tahoma"/>
      <w:sz w:val="16"/>
      <w:szCs w:val="16"/>
    </w:rPr>
  </w:style>
  <w:style w:type="character" w:customStyle="1" w:styleId="BalloonTextChar">
    <w:name w:val="Balloon Text Char"/>
    <w:link w:val="BalloonText"/>
    <w:uiPriority w:val="99"/>
    <w:semiHidden/>
    <w:rsid w:val="001C6505"/>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style>
  <w:style w:type="character" w:customStyle="1" w:styleId="BodyTextIndentChar">
    <w:name w:val="Body Text Indent Char"/>
    <w:link w:val="BodyTextIndent"/>
    <w:uiPriority w:val="99"/>
    <w:semiHidden/>
    <w:rsid w:val="001C6505"/>
    <w:rPr>
      <w:sz w:val="24"/>
      <w:szCs w:val="24"/>
    </w:rPr>
  </w:style>
  <w:style w:type="paragraph" w:styleId="Header">
    <w:name w:val="header"/>
    <w:basedOn w:val="Normal"/>
    <w:link w:val="HeaderChar"/>
    <w:uiPriority w:val="99"/>
    <w:unhideWhenUsed/>
    <w:rsid w:val="00671A59"/>
    <w:pPr>
      <w:tabs>
        <w:tab w:val="center" w:pos="4819"/>
        <w:tab w:val="right" w:pos="9638"/>
      </w:tabs>
    </w:p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ListParagraph">
    <w:name w:val="List Paragraph"/>
    <w:basedOn w:val="Normal"/>
    <w:uiPriority w:val="34"/>
    <w:qFormat/>
    <w:rsid w:val="001E390C"/>
    <w:pPr>
      <w:widowControl w:val="0"/>
      <w:spacing w:before="90" w:line="200" w:lineRule="exact"/>
      <w:ind w:left="383" w:hanging="283"/>
      <w:jc w:val="both"/>
    </w:pPr>
    <w:rPr>
      <w:rFonts w:ascii="Calibri" w:eastAsia="Calibri" w:hAnsi="Calibri" w:cs="Calibri"/>
      <w:sz w:val="22"/>
      <w:szCs w:val="22"/>
      <w:lang w:eastAsia="en-US"/>
    </w:rPr>
  </w:style>
  <w:style w:type="table" w:styleId="TableGrid">
    <w:name w:val="Table Grid"/>
    <w:basedOn w:val="TableNormal"/>
    <w:uiPriority w:val="39"/>
    <w:rsid w:val="002E57A3"/>
    <w:rPr>
      <w:rFonts w:asciiTheme="minorHAnsi" w:eastAsiaTheme="minorHAnsi"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66932321">
      <w:bodyDiv w:val="1"/>
      <w:marLeft w:val="0"/>
      <w:marRight w:val="0"/>
      <w:marTop w:val="0"/>
      <w:marBottom w:val="0"/>
      <w:divBdr>
        <w:top w:val="none" w:sz="0" w:space="0" w:color="auto"/>
        <w:left w:val="none" w:sz="0" w:space="0" w:color="auto"/>
        <w:bottom w:val="none" w:sz="0" w:space="0" w:color="auto"/>
        <w:right w:val="none" w:sz="0" w:space="0" w:color="auto"/>
      </w:divBdr>
    </w:div>
    <w:div w:id="458689746">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138948">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952586295">
      <w:bodyDiv w:val="1"/>
      <w:marLeft w:val="0"/>
      <w:marRight w:val="0"/>
      <w:marTop w:val="0"/>
      <w:marBottom w:val="0"/>
      <w:divBdr>
        <w:top w:val="none" w:sz="0" w:space="0" w:color="auto"/>
        <w:left w:val="none" w:sz="0" w:space="0" w:color="auto"/>
        <w:bottom w:val="none" w:sz="0" w:space="0" w:color="auto"/>
        <w:right w:val="none" w:sz="0" w:space="0" w:color="auto"/>
      </w:divBdr>
    </w:div>
    <w:div w:id="203380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stemcell.conferenceseries.com/call-for-abstracts.php"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E1C81-B369-4147-8BF9-5CFAF6E61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1189</Words>
  <Characters>6778</Characters>
  <Application>Microsoft Office Word</Application>
  <DocSecurity>0</DocSecurity>
  <Lines>56</Lines>
  <Paragraphs>15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7952</CharactersWithSpaces>
  <SharedDoc>false</SharedDoc>
  <HLinks>
    <vt:vector size="6" baseType="variant">
      <vt:variant>
        <vt:i4>786515</vt:i4>
      </vt:variant>
      <vt:variant>
        <vt:i4>0</vt:i4>
      </vt:variant>
      <vt:variant>
        <vt:i4>0</vt:i4>
      </vt:variant>
      <vt:variant>
        <vt:i4>5</vt:i4>
      </vt:variant>
      <vt:variant>
        <vt:lpwstr>https://stemcell.conferenceseries.com/call-for-abstracts.php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2018-10-30T17:42:00Z</dcterms:created>
  <dcterms:modified xsi:type="dcterms:W3CDTF">2018-10-30T17:42:00Z</dcterms:modified>
</cp:coreProperties>
</file>