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5C5591" w:rsidP="005C5591">
      <w:pPr>
        <w:pStyle w:val="Heading1"/>
        <w:spacing w:before="170"/>
        <w:ind w:left="0"/>
        <w:jc w:val="both"/>
      </w:pPr>
      <w:r>
        <w:rPr>
          <w:color w:val="337AB7"/>
        </w:rPr>
        <w:t>Multivariate optimization by central composite design (CCD) of a low density solvent based solvent terminated dispersive liquid liquid microextraction (ST-DLLME) combined with GC-FID for determination of acrylamide in water samples</w:t>
      </w:r>
    </w:p>
    <w:p w:rsidR="003C181F" w:rsidRDefault="005C5591" w:rsidP="003C181F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Maryam Sayah,</w:t>
      </w:r>
      <w:r w:rsidR="005973B9">
        <w:rPr>
          <w:rFonts w:ascii="Arial"/>
        </w:rPr>
        <w:t xml:space="preserve"> </w:t>
      </w:r>
      <w:r>
        <w:rPr>
          <w:rFonts w:ascii="Arial"/>
        </w:rPr>
        <w:t>Vahid Kiarostami</w:t>
      </w:r>
      <w:r w:rsidR="005973B9">
        <w:rPr>
          <w:rFonts w:ascii="Arial"/>
        </w:rPr>
        <w:t xml:space="preserve">, </w:t>
      </w:r>
      <w:r w:rsidR="002F6B56">
        <w:rPr>
          <w:rFonts w:ascii="Arial"/>
        </w:rPr>
        <w:t xml:space="preserve">         </w:t>
      </w:r>
    </w:p>
    <w:p w:rsidR="005973B9" w:rsidRDefault="003C181F" w:rsidP="003C181F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Department of Chemistry, North Tehran Branch, Islamic Azad University, Tehran</w:t>
      </w:r>
      <w:r w:rsidR="002F6B56">
        <w:rPr>
          <w:rFonts w:ascii="Arial"/>
        </w:rPr>
        <w:t>, Iran</w:t>
      </w:r>
    </w:p>
    <w:p w:rsidR="00AE3E37" w:rsidRDefault="00AE3E37">
      <w:pPr>
        <w:rPr>
          <w:rFonts w:ascii="Arial"/>
          <w:sz w:val="21"/>
        </w:rPr>
        <w:sectPr w:rsidR="00AE3E37" w:rsidSect="00743528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F15609" w:rsidRDefault="002F6B56" w:rsidP="008E041F">
      <w:pPr>
        <w:pStyle w:val="Heading3"/>
        <w:spacing w:before="147"/>
        <w:ind w:left="0"/>
        <w:jc w:val="both"/>
        <w:rPr>
          <w:rFonts w:ascii="Tw Cen MT" w:hAnsi="Tw Cen MT"/>
          <w:b w:val="0"/>
          <w:bCs w:val="0"/>
          <w:sz w:val="18"/>
          <w:szCs w:val="18"/>
        </w:rPr>
      </w:pPr>
      <w:r>
        <w:rPr>
          <w:rFonts w:ascii="Calibri" w:hAnsi="Calibri"/>
          <w:noProof/>
          <w:rtl/>
          <w:lang w:bidi="fa-IR"/>
        </w:rPr>
        <w:lastRenderedPageBreak/>
        <w:drawing>
          <wp:anchor distT="0" distB="0" distL="114300" distR="114300" simplePos="0" relativeHeight="251658240" behindDoc="0" locked="0" layoutInCell="1" allowOverlap="1" wp14:anchorId="27B8DDA8" wp14:editId="7A1C4C1F">
            <wp:simplePos x="0" y="0"/>
            <wp:positionH relativeFrom="column">
              <wp:posOffset>3439160</wp:posOffset>
            </wp:positionH>
            <wp:positionV relativeFrom="paragraph">
              <wp:posOffset>205105</wp:posOffset>
            </wp:positionV>
            <wp:extent cx="3312795" cy="1075055"/>
            <wp:effectExtent l="0" t="0" r="1905" b="0"/>
            <wp:wrapSquare wrapText="bothSides"/>
            <wp:docPr id="2" name="Picture 2" descr="C:\Users\rayanegar\Desktop\ST-DLLME di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yanegar\Desktop\ST-DLLME diagra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795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041F">
        <w:rPr>
          <w:rFonts w:hint="cs"/>
          <w:color w:val="BF5A14"/>
          <w:rtl/>
          <w:lang w:bidi="fa-IR"/>
        </w:rPr>
        <w:t xml:space="preserve">  </w:t>
      </w:r>
      <w:r w:rsidR="00490542">
        <w:rPr>
          <w:color w:val="BF5A14"/>
        </w:rPr>
        <w:t>Abstract</w:t>
      </w:r>
    </w:p>
    <w:p w:rsidR="00AE3E37" w:rsidRPr="00E17C47" w:rsidRDefault="00067855" w:rsidP="00CF6631">
      <w:pPr>
        <w:pStyle w:val="Heading3"/>
        <w:spacing w:before="74" w:line="276" w:lineRule="auto"/>
        <w:jc w:val="both"/>
        <w:rPr>
          <w:rFonts w:asciiTheme="minorHAnsi" w:hAnsiTheme="minorHAnsi" w:cstheme="minorBidi"/>
          <w:b w:val="0"/>
          <w:bCs w:val="0"/>
        </w:rPr>
      </w:pPr>
      <w:r w:rsidRPr="00F15609">
        <w:rPr>
          <w:rFonts w:ascii="Tw Cen MT" w:hAnsi="Tw Cen MT"/>
          <w:b w:val="0"/>
          <w:bCs w:val="0"/>
          <w:sz w:val="18"/>
          <w:szCs w:val="18"/>
        </w:rPr>
        <w:t>Statement of the Problem</w:t>
      </w:r>
      <w:r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: </w:t>
      </w:r>
      <w:r w:rsidR="00FA53A1" w:rsidRPr="00F15609">
        <w:rPr>
          <w:rFonts w:ascii="Tw Cen MT" w:hAnsi="Tw Cen MT" w:cstheme="minorBidi"/>
          <w:b w:val="0"/>
          <w:bCs w:val="0"/>
          <w:sz w:val="18"/>
          <w:szCs w:val="18"/>
        </w:rPr>
        <w:t>Polyacrylamide</w:t>
      </w:r>
      <w:r w:rsidR="001A52CA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 can be applied with multiple purposes in</w:t>
      </w:r>
      <w:r w:rsidR="003452C2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 some </w:t>
      </w:r>
      <w:r w:rsidR="001A52CA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industries </w:t>
      </w:r>
      <w:r w:rsidR="00B22730">
        <w:rPr>
          <w:rFonts w:ascii="Tw Cen MT" w:hAnsi="Tw Cen MT" w:cstheme="minorBidi"/>
          <w:b w:val="0"/>
          <w:bCs w:val="0"/>
          <w:sz w:val="18"/>
          <w:szCs w:val="18"/>
        </w:rPr>
        <w:t xml:space="preserve">such </w:t>
      </w:r>
      <w:r w:rsidR="001A52CA" w:rsidRPr="00F15609">
        <w:rPr>
          <w:rFonts w:ascii="Tw Cen MT" w:hAnsi="Tw Cen MT" w:cstheme="minorBidi"/>
          <w:b w:val="0"/>
          <w:bCs w:val="0"/>
          <w:sz w:val="18"/>
          <w:szCs w:val="18"/>
        </w:rPr>
        <w:t>flocculants for clarification of potable water</w:t>
      </w:r>
      <w:r w:rsidR="00952A6A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 and</w:t>
      </w:r>
      <w:r w:rsidR="001A52CA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 treatment of municipal an</w:t>
      </w:r>
      <w:r w:rsidR="00952A6A" w:rsidRPr="00F15609">
        <w:rPr>
          <w:rFonts w:ascii="Tw Cen MT" w:hAnsi="Tw Cen MT" w:cstheme="minorBidi"/>
          <w:b w:val="0"/>
          <w:bCs w:val="0"/>
          <w:sz w:val="18"/>
          <w:szCs w:val="18"/>
        </w:rPr>
        <w:t>d industrial effluents and also used as grouting agents in the construction of drinking water reservoirs and wells, soil conditioning agents. Resi</w:t>
      </w:r>
      <w:r w:rsidR="0027338C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dual levels of unreacted </w:t>
      </w:r>
      <w:r w:rsidR="00952A6A" w:rsidRPr="00F15609">
        <w:rPr>
          <w:rFonts w:ascii="Tw Cen MT" w:hAnsi="Tw Cen MT" w:cstheme="minorBidi"/>
          <w:b w:val="0"/>
          <w:bCs w:val="0"/>
          <w:sz w:val="18"/>
          <w:szCs w:val="18"/>
        </w:rPr>
        <w:t>acrylamide monom</w:t>
      </w:r>
      <w:r w:rsidR="008A7037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er in polyacrylamide can easily </w:t>
      </w:r>
      <w:r w:rsidR="008E041F" w:rsidRPr="00F15609">
        <w:rPr>
          <w:rFonts w:ascii="Tw Cen MT" w:hAnsi="Tw Cen MT" w:cstheme="minorBidi"/>
          <w:b w:val="0"/>
          <w:bCs w:val="0"/>
          <w:sz w:val="18"/>
          <w:szCs w:val="18"/>
        </w:rPr>
        <w:t>transfer</w:t>
      </w:r>
      <w:r w:rsidR="00952A6A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 to environmental and drinking water due to its water solubility and consequently caused </w:t>
      </w:r>
      <w:r w:rsidR="0027338C" w:rsidRPr="00F15609">
        <w:rPr>
          <w:rFonts w:ascii="Tw Cen MT" w:hAnsi="Tw Cen MT" w:cstheme="minorBidi"/>
          <w:b w:val="0"/>
          <w:bCs w:val="0"/>
          <w:sz w:val="18"/>
          <w:szCs w:val="18"/>
        </w:rPr>
        <w:t>the most important source of</w:t>
      </w:r>
      <w:r w:rsidR="008A7037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 water contamination. Acrylamide has been stated as carcinogenic to humans (Group 2A) with a life time cancer of 10</w:t>
      </w:r>
      <w:r w:rsidR="008A7037" w:rsidRPr="00F15609">
        <w:rPr>
          <w:rFonts w:ascii="Tw Cen MT" w:hAnsi="Tw Cen MT" w:cstheme="minorBidi"/>
          <w:b w:val="0"/>
          <w:bCs w:val="0"/>
          <w:sz w:val="18"/>
          <w:szCs w:val="18"/>
          <w:vertAlign w:val="superscript"/>
        </w:rPr>
        <w:t>-5</w:t>
      </w:r>
      <w:r w:rsidR="008A7037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 in 0.5 </w:t>
      </w:r>
      <w:r w:rsidR="008A7037" w:rsidRPr="00F15609">
        <w:rPr>
          <w:rFonts w:ascii="Tw Cen MT" w:hAnsi="Tw Cen MT"/>
          <w:b w:val="0"/>
          <w:bCs w:val="0"/>
          <w:sz w:val="18"/>
          <w:szCs w:val="18"/>
        </w:rPr>
        <w:t>µ</w:t>
      </w:r>
      <w:r w:rsidR="008A7037" w:rsidRPr="00F15609">
        <w:rPr>
          <w:rFonts w:ascii="Tw Cen MT" w:hAnsi="Tw Cen MT" w:cstheme="minorBidi"/>
          <w:b w:val="0"/>
          <w:bCs w:val="0"/>
          <w:sz w:val="18"/>
          <w:szCs w:val="18"/>
        </w:rPr>
        <w:t>g L</w:t>
      </w:r>
      <w:r w:rsidR="008A7037" w:rsidRPr="00F15609">
        <w:rPr>
          <w:rFonts w:ascii="Tw Cen MT" w:hAnsi="Tw Cen MT" w:cstheme="minorBidi"/>
          <w:b w:val="0"/>
          <w:bCs w:val="0"/>
          <w:sz w:val="18"/>
          <w:szCs w:val="18"/>
          <w:vertAlign w:val="superscript"/>
        </w:rPr>
        <w:t>-1</w:t>
      </w:r>
      <w:r w:rsidR="0027338C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 </w:t>
      </w:r>
      <w:r w:rsidR="00F63717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in drinking </w:t>
      </w:r>
      <w:r w:rsidR="008A7037" w:rsidRPr="00F15609">
        <w:rPr>
          <w:rFonts w:ascii="Tw Cen MT" w:hAnsi="Tw Cen MT" w:cstheme="minorBidi"/>
          <w:b w:val="0"/>
          <w:bCs w:val="0"/>
          <w:sz w:val="18"/>
          <w:szCs w:val="18"/>
        </w:rPr>
        <w:t>water.</w:t>
      </w:r>
      <w:r w:rsidR="00E17C47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 </w:t>
      </w:r>
      <w:r w:rsidRPr="00F15609">
        <w:rPr>
          <w:rFonts w:ascii="Tw Cen MT" w:hAnsi="Tw Cen MT"/>
          <w:b w:val="0"/>
          <w:bCs w:val="0"/>
          <w:sz w:val="18"/>
          <w:szCs w:val="18"/>
        </w:rPr>
        <w:t>Methodology &amp; Theoretical Orientation:</w:t>
      </w:r>
      <w:r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 </w:t>
      </w:r>
      <w:r w:rsidR="002F6B56" w:rsidRPr="00F15609">
        <w:rPr>
          <w:rFonts w:ascii="Tw Cen MT" w:hAnsi="Tw Cen MT" w:cstheme="minorBidi"/>
          <w:b w:val="0"/>
          <w:bCs w:val="0"/>
          <w:sz w:val="18"/>
          <w:szCs w:val="18"/>
        </w:rPr>
        <w:t>A reliable, fast and safe method</w:t>
      </w:r>
      <w:r w:rsidR="008E651A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 with easy operation </w:t>
      </w:r>
      <w:r w:rsidR="002F6B56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for determination of acrylamide in water samples using a low density solvent based solvent-terminated dispersive liquid liquid microextraction (ST-DLLME) combined with GC-FID </w:t>
      </w:r>
      <w:r w:rsidR="008E651A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as a low cost detector which is available for most research laboratories </w:t>
      </w:r>
      <w:r w:rsidR="002F6B56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has been developed and studied. Octanone and methanol were selected as the best extraction and dispersive solvents, respectively, using one factor at a time method. A central composite design (CCD) </w:t>
      </w:r>
      <w:r w:rsidR="000D3F19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as a response surface methodology </w:t>
      </w:r>
      <w:r w:rsidR="002F6B56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was used for multivariate optimization of the influences of other five factors (Volumes of extraction and dispersive solvents, PH, salt addition and extraction time) on </w:t>
      </w:r>
      <w:r w:rsidR="000D3F19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the </w:t>
      </w:r>
      <w:r w:rsidR="002F6B56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extraction efficiency. Under optimized condition (extraction solvent and its volume: octanone, 175 µl; dispersive solvent and its volume: 683 µl; PH: 6.5; salt addition: 2.5% and extraction time: 4 min), the linear range was 0.3-550 ng mlˉ¹ with detection (S/N=3) and determination (S/N=10) limits of 0.1 and 0.3 ng mlˉ¹, respectively. The percentage recoveries of acrylamide from drinking and well water at spiking level of 0.5, 1 and </w:t>
      </w:r>
      <w:r w:rsidR="008E651A" w:rsidRPr="00F15609">
        <w:rPr>
          <w:rFonts w:ascii="Tw Cen MT" w:hAnsi="Tw Cen MT" w:cstheme="minorBidi"/>
          <w:b w:val="0"/>
          <w:bCs w:val="0"/>
          <w:sz w:val="18"/>
          <w:szCs w:val="18"/>
        </w:rPr>
        <w:t xml:space="preserve">10 ng mlˉ¹ were obtained in the </w:t>
      </w:r>
      <w:r w:rsidR="002F6B56" w:rsidRPr="00F15609">
        <w:rPr>
          <w:rFonts w:ascii="Tw Cen MT" w:hAnsi="Tw Cen MT" w:cstheme="minorBidi"/>
          <w:b w:val="0"/>
          <w:bCs w:val="0"/>
          <w:sz w:val="18"/>
          <w:szCs w:val="18"/>
        </w:rPr>
        <w:t>range of 90.8-94.1%.</w:t>
      </w:r>
      <w:r w:rsidR="008E651A" w:rsidRPr="00F15609">
        <w:rPr>
          <w:rFonts w:ascii="Tw Cen MT" w:hAnsi="Tw Cen MT"/>
          <w:b w:val="0"/>
          <w:sz w:val="18"/>
          <w:szCs w:val="18"/>
        </w:rPr>
        <w:t xml:space="preserve"> </w:t>
      </w:r>
      <w:r w:rsidR="008E651A" w:rsidRPr="00F15609">
        <w:rPr>
          <w:rFonts w:ascii="Tw Cen MT" w:hAnsi="Tw Cen MT" w:cstheme="minorHAnsi"/>
          <w:b w:val="0"/>
          <w:sz w:val="18"/>
          <w:szCs w:val="18"/>
        </w:rPr>
        <w:t>Compared with the previously reported methods, the proposed ST-DLLME method indicates</w:t>
      </w:r>
      <w:r w:rsidR="00CF6631">
        <w:rPr>
          <w:rFonts w:ascii="Tw Cen MT" w:hAnsi="Tw Cen MT" w:cstheme="minorHAnsi"/>
          <w:b w:val="0"/>
          <w:sz w:val="18"/>
          <w:szCs w:val="18"/>
        </w:rPr>
        <w:t xml:space="preserve"> </w:t>
      </w:r>
      <w:r w:rsidR="008E651A" w:rsidRPr="00F15609">
        <w:rPr>
          <w:rFonts w:ascii="Tw Cen MT" w:hAnsi="Tw Cen MT" w:cstheme="minorHAnsi"/>
          <w:b w:val="0"/>
          <w:sz w:val="18"/>
          <w:szCs w:val="18"/>
        </w:rPr>
        <w:t>adequately figures of merit</w:t>
      </w:r>
      <w:r w:rsidR="008E651A" w:rsidRPr="008E651A">
        <w:rPr>
          <w:rFonts w:asciiTheme="minorHAnsi" w:hAnsiTheme="minorHAnsi" w:cstheme="minorHAnsi"/>
          <w:b w:val="0"/>
        </w:rPr>
        <w:t>.</w:t>
      </w:r>
      <w:r w:rsidR="008E651A">
        <w:rPr>
          <w:rFonts w:asciiTheme="minorHAnsi" w:hAnsiTheme="minorHAnsi" w:cstheme="minorHAnsi"/>
          <w:b w:val="0"/>
        </w:rPr>
        <w:t xml:space="preserve"> </w:t>
      </w:r>
      <w:r w:rsidR="00A9710C" w:rsidRPr="008E651A">
        <w:rPr>
          <w:rFonts w:asciiTheme="minorHAnsi" w:hAnsiTheme="minorHAnsi" w:cstheme="minorHAnsi"/>
          <w:b w:val="0"/>
        </w:rPr>
        <w:br w:type="column"/>
      </w:r>
      <w:r w:rsidR="00A9710C" w:rsidRPr="008E651A">
        <w:rPr>
          <w:rFonts w:asciiTheme="minorHAnsi" w:hAnsiTheme="minorHAnsi" w:cstheme="minorHAnsi"/>
          <w:color w:val="BF5A14"/>
        </w:rPr>
        <w:lastRenderedPageBreak/>
        <w:t>Image</w:t>
      </w:r>
    </w:p>
    <w:p w:rsidR="00AE3E37" w:rsidRPr="00AD3A18" w:rsidRDefault="00AE3E37">
      <w:pPr>
        <w:pStyle w:val="BodyText"/>
        <w:spacing w:before="2"/>
        <w:rPr>
          <w:rFonts w:asciiTheme="minorHAnsi" w:hAnsiTheme="minorHAnsi" w:cstheme="minorHAnsi"/>
          <w:b/>
          <w:rtl/>
          <w:lang w:bidi="fa-IR"/>
        </w:rPr>
      </w:pPr>
    </w:p>
    <w:p w:rsidR="002F6B56" w:rsidRPr="008E651A" w:rsidRDefault="002F6B56" w:rsidP="000A1FB6">
      <w:pPr>
        <w:shd w:val="clear" w:color="auto" w:fill="FFFFFF" w:themeFill="background1"/>
        <w:spacing w:line="204" w:lineRule="exact"/>
        <w:rPr>
          <w:rFonts w:asciiTheme="minorHAnsi" w:hAnsiTheme="minorHAnsi" w:cstheme="minorHAnsi"/>
          <w:color w:val="BF5A14"/>
          <w:sz w:val="20"/>
          <w:szCs w:val="20"/>
        </w:rPr>
      </w:pPr>
      <w:r w:rsidRPr="00AD3A18">
        <w:rPr>
          <w:rFonts w:asciiTheme="minorHAnsi" w:hAnsiTheme="minorHAnsi" w:cstheme="minorHAnsi"/>
          <w:sz w:val="18"/>
          <w:szCs w:val="18"/>
        </w:rPr>
        <w:t>Figure</w:t>
      </w:r>
      <w:r w:rsidR="000A1FB6" w:rsidRPr="00AD3A18">
        <w:rPr>
          <w:rFonts w:asciiTheme="minorHAnsi" w:hAnsiTheme="minorHAnsi" w:cstheme="minorHAnsi"/>
          <w:sz w:val="18"/>
          <w:szCs w:val="18"/>
        </w:rPr>
        <w:t xml:space="preserve"> 1</w:t>
      </w:r>
      <w:r w:rsidRPr="00AD3A18">
        <w:rPr>
          <w:rFonts w:asciiTheme="minorHAnsi" w:hAnsiTheme="minorHAnsi" w:cstheme="minorHAnsi"/>
          <w:sz w:val="18"/>
          <w:szCs w:val="18"/>
        </w:rPr>
        <w:t xml:space="preserve">: </w:t>
      </w:r>
      <w:r w:rsidR="00A276BF" w:rsidRPr="00AD3A18">
        <w:rPr>
          <w:rFonts w:asciiTheme="minorHAnsi" w:hAnsiTheme="minorHAnsi" w:cstheme="minorHAnsi"/>
          <w:sz w:val="18"/>
          <w:szCs w:val="18"/>
        </w:rPr>
        <w:t>The g</w:t>
      </w:r>
      <w:r w:rsidRPr="00AD3A18">
        <w:rPr>
          <w:rFonts w:asciiTheme="minorHAnsi" w:hAnsiTheme="minorHAnsi" w:cstheme="minorHAnsi"/>
          <w:sz w:val="18"/>
          <w:szCs w:val="18"/>
        </w:rPr>
        <w:t xml:space="preserve">raphical abstract of </w:t>
      </w:r>
      <w:r w:rsidR="00CB2577" w:rsidRPr="00AD3A18">
        <w:rPr>
          <w:rFonts w:asciiTheme="minorHAnsi" w:hAnsiTheme="minorHAnsi" w:cstheme="minorHAnsi"/>
          <w:sz w:val="18"/>
          <w:szCs w:val="18"/>
        </w:rPr>
        <w:t>the proposed ST-</w:t>
      </w:r>
      <w:r w:rsidR="00490542" w:rsidRPr="00AD3A18">
        <w:rPr>
          <w:rFonts w:asciiTheme="minorHAnsi" w:hAnsiTheme="minorHAnsi" w:cstheme="minorHAnsi"/>
          <w:sz w:val="18"/>
          <w:szCs w:val="18"/>
        </w:rPr>
        <w:t>DLLME</w:t>
      </w:r>
      <w:r w:rsidR="00490542" w:rsidRPr="00AD3A18">
        <w:rPr>
          <w:rFonts w:asciiTheme="minorHAnsi" w:hAnsiTheme="minorHAnsi" w:cstheme="minorHAnsi"/>
          <w:color w:val="BF5A14"/>
          <w:sz w:val="18"/>
          <w:szCs w:val="18"/>
        </w:rPr>
        <w:t xml:space="preserve"> </w:t>
      </w:r>
      <w:r w:rsidR="00490542" w:rsidRPr="00AD3A18">
        <w:rPr>
          <w:rFonts w:asciiTheme="minorHAnsi" w:hAnsiTheme="minorHAnsi" w:cstheme="minorHAnsi"/>
          <w:color w:val="000000" w:themeColor="text1"/>
          <w:sz w:val="18"/>
          <w:szCs w:val="18"/>
        </w:rPr>
        <w:t>method</w:t>
      </w:r>
      <w:r w:rsidR="00027F20" w:rsidRPr="00AD3A1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E409B7" w:rsidRPr="00AD3A18">
        <w:rPr>
          <w:rFonts w:asciiTheme="minorHAnsi" w:hAnsiTheme="minorHAnsi" w:cstheme="minorHAnsi"/>
          <w:color w:val="000000" w:themeColor="text1"/>
          <w:sz w:val="18"/>
          <w:szCs w:val="18"/>
        </w:rPr>
        <w:t>coupled GC-FID</w:t>
      </w:r>
      <w:r w:rsidR="005973B9" w:rsidRPr="008E651A">
        <w:rPr>
          <w:rFonts w:asciiTheme="minorHAnsi" w:hAnsiTheme="minorHAnsi" w:cstheme="minorHAnsi"/>
          <w:color w:val="BF5A14"/>
          <w:sz w:val="20"/>
          <w:szCs w:val="20"/>
        </w:rPr>
        <w:br/>
      </w:r>
    </w:p>
    <w:p w:rsidR="002F6B56" w:rsidRPr="008E651A" w:rsidRDefault="002F6B56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  <w:szCs w:val="20"/>
        </w:rPr>
      </w:pPr>
    </w:p>
    <w:p w:rsidR="002F6B56" w:rsidRPr="008E651A" w:rsidRDefault="002F6B56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  <w:szCs w:val="20"/>
        </w:rPr>
      </w:pPr>
    </w:p>
    <w:p w:rsidR="005973B9" w:rsidRDefault="00CD7DE9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  <w:szCs w:val="20"/>
        </w:rPr>
      </w:pPr>
      <w:r>
        <w:rPr>
          <w:rFonts w:asciiTheme="minorHAnsi" w:hAnsiTheme="minorHAnsi" w:cstheme="minorHAnsi"/>
          <w:b/>
          <w:color w:val="BF5A14"/>
          <w:sz w:val="20"/>
          <w:szCs w:val="20"/>
        </w:rPr>
        <w:t xml:space="preserve">Recent Publications </w:t>
      </w:r>
    </w:p>
    <w:p w:rsidR="00743528" w:rsidRPr="007D3641" w:rsidRDefault="00743528" w:rsidP="005973B9">
      <w:pPr>
        <w:spacing w:line="204" w:lineRule="exact"/>
        <w:rPr>
          <w:rFonts w:asciiTheme="minorHAnsi" w:hAnsiTheme="minorHAnsi" w:cstheme="minorHAnsi"/>
          <w:b/>
          <w:sz w:val="20"/>
          <w:szCs w:val="20"/>
        </w:rPr>
      </w:pPr>
    </w:p>
    <w:p w:rsidR="00743528" w:rsidRPr="007D3641" w:rsidRDefault="00826F44" w:rsidP="00826F44">
      <w:pPr>
        <w:pStyle w:val="EndNoteBibliography"/>
        <w:ind w:left="720" w:hanging="720"/>
        <w:rPr>
          <w:rFonts w:asciiTheme="minorHAnsi" w:hAnsiTheme="minorHAnsi" w:cstheme="minorHAnsi"/>
        </w:rPr>
      </w:pPr>
      <w:bookmarkStart w:id="0" w:name="_ENREF_1"/>
      <w:r w:rsidRPr="007D3641">
        <w:rPr>
          <w:rFonts w:asciiTheme="minorHAnsi" w:hAnsiTheme="minorHAnsi" w:cstheme="minorHAnsi"/>
        </w:rPr>
        <w:t>1.</w:t>
      </w:r>
      <w:r w:rsidRPr="007D3641">
        <w:rPr>
          <w:rFonts w:asciiTheme="minorHAnsi" w:hAnsiTheme="minorHAnsi" w:cstheme="minorHAnsi"/>
        </w:rPr>
        <w:tab/>
        <w:t>Chen L</w:t>
      </w:r>
      <w:r w:rsidR="00743528" w:rsidRPr="007D3641">
        <w:rPr>
          <w:rFonts w:asciiTheme="minorHAnsi" w:hAnsiTheme="minorHAnsi" w:cstheme="minorHAnsi"/>
        </w:rPr>
        <w:t xml:space="preserve">, </w:t>
      </w:r>
      <w:r w:rsidRPr="007D3641">
        <w:rPr>
          <w:rFonts w:asciiTheme="minorHAnsi" w:hAnsiTheme="minorHAnsi" w:cstheme="minorHAnsi"/>
        </w:rPr>
        <w:t>Haizhu L, Ping Y, Jinun Z, Xi C (2009)</w:t>
      </w:r>
      <w:r w:rsidR="00743528" w:rsidRPr="007D3641">
        <w:rPr>
          <w:rFonts w:asciiTheme="minorHAnsi" w:hAnsiTheme="minorHAnsi" w:cstheme="minorHAnsi"/>
        </w:rPr>
        <w:t xml:space="preserve"> </w:t>
      </w:r>
      <w:r w:rsidR="00743528" w:rsidRPr="007D3641">
        <w:rPr>
          <w:rFonts w:asciiTheme="minorHAnsi" w:hAnsiTheme="minorHAnsi" w:cstheme="minorHAnsi"/>
          <w:i/>
        </w:rPr>
        <w:t>Determination of Acrylamide in Foods by Solid Phase Microextraction-Gas Chromatography.</w:t>
      </w:r>
      <w:r w:rsidR="00743528" w:rsidRPr="007D3641">
        <w:rPr>
          <w:rFonts w:asciiTheme="minorHAnsi" w:hAnsiTheme="minorHAnsi" w:cstheme="minorHAnsi"/>
        </w:rPr>
        <w:t xml:space="preserve"> Food </w:t>
      </w:r>
      <w:r w:rsidRPr="007D3641">
        <w:rPr>
          <w:rFonts w:asciiTheme="minorHAnsi" w:hAnsiTheme="minorHAnsi" w:cstheme="minorHAnsi"/>
        </w:rPr>
        <w:t>Science and Biotechnology</w:t>
      </w:r>
      <w:r w:rsidR="00743528" w:rsidRPr="007D3641">
        <w:rPr>
          <w:rFonts w:asciiTheme="minorHAnsi" w:hAnsiTheme="minorHAnsi" w:cstheme="minorHAnsi"/>
        </w:rPr>
        <w:t xml:space="preserve"> </w:t>
      </w:r>
      <w:r w:rsidR="00743528" w:rsidRPr="007D3641">
        <w:rPr>
          <w:rFonts w:asciiTheme="minorHAnsi" w:hAnsiTheme="minorHAnsi" w:cstheme="minorHAnsi"/>
          <w:b/>
        </w:rPr>
        <w:t>18</w:t>
      </w:r>
      <w:r w:rsidRPr="007D3641">
        <w:rPr>
          <w:rFonts w:asciiTheme="minorHAnsi" w:hAnsiTheme="minorHAnsi" w:cstheme="minorHAnsi"/>
        </w:rPr>
        <w:t>(4):</w:t>
      </w:r>
      <w:r w:rsidR="00743528" w:rsidRPr="007D3641">
        <w:rPr>
          <w:rFonts w:asciiTheme="minorHAnsi" w:hAnsiTheme="minorHAnsi" w:cstheme="minorHAnsi"/>
        </w:rPr>
        <w:t>895-899.</w:t>
      </w:r>
      <w:bookmarkEnd w:id="0"/>
    </w:p>
    <w:p w:rsidR="00743528" w:rsidRPr="007D3641" w:rsidRDefault="00743528" w:rsidP="00826F44">
      <w:pPr>
        <w:pStyle w:val="EndNoteBibliography"/>
        <w:ind w:left="720" w:hanging="720"/>
        <w:rPr>
          <w:rFonts w:asciiTheme="minorHAnsi" w:hAnsiTheme="minorHAnsi" w:cstheme="minorHAnsi"/>
        </w:rPr>
      </w:pPr>
      <w:bookmarkStart w:id="1" w:name="_ENREF_2"/>
      <w:r w:rsidRPr="007D3641">
        <w:rPr>
          <w:rFonts w:asciiTheme="minorHAnsi" w:hAnsiTheme="minorHAnsi" w:cstheme="minorHAnsi"/>
        </w:rPr>
        <w:t>2.</w:t>
      </w:r>
      <w:r w:rsidRPr="007D3641">
        <w:rPr>
          <w:rFonts w:asciiTheme="minorHAnsi" w:hAnsiTheme="minorHAnsi" w:cstheme="minorHAnsi"/>
        </w:rPr>
        <w:tab/>
      </w:r>
      <w:r w:rsidR="00826F44" w:rsidRPr="007D3641">
        <w:rPr>
          <w:rFonts w:asciiTheme="minorHAnsi" w:hAnsiTheme="minorHAnsi" w:cstheme="minorHAnsi"/>
        </w:rPr>
        <w:t>Sobhi HR, Ghambarian M, Behbahani M, Esrafili A (2017)</w:t>
      </w:r>
      <w:r w:rsidR="00826F44" w:rsidRPr="007D3641">
        <w:rPr>
          <w:rFonts w:asciiTheme="minorHAnsi" w:hAnsiTheme="minorHAnsi" w:cstheme="minorHAnsi"/>
          <w:i/>
        </w:rPr>
        <w:t xml:space="preserve"> </w:t>
      </w:r>
      <w:r w:rsidRPr="007D3641">
        <w:rPr>
          <w:rFonts w:asciiTheme="minorHAnsi" w:hAnsiTheme="minorHAnsi" w:cstheme="minorHAnsi"/>
          <w:i/>
        </w:rPr>
        <w:t>Application of modified hollow fiber liquid phase microextraction in conjunction with chromatography-electron capture detection for quantification of acrylamide in waste water samples at ultra-trace levels.</w:t>
      </w:r>
      <w:r w:rsidR="00FE6C0C">
        <w:rPr>
          <w:rFonts w:asciiTheme="minorHAnsi" w:hAnsiTheme="minorHAnsi" w:cstheme="minorHAnsi"/>
        </w:rPr>
        <w:t xml:space="preserve"> J Chromatogr A</w:t>
      </w:r>
      <w:r w:rsidR="00826F44" w:rsidRPr="007D3641">
        <w:rPr>
          <w:rFonts w:asciiTheme="minorHAnsi" w:hAnsiTheme="minorHAnsi" w:cstheme="minorHAnsi"/>
        </w:rPr>
        <w:t xml:space="preserve"> </w:t>
      </w:r>
      <w:r w:rsidRPr="007D3641">
        <w:rPr>
          <w:rFonts w:asciiTheme="minorHAnsi" w:hAnsiTheme="minorHAnsi" w:cstheme="minorHAnsi"/>
          <w:b/>
        </w:rPr>
        <w:t>1487</w:t>
      </w:r>
      <w:r w:rsidR="00826F44" w:rsidRPr="007D3641">
        <w:rPr>
          <w:rFonts w:asciiTheme="minorHAnsi" w:hAnsiTheme="minorHAnsi" w:cstheme="minorHAnsi"/>
        </w:rPr>
        <w:t>:</w:t>
      </w:r>
      <w:r w:rsidRPr="007D3641">
        <w:rPr>
          <w:rFonts w:asciiTheme="minorHAnsi" w:hAnsiTheme="minorHAnsi" w:cstheme="minorHAnsi"/>
        </w:rPr>
        <w:t xml:space="preserve"> 30-35.</w:t>
      </w:r>
      <w:bookmarkEnd w:id="1"/>
    </w:p>
    <w:p w:rsidR="00743528" w:rsidRPr="007D3641" w:rsidRDefault="00826F44" w:rsidP="005F3940">
      <w:pPr>
        <w:pStyle w:val="EndNoteBibliography"/>
        <w:ind w:left="720" w:hanging="720"/>
        <w:rPr>
          <w:rFonts w:asciiTheme="minorHAnsi" w:hAnsiTheme="minorHAnsi" w:cstheme="minorHAnsi"/>
        </w:rPr>
      </w:pPr>
      <w:bookmarkStart w:id="2" w:name="_ENREF_3"/>
      <w:r w:rsidRPr="007D3641">
        <w:rPr>
          <w:rFonts w:asciiTheme="minorHAnsi" w:hAnsiTheme="minorHAnsi" w:cstheme="minorHAnsi"/>
        </w:rPr>
        <w:t>3.</w:t>
      </w:r>
      <w:r w:rsidRPr="007D3641">
        <w:rPr>
          <w:rFonts w:asciiTheme="minorHAnsi" w:hAnsiTheme="minorHAnsi" w:cstheme="minorHAnsi"/>
        </w:rPr>
        <w:tab/>
        <w:t xml:space="preserve">Alpmann </w:t>
      </w:r>
      <w:r w:rsidR="00F848FF">
        <w:rPr>
          <w:rFonts w:asciiTheme="minorHAnsi" w:hAnsiTheme="minorHAnsi" w:cstheme="minorHAnsi"/>
        </w:rPr>
        <w:t xml:space="preserve">A, </w:t>
      </w:r>
      <w:r w:rsidR="00743528" w:rsidRPr="007D3641">
        <w:rPr>
          <w:rFonts w:asciiTheme="minorHAnsi" w:hAnsiTheme="minorHAnsi" w:cstheme="minorHAnsi"/>
        </w:rPr>
        <w:t xml:space="preserve"> Morlock</w:t>
      </w:r>
      <w:r w:rsidRPr="007D3641">
        <w:rPr>
          <w:rFonts w:asciiTheme="minorHAnsi" w:hAnsiTheme="minorHAnsi" w:cstheme="minorHAnsi"/>
        </w:rPr>
        <w:t xml:space="preserve"> </w:t>
      </w:r>
      <w:r w:rsidR="005F3940" w:rsidRPr="007D3641">
        <w:rPr>
          <w:rFonts w:asciiTheme="minorHAnsi" w:hAnsiTheme="minorHAnsi" w:cstheme="minorHAnsi"/>
        </w:rPr>
        <w:t>G (2008)</w:t>
      </w:r>
      <w:r w:rsidR="00743528" w:rsidRPr="007D3641">
        <w:rPr>
          <w:rFonts w:asciiTheme="minorHAnsi" w:hAnsiTheme="minorHAnsi" w:cstheme="minorHAnsi"/>
        </w:rPr>
        <w:t xml:space="preserve"> </w:t>
      </w:r>
      <w:r w:rsidR="00743528" w:rsidRPr="007D3641">
        <w:rPr>
          <w:rFonts w:asciiTheme="minorHAnsi" w:hAnsiTheme="minorHAnsi" w:cstheme="minorHAnsi"/>
          <w:i/>
        </w:rPr>
        <w:t>Rapid and sensitive determination of acrylamide in drinking water by planar chromatography and fluorescence detection after derivatization with dansulfinic acid.</w:t>
      </w:r>
      <w:r w:rsidR="00743528" w:rsidRPr="007D3641">
        <w:rPr>
          <w:rFonts w:asciiTheme="minorHAnsi" w:hAnsiTheme="minorHAnsi" w:cstheme="minorHAnsi"/>
        </w:rPr>
        <w:t xml:space="preserve"> Journal of separation science</w:t>
      </w:r>
      <w:r w:rsidR="00FE6C0C">
        <w:rPr>
          <w:rFonts w:asciiTheme="minorHAnsi" w:hAnsiTheme="minorHAnsi" w:cstheme="minorHAnsi"/>
        </w:rPr>
        <w:t xml:space="preserve"> </w:t>
      </w:r>
      <w:r w:rsidR="00743528" w:rsidRPr="007D3641">
        <w:rPr>
          <w:rFonts w:asciiTheme="minorHAnsi" w:hAnsiTheme="minorHAnsi" w:cstheme="minorHAnsi"/>
          <w:b/>
        </w:rPr>
        <w:t>31</w:t>
      </w:r>
      <w:r w:rsidR="005F3940" w:rsidRPr="007D3641">
        <w:rPr>
          <w:rFonts w:asciiTheme="minorHAnsi" w:hAnsiTheme="minorHAnsi" w:cstheme="minorHAnsi"/>
        </w:rPr>
        <w:t xml:space="preserve">(1): </w:t>
      </w:r>
      <w:r w:rsidR="00743528" w:rsidRPr="007D3641">
        <w:rPr>
          <w:rFonts w:asciiTheme="minorHAnsi" w:hAnsiTheme="minorHAnsi" w:cstheme="minorHAnsi"/>
        </w:rPr>
        <w:t>71-77.</w:t>
      </w:r>
      <w:bookmarkEnd w:id="2"/>
    </w:p>
    <w:p w:rsidR="00743528" w:rsidRPr="007D3641" w:rsidRDefault="005F3940" w:rsidP="005F3940">
      <w:pPr>
        <w:pStyle w:val="EndNoteBibliography"/>
        <w:ind w:left="720" w:hanging="720"/>
        <w:rPr>
          <w:rFonts w:asciiTheme="minorHAnsi" w:hAnsiTheme="minorHAnsi" w:cstheme="minorHAnsi"/>
        </w:rPr>
      </w:pPr>
      <w:bookmarkStart w:id="3" w:name="_ENREF_4"/>
      <w:r w:rsidRPr="007D3641">
        <w:rPr>
          <w:rFonts w:asciiTheme="minorHAnsi" w:hAnsiTheme="minorHAnsi" w:cstheme="minorHAnsi"/>
        </w:rPr>
        <w:t>4.</w:t>
      </w:r>
      <w:r w:rsidRPr="007D3641">
        <w:rPr>
          <w:rFonts w:asciiTheme="minorHAnsi" w:hAnsiTheme="minorHAnsi" w:cstheme="minorHAnsi"/>
        </w:rPr>
        <w:tab/>
        <w:t xml:space="preserve">Cavalli S, </w:t>
      </w:r>
      <w:r w:rsidR="00743528" w:rsidRPr="007D3641">
        <w:rPr>
          <w:rFonts w:asciiTheme="minorHAnsi" w:hAnsiTheme="minorHAnsi" w:cstheme="minorHAnsi"/>
        </w:rPr>
        <w:t>Polesello</w:t>
      </w:r>
      <w:r w:rsidRPr="007D3641">
        <w:rPr>
          <w:rFonts w:asciiTheme="minorHAnsi" w:hAnsiTheme="minorHAnsi" w:cstheme="minorHAnsi"/>
        </w:rPr>
        <w:t xml:space="preserve"> S,</w:t>
      </w:r>
      <w:r w:rsidR="00743528" w:rsidRPr="007D3641">
        <w:rPr>
          <w:rFonts w:asciiTheme="minorHAnsi" w:hAnsiTheme="minorHAnsi" w:cstheme="minorHAnsi"/>
        </w:rPr>
        <w:t xml:space="preserve"> Saccani</w:t>
      </w:r>
      <w:r w:rsidRPr="007D3641">
        <w:rPr>
          <w:rFonts w:asciiTheme="minorHAnsi" w:hAnsiTheme="minorHAnsi" w:cstheme="minorHAnsi"/>
        </w:rPr>
        <w:t xml:space="preserve"> G (2004)</w:t>
      </w:r>
      <w:r w:rsidR="00743528" w:rsidRPr="007D3641">
        <w:rPr>
          <w:rFonts w:asciiTheme="minorHAnsi" w:hAnsiTheme="minorHAnsi" w:cstheme="minorHAnsi"/>
        </w:rPr>
        <w:t xml:space="preserve"> </w:t>
      </w:r>
      <w:r w:rsidR="00743528" w:rsidRPr="007D3641">
        <w:rPr>
          <w:rFonts w:asciiTheme="minorHAnsi" w:hAnsiTheme="minorHAnsi" w:cstheme="minorHAnsi"/>
          <w:i/>
        </w:rPr>
        <w:t>Determination of acrylamide in drinking water by large-volume direct injection and ion-exclusion chromatography–mass spectrometry.</w:t>
      </w:r>
      <w:r w:rsidR="00743528" w:rsidRPr="007D3641">
        <w:rPr>
          <w:rFonts w:asciiTheme="minorHAnsi" w:hAnsiTheme="minorHAnsi" w:cstheme="minorHAnsi"/>
        </w:rPr>
        <w:t xml:space="preserve"> Jou</w:t>
      </w:r>
      <w:r w:rsidRPr="007D3641">
        <w:rPr>
          <w:rFonts w:asciiTheme="minorHAnsi" w:hAnsiTheme="minorHAnsi" w:cstheme="minorHAnsi"/>
        </w:rPr>
        <w:t xml:space="preserve">rnal of Chromatography A </w:t>
      </w:r>
      <w:r w:rsidR="00743528" w:rsidRPr="007D3641">
        <w:rPr>
          <w:rFonts w:asciiTheme="minorHAnsi" w:hAnsiTheme="minorHAnsi" w:cstheme="minorHAnsi"/>
          <w:b/>
        </w:rPr>
        <w:t>1039</w:t>
      </w:r>
      <w:r w:rsidRPr="007D3641">
        <w:rPr>
          <w:rFonts w:asciiTheme="minorHAnsi" w:hAnsiTheme="minorHAnsi" w:cstheme="minorHAnsi"/>
        </w:rPr>
        <w:t xml:space="preserve">(1): </w:t>
      </w:r>
      <w:r w:rsidR="00743528" w:rsidRPr="007D3641">
        <w:rPr>
          <w:rFonts w:asciiTheme="minorHAnsi" w:hAnsiTheme="minorHAnsi" w:cstheme="minorHAnsi"/>
        </w:rPr>
        <w:t>155-159.</w:t>
      </w:r>
      <w:bookmarkEnd w:id="3"/>
    </w:p>
    <w:p w:rsidR="00743528" w:rsidRDefault="00743528" w:rsidP="00743528">
      <w:pPr>
        <w:pStyle w:val="BodyText"/>
        <w:rPr>
          <w:rFonts w:ascii="Minion Pro"/>
          <w:sz w:val="26"/>
        </w:rPr>
      </w:pPr>
    </w:p>
    <w:p w:rsidR="002F6B56" w:rsidRPr="008E651A" w:rsidRDefault="002F6B56" w:rsidP="00743528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2F6B56" w:rsidRPr="008E651A" w:rsidRDefault="002F6B56" w:rsidP="005973B9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2F6B56" w:rsidRDefault="002F6B56" w:rsidP="005973B9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3C33C9" w:rsidRDefault="003C33C9" w:rsidP="005973B9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3C33C9" w:rsidRDefault="003C33C9" w:rsidP="005973B9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3C33C9" w:rsidRDefault="003C33C9" w:rsidP="005973B9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3C33C9" w:rsidRDefault="003C33C9" w:rsidP="005973B9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3C33C9" w:rsidRDefault="003C33C9" w:rsidP="005973B9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3C33C9" w:rsidRDefault="003C33C9" w:rsidP="005973B9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3C33C9" w:rsidRPr="008E651A" w:rsidRDefault="003C33C9" w:rsidP="005973B9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AE3E37" w:rsidRPr="008E651A" w:rsidRDefault="00AE3E37" w:rsidP="008756E6">
      <w:pPr>
        <w:tabs>
          <w:tab w:val="left" w:pos="384"/>
        </w:tabs>
        <w:ind w:right="117"/>
        <w:rPr>
          <w:rFonts w:asciiTheme="minorHAnsi" w:hAnsiTheme="minorHAnsi" w:cstheme="minorHAnsi"/>
          <w:sz w:val="20"/>
          <w:szCs w:val="20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 w:rsidP="00F15609">
      <w:pPr>
        <w:pStyle w:val="BodyText"/>
        <w:ind w:firstLine="720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fa-I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6518A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F31212">
        <w:rPr>
          <w:rFonts w:ascii="Arial"/>
          <w:color w:val="BF5A14"/>
        </w:rPr>
        <w:t xml:space="preserve"> </w:t>
      </w:r>
    </w:p>
    <w:p w:rsidR="00AE3E37" w:rsidRDefault="00642BA3" w:rsidP="00721415">
      <w:pPr>
        <w:spacing w:before="41" w:line="154" w:lineRule="exact"/>
        <w:ind w:left="213" w:right="231"/>
        <w:jc w:val="both"/>
        <w:rPr>
          <w:rFonts w:ascii="Arial" w:cstheme="minorBidi"/>
          <w:sz w:val="14"/>
          <w:lang w:bidi="fa-IR"/>
        </w:rPr>
      </w:pPr>
      <w:r>
        <w:rPr>
          <w:rFonts w:ascii="Arial"/>
          <w:sz w:val="14"/>
        </w:rPr>
        <w:t xml:space="preserve">Maryam Sayah </w:t>
      </w:r>
      <w:r w:rsidR="006C26F1">
        <w:rPr>
          <w:rFonts w:ascii="Arial"/>
          <w:sz w:val="14"/>
        </w:rPr>
        <w:t xml:space="preserve">has completed her master's degree in </w:t>
      </w:r>
      <w:r w:rsidR="004D01E7">
        <w:rPr>
          <w:rFonts w:ascii="Arial"/>
          <w:sz w:val="14"/>
        </w:rPr>
        <w:t>2016</w:t>
      </w:r>
      <w:r w:rsidR="006C26F1">
        <w:rPr>
          <w:rFonts w:ascii="Arial"/>
          <w:sz w:val="14"/>
        </w:rPr>
        <w:t xml:space="preserve"> from the D</w:t>
      </w:r>
      <w:r w:rsidR="00626A20">
        <w:rPr>
          <w:rFonts w:ascii="Arial"/>
          <w:sz w:val="14"/>
        </w:rPr>
        <w:t>epartment of c</w:t>
      </w:r>
      <w:r w:rsidR="006C26F1">
        <w:rPr>
          <w:rFonts w:ascii="Arial"/>
          <w:sz w:val="14"/>
        </w:rPr>
        <w:t xml:space="preserve">hemistry, North Tehran Branch, Islamic Azad University, Tehran, Iran. </w:t>
      </w:r>
      <w:r w:rsidR="00626A20">
        <w:rPr>
          <w:rFonts w:ascii="Arial"/>
          <w:sz w:val="14"/>
        </w:rPr>
        <w:t xml:space="preserve">Her research project </w:t>
      </w:r>
      <w:r w:rsidR="007D0AD6">
        <w:rPr>
          <w:rFonts w:ascii="Arial"/>
          <w:sz w:val="14"/>
        </w:rPr>
        <w:t xml:space="preserve">under the supervision of Dr </w:t>
      </w:r>
      <w:r w:rsidR="00D254DA">
        <w:rPr>
          <w:rFonts w:ascii="Arial"/>
          <w:sz w:val="14"/>
        </w:rPr>
        <w:t xml:space="preserve">Vahid </w:t>
      </w:r>
      <w:r w:rsidR="007D0AD6">
        <w:rPr>
          <w:rFonts w:ascii="Arial"/>
          <w:sz w:val="14"/>
        </w:rPr>
        <w:t xml:space="preserve">Kiarostami </w:t>
      </w:r>
      <w:r w:rsidR="007D0AD6" w:rsidRPr="007D0AD6">
        <w:rPr>
          <w:rFonts w:ascii="Arial"/>
          <w:sz w:val="14"/>
        </w:rPr>
        <w:t>(Associate p</w:t>
      </w:r>
      <w:r w:rsidR="007D0AD6">
        <w:rPr>
          <w:rFonts w:ascii="Arial"/>
          <w:sz w:val="14"/>
        </w:rPr>
        <w:t>rofessor in analytical chemistr</w:t>
      </w:r>
      <w:r w:rsidR="00867C18">
        <w:rPr>
          <w:rFonts w:ascii="Arial"/>
          <w:sz w:val="14"/>
        </w:rPr>
        <w:t>y</w:t>
      </w:r>
      <w:r w:rsidR="003846CF">
        <w:rPr>
          <w:rFonts w:ascii="Arial"/>
          <w:sz w:val="14"/>
        </w:rPr>
        <w:t xml:space="preserve"> who also is the second author</w:t>
      </w:r>
      <w:r w:rsidR="007D0AD6" w:rsidRPr="007D0AD6">
        <w:rPr>
          <w:rFonts w:ascii="Arial"/>
          <w:sz w:val="14"/>
        </w:rPr>
        <w:t>)</w:t>
      </w:r>
      <w:r w:rsidR="007D0AD6">
        <w:rPr>
          <w:rFonts w:ascii="Arial"/>
          <w:sz w:val="14"/>
        </w:rPr>
        <w:t xml:space="preserve"> </w:t>
      </w:r>
      <w:r w:rsidR="00626A20">
        <w:rPr>
          <w:rFonts w:ascii="Arial"/>
          <w:sz w:val="14"/>
        </w:rPr>
        <w:t>was</w:t>
      </w:r>
      <w:r w:rsidR="00F31212">
        <w:rPr>
          <w:rFonts w:ascii="Arial"/>
          <w:sz w:val="14"/>
        </w:rPr>
        <w:t xml:space="preserve"> on the development of </w:t>
      </w:r>
      <w:r w:rsidR="00626A20" w:rsidRPr="00626A20">
        <w:rPr>
          <w:rFonts w:ascii="Arial"/>
          <w:sz w:val="14"/>
        </w:rPr>
        <w:t>a low density solvent based solvent-terminated dispersive liquid liquid microextraction (ST-DLLME)</w:t>
      </w:r>
      <w:r w:rsidR="00626A20">
        <w:rPr>
          <w:rFonts w:ascii="Arial"/>
          <w:sz w:val="14"/>
        </w:rPr>
        <w:t xml:space="preserve"> for the extraction of acrylamide</w:t>
      </w:r>
      <w:r w:rsidR="00721415">
        <w:rPr>
          <w:rFonts w:ascii="Arial"/>
          <w:sz w:val="14"/>
        </w:rPr>
        <w:t xml:space="preserve"> in water sample</w:t>
      </w:r>
      <w:r w:rsidR="00721415">
        <w:rPr>
          <w:rFonts w:ascii="Arial" w:cstheme="minorBidi"/>
          <w:sz w:val="14"/>
          <w:lang w:bidi="fa-IR"/>
        </w:rPr>
        <w:t xml:space="preserve"> using central composite design (CCD).</w:t>
      </w:r>
      <w:r w:rsidR="008B3382">
        <w:rPr>
          <w:rFonts w:ascii="Arial" w:cstheme="minorBidi"/>
          <w:sz w:val="14"/>
          <w:lang w:bidi="fa-IR"/>
        </w:rPr>
        <w:t xml:space="preserve"> She is interested in chromatography (GC and HPLC), </w:t>
      </w:r>
      <w:r w:rsidR="003C33C9">
        <w:rPr>
          <w:rFonts w:ascii="Arial" w:cstheme="minorBidi"/>
          <w:sz w:val="14"/>
          <w:lang w:bidi="fa-IR"/>
        </w:rPr>
        <w:t>microextraction</w:t>
      </w:r>
      <w:r w:rsidR="008B3382">
        <w:rPr>
          <w:rFonts w:ascii="Arial" w:cstheme="minorBidi"/>
          <w:sz w:val="14"/>
          <w:lang w:bidi="fa-IR"/>
        </w:rPr>
        <w:t xml:space="preserve"> and chemometric methods.</w:t>
      </w:r>
    </w:p>
    <w:p w:rsidR="0038490B" w:rsidRPr="00626A20" w:rsidRDefault="0038490B" w:rsidP="006C26F1">
      <w:pPr>
        <w:spacing w:before="41" w:line="154" w:lineRule="exact"/>
        <w:ind w:left="213" w:right="231"/>
        <w:jc w:val="both"/>
        <w:rPr>
          <w:rFonts w:ascii="Arial" w:cstheme="minorBidi"/>
          <w:sz w:val="14"/>
          <w:lang w:bidi="fa-IR"/>
        </w:rPr>
      </w:pPr>
    </w:p>
    <w:p w:rsidR="00AE3E37" w:rsidRDefault="00A9710C" w:rsidP="00CB7584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D254DA" w:rsidRPr="009454A7">
          <w:rPr>
            <w:rStyle w:val="Hyperlink"/>
            <w:rFonts w:ascii="Arial"/>
            <w:sz w:val="14"/>
          </w:rPr>
          <w:t>m_sayah977@yahoo.com</w:t>
        </w:r>
      </w:hyperlink>
      <w:r w:rsidR="00D254DA">
        <w:rPr>
          <w:rFonts w:ascii="Arial"/>
          <w:sz w:val="14"/>
        </w:rPr>
        <w:t xml:space="preserve"> </w:t>
      </w:r>
      <w:hyperlink r:id="rId12" w:history="1">
        <w:r w:rsidR="00D254DA" w:rsidRPr="009454A7">
          <w:rPr>
            <w:rStyle w:val="Hyperlink"/>
            <w:rFonts w:ascii="Arial"/>
            <w:sz w:val="14"/>
          </w:rPr>
          <w:t>v_kiarostami@iau-tnb.ac.ir</w:t>
        </w:r>
      </w:hyperlink>
      <w:r w:rsidR="00D254DA">
        <w:rPr>
          <w:rFonts w:ascii="Arial"/>
          <w:sz w:val="14"/>
        </w:rPr>
        <w:t xml:space="preserve"> </w:t>
      </w:r>
    </w:p>
    <w:p w:rsidR="00AE3E37" w:rsidRPr="00533003" w:rsidRDefault="00292ED9" w:rsidP="00533003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5EFE6A0" wp14:editId="1F6F66B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0908DB" w:rsidRDefault="000908DB">
      <w:pPr>
        <w:pStyle w:val="BodyText"/>
        <w:spacing w:before="7"/>
        <w:rPr>
          <w:lang w:val="en-NZ"/>
        </w:rPr>
      </w:pPr>
      <w:r w:rsidRPr="000908DB">
        <w:rPr>
          <w:lang w:val="en-NZ"/>
        </w:rPr>
        <w:t>Name:</w:t>
      </w:r>
      <w:r w:rsidR="00CD7DE9">
        <w:rPr>
          <w:lang w:val="en-NZ"/>
        </w:rPr>
        <w:t xml:space="preserve"> </w:t>
      </w:r>
      <w:r w:rsidR="00D254DA">
        <w:rPr>
          <w:lang w:val="en-NZ"/>
        </w:rPr>
        <w:t>Maryam Sayah</w:t>
      </w:r>
    </w:p>
    <w:p w:rsidR="000908DB" w:rsidRPr="000908DB" w:rsidRDefault="000908DB">
      <w:pPr>
        <w:pStyle w:val="BodyText"/>
        <w:spacing w:before="7"/>
        <w:rPr>
          <w:lang w:val="en-NZ"/>
        </w:rPr>
      </w:pPr>
      <w:r w:rsidRPr="000908DB">
        <w:rPr>
          <w:lang w:val="en-NZ"/>
        </w:rPr>
        <w:t>Email:</w:t>
      </w:r>
      <w:r w:rsidR="00D254DA">
        <w:rPr>
          <w:lang w:val="en-NZ"/>
        </w:rPr>
        <w:t xml:space="preserve"> </w:t>
      </w:r>
      <w:hyperlink r:id="rId13" w:history="1">
        <w:r w:rsidR="00D254DA" w:rsidRPr="009454A7">
          <w:rPr>
            <w:rStyle w:val="Hyperlink"/>
            <w:rFonts w:ascii="Arial"/>
            <w:sz w:val="14"/>
          </w:rPr>
          <w:t>m_sayah977@yahoo.com</w:t>
        </w:r>
      </w:hyperlink>
      <w:r w:rsidR="003C33C9">
        <w:rPr>
          <w:lang w:val="en-NZ"/>
        </w:rPr>
        <w:t>,</w:t>
      </w:r>
      <w:r w:rsidR="00D254DA">
        <w:rPr>
          <w:lang w:val="en-NZ"/>
        </w:rPr>
        <w:t xml:space="preserve"> </w:t>
      </w:r>
      <w:hyperlink r:id="rId14" w:history="1">
        <w:r w:rsidR="00D254DA" w:rsidRPr="009454A7">
          <w:rPr>
            <w:rStyle w:val="Hyperlink"/>
            <w:lang w:val="en-NZ"/>
          </w:rPr>
          <w:t>v_kiarostami@iau-tnb.ac.ir</w:t>
        </w:r>
      </w:hyperlink>
      <w:r w:rsidR="00D254DA">
        <w:rPr>
          <w:lang w:val="en-NZ"/>
        </w:rPr>
        <w:t xml:space="preserve"> </w:t>
      </w:r>
    </w:p>
    <w:p w:rsidR="000908DB" w:rsidRDefault="000908DB">
      <w:pPr>
        <w:pStyle w:val="BodyText"/>
        <w:spacing w:before="7"/>
        <w:rPr>
          <w:lang w:val="en-NZ"/>
        </w:rPr>
      </w:pPr>
      <w:r w:rsidRPr="008A690F">
        <w:rPr>
          <w:lang w:val="en-NZ"/>
        </w:rPr>
        <w:t>Contact number:</w:t>
      </w:r>
      <w:r w:rsidR="003C20AE">
        <w:rPr>
          <w:lang w:val="en-NZ"/>
        </w:rPr>
        <w:t>00982177009836-42</w:t>
      </w:r>
      <w:bookmarkStart w:id="4" w:name="_GoBack"/>
      <w:bookmarkEnd w:id="4"/>
      <w:r w:rsidR="00D254DA">
        <w:rPr>
          <w:lang w:val="en-NZ"/>
        </w:rPr>
        <w:t xml:space="preserve"> </w:t>
      </w:r>
    </w:p>
    <w:p w:rsidR="000908DB" w:rsidRPr="004D01E7" w:rsidRDefault="000908DB">
      <w:pPr>
        <w:pStyle w:val="BodyText"/>
        <w:spacing w:before="7"/>
        <w:rPr>
          <w:lang w:val="en-NZ"/>
        </w:rPr>
      </w:pPr>
      <w:r w:rsidRPr="00D254DA">
        <w:rPr>
          <w:lang w:val="en-NZ"/>
        </w:rPr>
        <w:t>Session name/ Track name:</w:t>
      </w:r>
    </w:p>
    <w:p w:rsidR="000908DB" w:rsidRDefault="000908DB">
      <w:pPr>
        <w:pStyle w:val="BodyText"/>
        <w:spacing w:before="7"/>
        <w:rPr>
          <w:lang w:val="en-NZ"/>
        </w:rPr>
      </w:pPr>
      <w:r w:rsidRPr="008A690F">
        <w:rPr>
          <w:lang w:val="en-NZ"/>
        </w:rPr>
        <w:t>Category</w:t>
      </w:r>
      <w:r>
        <w:rPr>
          <w:lang w:val="en-NZ"/>
        </w:rPr>
        <w:t xml:space="preserve">: (Oral/ poster): </w:t>
      </w:r>
      <w:r w:rsidR="00C74946">
        <w:rPr>
          <w:lang w:val="en-NZ"/>
        </w:rPr>
        <w:t>Oral</w:t>
      </w:r>
    </w:p>
    <w:p w:rsidR="000908DB" w:rsidRDefault="00CD7DE9">
      <w:pPr>
        <w:pStyle w:val="BodyText"/>
        <w:spacing w:before="7"/>
        <w:rPr>
          <w:rFonts w:ascii="Arial"/>
          <w:sz w:val="29"/>
        </w:rPr>
      </w:pPr>
      <w:r>
        <w:rPr>
          <w:rFonts w:ascii="Arial"/>
          <w:sz w:val="29"/>
        </w:rPr>
        <w:t xml:space="preserve"> </w: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743528" w:rsidRDefault="00743528">
      <w:pPr>
        <w:pStyle w:val="BodyText"/>
        <w:spacing w:before="3"/>
        <w:rPr>
          <w:rFonts w:ascii="Minion Pro"/>
          <w:sz w:val="26"/>
        </w:rPr>
      </w:pPr>
    </w:p>
    <w:p w:rsidR="00743528" w:rsidRDefault="00743528">
      <w:pPr>
        <w:pStyle w:val="BodyText"/>
        <w:spacing w:before="3"/>
        <w:rPr>
          <w:rFonts w:ascii="Minion Pro"/>
          <w:sz w:val="26"/>
        </w:rPr>
      </w:pPr>
    </w:p>
    <w:p w:rsidR="00AE3E37" w:rsidRDefault="00743528" w:rsidP="00743528">
      <w:pPr>
        <w:pStyle w:val="BodyText"/>
        <w:rPr>
          <w:rFonts w:ascii="Minion Pro"/>
          <w:sz w:val="26"/>
        </w:rPr>
      </w:pPr>
      <w:r>
        <w:rPr>
          <w:rFonts w:ascii="Minion Pro"/>
          <w:sz w:val="26"/>
        </w:rPr>
        <w:fldChar w:fldCharType="begin"/>
      </w:r>
      <w:r>
        <w:rPr>
          <w:rFonts w:ascii="Minion Pro"/>
          <w:sz w:val="26"/>
        </w:rPr>
        <w:instrText xml:space="preserve"> ADDIN EN.REFLIST </w:instrText>
      </w:r>
      <w:r>
        <w:rPr>
          <w:rFonts w:ascii="Minion Pro"/>
          <w:sz w:val="26"/>
        </w:rPr>
        <w:fldChar w:fldCharType="end"/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11D" w:rsidRDefault="000D111D">
      <w:r>
        <w:separator/>
      </w:r>
    </w:p>
  </w:endnote>
  <w:endnote w:type="continuationSeparator" w:id="0">
    <w:p w:rsidR="000D111D" w:rsidRDefault="000D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B3EC966C-8D1C-4AFF-9EFD-2A972BEA5EF9}"/>
    <w:embedBold r:id="rId2" w:fontKey="{B90780A8-9FAF-42AB-9303-8AFF1AFB0569}"/>
    <w:embedItalic r:id="rId3" w:fontKey="{9FD5E4C5-E0F8-4CF4-9462-3B1C7892030E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  <w:embedRegular r:id="rId4" w:fontKey="{6E7B2406-778C-448F-928F-378199DD3C17}"/>
    <w:embedBold r:id="rId5" w:fontKey="{12099A4D-A9EF-4A3C-AE27-6FD3558F12A1}"/>
    <w:embedItalic r:id="rId6" w:fontKey="{193B8DFF-EC55-413B-971F-E9FE426B7848}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  <w:embedRegular r:id="rId7" w:subsetted="1" w:fontKey="{8B514204-818B-4830-A336-87D8106F36A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26A6A15" wp14:editId="37747FA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B52AD5F" wp14:editId="7DD1DEB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759FE13" wp14:editId="527518C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11D" w:rsidRDefault="000D111D">
      <w:r>
        <w:separator/>
      </w:r>
    </w:p>
  </w:footnote>
  <w:footnote w:type="continuationSeparator" w:id="0">
    <w:p w:rsidR="000D111D" w:rsidRDefault="000D1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5DCCAC9" wp14:editId="625C758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015CD8F" wp14:editId="2F7B90B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saveSubsetFont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5x2efr5s52fzperdsqp920baz0pxsrpta25&quot;&gt;sayah&lt;record-ids&gt;&lt;item&gt;3&lt;/item&gt;&lt;item&gt;4&lt;/item&gt;&lt;item&gt;6&lt;/item&gt;&lt;item&gt;7&lt;/item&gt;&lt;/record-ids&gt;&lt;/item&gt;&lt;/Libraries&gt;"/>
  </w:docVars>
  <w:rsids>
    <w:rsidRoot w:val="00AE3E37"/>
    <w:rsid w:val="00027F20"/>
    <w:rsid w:val="000340E2"/>
    <w:rsid w:val="000648F2"/>
    <w:rsid w:val="00067855"/>
    <w:rsid w:val="000908DB"/>
    <w:rsid w:val="000A1FB6"/>
    <w:rsid w:val="000B166C"/>
    <w:rsid w:val="000D111D"/>
    <w:rsid w:val="000D3F19"/>
    <w:rsid w:val="000E2911"/>
    <w:rsid w:val="001263DF"/>
    <w:rsid w:val="00174F31"/>
    <w:rsid w:val="001A52CA"/>
    <w:rsid w:val="00241B0A"/>
    <w:rsid w:val="00250F84"/>
    <w:rsid w:val="0027338C"/>
    <w:rsid w:val="00292ED9"/>
    <w:rsid w:val="002F6B56"/>
    <w:rsid w:val="003452C2"/>
    <w:rsid w:val="0036518A"/>
    <w:rsid w:val="00380B06"/>
    <w:rsid w:val="003846CF"/>
    <w:rsid w:val="0038490B"/>
    <w:rsid w:val="003C181F"/>
    <w:rsid w:val="003C1943"/>
    <w:rsid w:val="003C20AE"/>
    <w:rsid w:val="003C33C9"/>
    <w:rsid w:val="00404E5B"/>
    <w:rsid w:val="00414F7B"/>
    <w:rsid w:val="004355DC"/>
    <w:rsid w:val="004749B4"/>
    <w:rsid w:val="00490542"/>
    <w:rsid w:val="00494130"/>
    <w:rsid w:val="004D01E7"/>
    <w:rsid w:val="004F3523"/>
    <w:rsid w:val="00533003"/>
    <w:rsid w:val="005337AB"/>
    <w:rsid w:val="00567FEB"/>
    <w:rsid w:val="005973B9"/>
    <w:rsid w:val="005B3A56"/>
    <w:rsid w:val="005C5591"/>
    <w:rsid w:val="005F3940"/>
    <w:rsid w:val="006060CE"/>
    <w:rsid w:val="00626A20"/>
    <w:rsid w:val="0063497F"/>
    <w:rsid w:val="00642BA3"/>
    <w:rsid w:val="006C26F1"/>
    <w:rsid w:val="00721415"/>
    <w:rsid w:val="00743528"/>
    <w:rsid w:val="007D0AD6"/>
    <w:rsid w:val="007D3641"/>
    <w:rsid w:val="00826F44"/>
    <w:rsid w:val="00860475"/>
    <w:rsid w:val="00867C18"/>
    <w:rsid w:val="00873DF0"/>
    <w:rsid w:val="008756E6"/>
    <w:rsid w:val="008A7037"/>
    <w:rsid w:val="008B3382"/>
    <w:rsid w:val="008E041F"/>
    <w:rsid w:val="008E651A"/>
    <w:rsid w:val="00952A6A"/>
    <w:rsid w:val="00990022"/>
    <w:rsid w:val="009B2D44"/>
    <w:rsid w:val="00A07E82"/>
    <w:rsid w:val="00A276BF"/>
    <w:rsid w:val="00A9710C"/>
    <w:rsid w:val="00AD3A18"/>
    <w:rsid w:val="00AE3E37"/>
    <w:rsid w:val="00B219ED"/>
    <w:rsid w:val="00B21A57"/>
    <w:rsid w:val="00B22730"/>
    <w:rsid w:val="00BB3CA5"/>
    <w:rsid w:val="00BB6ACC"/>
    <w:rsid w:val="00BE3A87"/>
    <w:rsid w:val="00BF612E"/>
    <w:rsid w:val="00C33602"/>
    <w:rsid w:val="00C647A9"/>
    <w:rsid w:val="00C74946"/>
    <w:rsid w:val="00CB2577"/>
    <w:rsid w:val="00CB7584"/>
    <w:rsid w:val="00CD6F55"/>
    <w:rsid w:val="00CD7DE9"/>
    <w:rsid w:val="00CF6631"/>
    <w:rsid w:val="00D254DA"/>
    <w:rsid w:val="00D54473"/>
    <w:rsid w:val="00DC57B0"/>
    <w:rsid w:val="00DE3104"/>
    <w:rsid w:val="00E17C47"/>
    <w:rsid w:val="00E25470"/>
    <w:rsid w:val="00E409B7"/>
    <w:rsid w:val="00E56FD6"/>
    <w:rsid w:val="00ED4453"/>
    <w:rsid w:val="00F01226"/>
    <w:rsid w:val="00F15609"/>
    <w:rsid w:val="00F31212"/>
    <w:rsid w:val="00F63717"/>
    <w:rsid w:val="00F72EEA"/>
    <w:rsid w:val="00F848FF"/>
    <w:rsid w:val="00F84CAE"/>
    <w:rsid w:val="00FA53A1"/>
    <w:rsid w:val="00FD2F65"/>
    <w:rsid w:val="00FE6C0C"/>
    <w:rsid w:val="00FF4B22"/>
    <w:rsid w:val="00FF7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743528"/>
    <w:pPr>
      <w:jc w:val="center"/>
    </w:pPr>
    <w:rPr>
      <w:noProof/>
      <w:sz w:val="18"/>
    </w:rPr>
  </w:style>
  <w:style w:type="character" w:customStyle="1" w:styleId="EndNoteBibliographyTitleChar">
    <w:name w:val="EndNote Bibliography Title Char"/>
    <w:basedOn w:val="BodyTextChar"/>
    <w:link w:val="EndNoteBibliographyTitle"/>
    <w:rsid w:val="00743528"/>
    <w:rPr>
      <w:rFonts w:ascii="Tw Cen MT" w:eastAsia="Tw Cen MT" w:hAnsi="Tw Cen MT" w:cs="Tw Cen MT"/>
      <w:noProof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743528"/>
    <w:rPr>
      <w:noProof/>
      <w:sz w:val="18"/>
    </w:rPr>
  </w:style>
  <w:style w:type="character" w:customStyle="1" w:styleId="EndNoteBibliographyChar">
    <w:name w:val="EndNote Bibliography Char"/>
    <w:basedOn w:val="BodyTextChar"/>
    <w:link w:val="EndNoteBibliography"/>
    <w:rsid w:val="00743528"/>
    <w:rPr>
      <w:rFonts w:ascii="Tw Cen MT" w:eastAsia="Tw Cen MT" w:hAnsi="Tw Cen MT" w:cs="Tw Cen MT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743528"/>
    <w:pPr>
      <w:jc w:val="center"/>
    </w:pPr>
    <w:rPr>
      <w:noProof/>
      <w:sz w:val="18"/>
    </w:rPr>
  </w:style>
  <w:style w:type="character" w:customStyle="1" w:styleId="EndNoteBibliographyTitleChar">
    <w:name w:val="EndNote Bibliography Title Char"/>
    <w:basedOn w:val="BodyTextChar"/>
    <w:link w:val="EndNoteBibliographyTitle"/>
    <w:rsid w:val="00743528"/>
    <w:rPr>
      <w:rFonts w:ascii="Tw Cen MT" w:eastAsia="Tw Cen MT" w:hAnsi="Tw Cen MT" w:cs="Tw Cen MT"/>
      <w:noProof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743528"/>
    <w:rPr>
      <w:noProof/>
      <w:sz w:val="18"/>
    </w:rPr>
  </w:style>
  <w:style w:type="character" w:customStyle="1" w:styleId="EndNoteBibliographyChar">
    <w:name w:val="EndNote Bibliography Char"/>
    <w:basedOn w:val="BodyTextChar"/>
    <w:link w:val="EndNoteBibliography"/>
    <w:rsid w:val="00743528"/>
    <w:rPr>
      <w:rFonts w:ascii="Tw Cen MT" w:eastAsia="Tw Cen MT" w:hAnsi="Tw Cen MT" w:cs="Tw Cen MT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m_sayah977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v_kiarostami@iau-tnb.ac.i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_sayah977@yahoo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v_kiarostami@iau-tnb.ac.i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rayanegar</cp:lastModifiedBy>
  <cp:revision>3</cp:revision>
  <dcterms:created xsi:type="dcterms:W3CDTF">2017-07-28T10:12:00Z</dcterms:created>
  <dcterms:modified xsi:type="dcterms:W3CDTF">2017-07-28T10:15:00Z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