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54DA3" w:rsidRDefault="00F54DA3">
      <w:pPr>
        <w:pStyle w:val="Text"/>
        <w:ind w:firstLine="0"/>
        <w:rPr>
          <w:sz w:val="18"/>
          <w:szCs w:val="18"/>
        </w:rPr>
      </w:pPr>
      <w:r>
        <w:rPr>
          <w:sz w:val="18"/>
          <w:szCs w:val="18"/>
        </w:rPr>
        <w:footnoteReference w:customMarkFollows="1" w:id="1"/>
        <w:sym w:font="Symbol" w:char="F020"/>
      </w:r>
    </w:p>
    <w:p w:rsidR="00F54DA3" w:rsidRPr="00E160D0" w:rsidRDefault="00AE6B40">
      <w:pPr>
        <w:pStyle w:val="Title"/>
        <w:framePr w:wrap="notBeside"/>
      </w:pPr>
      <w:r>
        <w:t>Painkiller not Vitamin: Major Sources of Friction in Groundside Logistics for Satellite Missions and their Software-based Solutions</w:t>
      </w:r>
    </w:p>
    <w:p w:rsidR="00AE6B40" w:rsidRDefault="00AE6B40" w:rsidP="00AE6B40">
      <w:pPr>
        <w:pStyle w:val="Authors"/>
        <w:framePr w:h="331" w:hRule="exact" w:wrap="notBeside" w:x="1546"/>
      </w:pPr>
      <w:r>
        <w:t>Yuk Chi Chan</w:t>
      </w:r>
    </w:p>
    <w:p w:rsidR="00264158" w:rsidRDefault="00F54DA3" w:rsidP="00264158">
      <w:pPr>
        <w:pStyle w:val="Abstract"/>
        <w:rPr>
          <w:b w:val="0"/>
          <w:bCs w:val="0"/>
          <w:lang w:val="en-SG"/>
        </w:rPr>
      </w:pPr>
      <w:r w:rsidRPr="00EB3492">
        <w:rPr>
          <w:i/>
          <w:iCs/>
          <w:sz w:val="20"/>
          <w:szCs w:val="20"/>
        </w:rPr>
        <w:t>Abstract</w:t>
      </w:r>
      <w:r w:rsidRPr="00EB3492">
        <w:rPr>
          <w:sz w:val="20"/>
          <w:szCs w:val="20"/>
        </w:rPr>
        <w:t>—</w:t>
      </w:r>
      <w:r w:rsidR="00AE6B40">
        <w:rPr>
          <w:b w:val="0"/>
        </w:rPr>
        <w:t xml:space="preserve">Groundside logistics and supply-chain management are a frequently overlooked area of significant friction and inefficiency in satellite missions, and yet are consistently found to be major </w:t>
      </w:r>
      <w:r w:rsidR="00AE6B40" w:rsidRPr="00264158">
        <w:rPr>
          <w:b w:val="0"/>
        </w:rPr>
        <w:t>contributors to launch delay days and high operational expenditure.</w:t>
      </w:r>
      <w:r w:rsidR="00264158" w:rsidRPr="00264158">
        <w:rPr>
          <w:b w:val="0"/>
        </w:rPr>
        <w:t xml:space="preserve"> An estimated </w:t>
      </w:r>
      <w:r w:rsidR="00264158" w:rsidRPr="00264158">
        <w:rPr>
          <w:b w:val="0"/>
          <w:lang w:val="en-SG"/>
        </w:rPr>
        <w:t xml:space="preserve">4,000 engineering manhours per mission and $31.1b annually </w:t>
      </w:r>
      <w:r w:rsidR="00264158">
        <w:rPr>
          <w:b w:val="0"/>
          <w:lang w:val="en-SG"/>
        </w:rPr>
        <w:t xml:space="preserve">are </w:t>
      </w:r>
      <w:r w:rsidR="00264158" w:rsidRPr="00264158">
        <w:rPr>
          <w:b w:val="0"/>
          <w:lang w:val="en-SG"/>
        </w:rPr>
        <w:t>wasted on human errors</w:t>
      </w:r>
      <w:r w:rsidR="00264158">
        <w:rPr>
          <w:b w:val="0"/>
          <w:lang w:val="en-SG"/>
        </w:rPr>
        <w:t>,</w:t>
      </w:r>
      <w:r w:rsidR="00264158" w:rsidRPr="00264158">
        <w:rPr>
          <w:b w:val="0"/>
          <w:lang w:val="en-SG"/>
        </w:rPr>
        <w:t xml:space="preserve"> and operational and logistical inefficiencies.</w:t>
      </w:r>
      <w:r w:rsidR="00264158">
        <w:rPr>
          <w:b w:val="0"/>
          <w:lang w:val="en-SG"/>
        </w:rPr>
        <w:t xml:space="preserve"> The resulting increase in mission costs can be as great as 8x, as a function of both higher operational expenditure and longer lead times. Furthermore, </w:t>
      </w:r>
      <w:r w:rsidR="00264158">
        <w:rPr>
          <w:b w:val="0"/>
          <w:bCs w:val="0"/>
          <w:lang w:val="en-SG"/>
        </w:rPr>
        <w:t>a</w:t>
      </w:r>
      <w:r w:rsidR="00264158" w:rsidRPr="00264158">
        <w:rPr>
          <w:b w:val="0"/>
          <w:bCs w:val="0"/>
          <w:lang w:val="en-SG"/>
        </w:rPr>
        <w:t>ll small</w:t>
      </w:r>
      <w:r w:rsidR="00264158">
        <w:rPr>
          <w:b w:val="0"/>
          <w:bCs w:val="0"/>
          <w:lang w:val="en-SG"/>
        </w:rPr>
        <w:t xml:space="preserve"> </w:t>
      </w:r>
      <w:r w:rsidR="00264158" w:rsidRPr="00264158">
        <w:rPr>
          <w:b w:val="0"/>
          <w:bCs w:val="0"/>
          <w:lang w:val="en-SG"/>
        </w:rPr>
        <w:t>sat</w:t>
      </w:r>
      <w:r w:rsidR="00264158">
        <w:rPr>
          <w:b w:val="0"/>
          <w:bCs w:val="0"/>
          <w:lang w:val="en-SG"/>
        </w:rPr>
        <w:t>ellite</w:t>
      </w:r>
      <w:r w:rsidR="00264158" w:rsidRPr="00264158">
        <w:rPr>
          <w:b w:val="0"/>
          <w:bCs w:val="0"/>
          <w:lang w:val="en-SG"/>
        </w:rPr>
        <w:t>s</w:t>
      </w:r>
      <w:r w:rsidR="00264158">
        <w:rPr>
          <w:b w:val="0"/>
          <w:bCs w:val="0"/>
          <w:lang w:val="en-SG"/>
        </w:rPr>
        <w:t xml:space="preserve"> (defined as any satellite with wet mass 500kg&gt;)</w:t>
      </w:r>
      <w:r w:rsidR="00264158" w:rsidRPr="00264158">
        <w:rPr>
          <w:b w:val="0"/>
          <w:bCs w:val="0"/>
          <w:lang w:val="en-SG"/>
        </w:rPr>
        <w:t xml:space="preserve"> launched between 2014 - 2019 experienced launch delays</w:t>
      </w:r>
      <w:r w:rsidR="00264158">
        <w:rPr>
          <w:b w:val="0"/>
          <w:bCs w:val="0"/>
          <w:lang w:val="en-SG"/>
        </w:rPr>
        <w:t xml:space="preserve">. </w:t>
      </w:r>
      <w:r w:rsidR="00264158" w:rsidRPr="00264158">
        <w:rPr>
          <w:b w:val="0"/>
          <w:bCs w:val="0"/>
          <w:lang w:val="en-SG"/>
        </w:rPr>
        <w:t xml:space="preserve">50% experienced delays </w:t>
      </w:r>
      <w:r w:rsidR="00264158">
        <w:rPr>
          <w:b w:val="0"/>
          <w:bCs w:val="0"/>
          <w:lang w:val="en-SG"/>
        </w:rPr>
        <w:t xml:space="preserve">that lasted greater than </w:t>
      </w:r>
      <w:r w:rsidR="00264158" w:rsidRPr="00264158">
        <w:rPr>
          <w:b w:val="0"/>
          <w:bCs w:val="0"/>
          <w:lang w:val="en-SG"/>
        </w:rPr>
        <w:t>4 months</w:t>
      </w:r>
      <w:r w:rsidR="00264158" w:rsidRPr="00264158">
        <w:rPr>
          <w:b w:val="0"/>
          <w:bCs w:val="0"/>
          <w:lang w:val="en-SG"/>
        </w:rPr>
        <w:t xml:space="preserve">, </w:t>
      </w:r>
      <w:r w:rsidR="00264158">
        <w:rPr>
          <w:b w:val="0"/>
          <w:bCs w:val="0"/>
          <w:lang w:val="en-SG"/>
        </w:rPr>
        <w:t>with issues</w:t>
      </w:r>
      <w:r w:rsidR="00264158" w:rsidRPr="00264158">
        <w:rPr>
          <w:b w:val="0"/>
          <w:bCs w:val="0"/>
          <w:lang w:val="en-SG"/>
        </w:rPr>
        <w:t xml:space="preserve"> </w:t>
      </w:r>
      <w:r w:rsidR="00264158">
        <w:rPr>
          <w:b w:val="0"/>
          <w:bCs w:val="0"/>
          <w:lang w:val="en-SG"/>
        </w:rPr>
        <w:t>relating to</w:t>
      </w:r>
      <w:r w:rsidR="00264158" w:rsidRPr="00264158">
        <w:rPr>
          <w:b w:val="0"/>
          <w:bCs w:val="0"/>
          <w:lang w:val="en-SG"/>
        </w:rPr>
        <w:t xml:space="preserve"> satellite manufacturing and/or administrative errors affect</w:t>
      </w:r>
      <w:r w:rsidR="00264158">
        <w:rPr>
          <w:b w:val="0"/>
          <w:bCs w:val="0"/>
          <w:lang w:val="en-SG"/>
        </w:rPr>
        <w:t>ing</w:t>
      </w:r>
      <w:r w:rsidR="00264158" w:rsidRPr="00264158">
        <w:rPr>
          <w:b w:val="0"/>
          <w:bCs w:val="0"/>
          <w:lang w:val="en-SG"/>
        </w:rPr>
        <w:t xml:space="preserve"> 80% of satellites and </w:t>
      </w:r>
      <w:r w:rsidR="00264158">
        <w:rPr>
          <w:b w:val="0"/>
          <w:bCs w:val="0"/>
          <w:lang w:val="en-SG"/>
        </w:rPr>
        <w:t>causing</w:t>
      </w:r>
      <w:r w:rsidR="00264158" w:rsidRPr="00264158">
        <w:rPr>
          <w:b w:val="0"/>
          <w:bCs w:val="0"/>
          <w:lang w:val="en-SG"/>
        </w:rPr>
        <w:t xml:space="preserve"> 51% of the total days delayed</w:t>
      </w:r>
      <w:r w:rsidR="00264158">
        <w:rPr>
          <w:b w:val="0"/>
          <w:bCs w:val="0"/>
          <w:lang w:val="en-SG"/>
        </w:rPr>
        <w:t>.</w:t>
      </w:r>
    </w:p>
    <w:p w:rsidR="008E522A" w:rsidRDefault="00F07177" w:rsidP="008E522A">
      <w:pPr>
        <w:rPr>
          <w:sz w:val="18"/>
          <w:szCs w:val="18"/>
          <w:lang w:val="en-SG"/>
        </w:rPr>
      </w:pPr>
      <w:r w:rsidRPr="00F07177">
        <w:rPr>
          <w:sz w:val="18"/>
          <w:szCs w:val="18"/>
          <w:lang w:val="en-SG"/>
        </w:rPr>
        <w:tab/>
      </w:r>
      <w:r>
        <w:rPr>
          <w:sz w:val="18"/>
          <w:szCs w:val="18"/>
          <w:lang w:val="en-SG"/>
        </w:rPr>
        <w:t xml:space="preserve">The underlying issue is that groundside logistics and operations for the satellite industry still rely on </w:t>
      </w:r>
      <w:r w:rsidRPr="00F07177">
        <w:rPr>
          <w:sz w:val="18"/>
          <w:szCs w:val="18"/>
          <w:lang w:val="en-SG"/>
        </w:rPr>
        <w:t>outdated processes and analog</w:t>
      </w:r>
      <w:r w:rsidRPr="00F07177">
        <w:rPr>
          <w:sz w:val="18"/>
          <w:szCs w:val="18"/>
          <w:lang w:val="en-SG"/>
        </w:rPr>
        <w:t>ue</w:t>
      </w:r>
      <w:r w:rsidRPr="00F07177">
        <w:rPr>
          <w:sz w:val="18"/>
          <w:szCs w:val="18"/>
          <w:lang w:val="en-SG"/>
        </w:rPr>
        <w:t xml:space="preserve"> architecture</w:t>
      </w:r>
      <w:r>
        <w:rPr>
          <w:sz w:val="18"/>
          <w:szCs w:val="18"/>
          <w:lang w:val="en-SG"/>
        </w:rPr>
        <w:t xml:space="preserve"> which no longer make sense, especially given the proliferation of smaller satellite component manufacturers and service providers. </w:t>
      </w:r>
      <w:r w:rsidR="008E522A">
        <w:rPr>
          <w:sz w:val="18"/>
          <w:szCs w:val="18"/>
          <w:lang w:val="en-SG"/>
        </w:rPr>
        <w:t xml:space="preserve">This in turn manifests in information opacity and unavailability, communications asymmetry, and knowledge </w:t>
      </w:r>
      <w:proofErr w:type="spellStart"/>
      <w:r w:rsidR="008E522A">
        <w:rPr>
          <w:sz w:val="18"/>
          <w:szCs w:val="18"/>
          <w:lang w:val="en-SG"/>
        </w:rPr>
        <w:t>siloing</w:t>
      </w:r>
      <w:proofErr w:type="spellEnd"/>
      <w:r w:rsidR="008E522A">
        <w:rPr>
          <w:sz w:val="18"/>
          <w:szCs w:val="18"/>
          <w:lang w:val="en-SG"/>
        </w:rPr>
        <w:t xml:space="preserve">. </w:t>
      </w:r>
      <w:r>
        <w:rPr>
          <w:sz w:val="18"/>
          <w:szCs w:val="18"/>
          <w:lang w:val="en-SG"/>
        </w:rPr>
        <w:t xml:space="preserve">These give rise to </w:t>
      </w:r>
      <w:r w:rsidRPr="00F07177">
        <w:rPr>
          <w:sz w:val="18"/>
          <w:szCs w:val="18"/>
          <w:lang w:val="en-SG"/>
        </w:rPr>
        <w:t xml:space="preserve">inefficiencies which are cumulatively expensive in terms of both cost and time wasted. </w:t>
      </w:r>
      <w:r w:rsidRPr="00F07177">
        <w:rPr>
          <w:sz w:val="18"/>
          <w:szCs w:val="18"/>
          <w:lang w:val="en-SG"/>
        </w:rPr>
        <w:t xml:space="preserve">These costs and delays can be fatal to smaller space companies, </w:t>
      </w:r>
      <w:r>
        <w:rPr>
          <w:sz w:val="18"/>
          <w:szCs w:val="18"/>
          <w:lang w:val="en-SG"/>
        </w:rPr>
        <w:t>while also constituting</w:t>
      </w:r>
      <w:r w:rsidRPr="00F07177">
        <w:rPr>
          <w:sz w:val="18"/>
          <w:szCs w:val="18"/>
          <w:lang w:val="en-SG"/>
        </w:rPr>
        <w:t xml:space="preserve"> ongoing issues </w:t>
      </w:r>
      <w:r w:rsidRPr="00F07177">
        <w:rPr>
          <w:sz w:val="18"/>
          <w:szCs w:val="18"/>
          <w:lang w:val="en-SG"/>
        </w:rPr>
        <w:t>which</w:t>
      </w:r>
      <w:r w:rsidRPr="00F07177">
        <w:rPr>
          <w:sz w:val="18"/>
          <w:szCs w:val="18"/>
          <w:lang w:val="en-SG"/>
        </w:rPr>
        <w:t xml:space="preserve"> hurt companies launching at scale.</w:t>
      </w:r>
      <w:r>
        <w:rPr>
          <w:sz w:val="18"/>
          <w:szCs w:val="18"/>
          <w:lang w:val="en-SG"/>
        </w:rPr>
        <w:t xml:space="preserve"> </w:t>
      </w:r>
      <w:r w:rsidRPr="00F07177">
        <w:rPr>
          <w:sz w:val="18"/>
          <w:szCs w:val="18"/>
          <w:lang w:val="en-SG"/>
        </w:rPr>
        <w:t>10.7% of announced constellations to date have been cancelled before the operators were able to launch a single satellite</w:t>
      </w:r>
      <w:r>
        <w:rPr>
          <w:sz w:val="18"/>
          <w:szCs w:val="18"/>
          <w:lang w:val="en-SG"/>
        </w:rPr>
        <w:t>, with a</w:t>
      </w:r>
      <w:r w:rsidRPr="00F07177">
        <w:rPr>
          <w:sz w:val="18"/>
          <w:szCs w:val="18"/>
          <w:lang w:val="en-SG"/>
        </w:rPr>
        <w:t xml:space="preserve"> further 2.9% of constellations were cancelled after an initial launch.</w:t>
      </w:r>
      <w:r w:rsidRPr="00F07177">
        <w:rPr>
          <w:sz w:val="18"/>
          <w:szCs w:val="18"/>
          <w:lang w:val="en-SG"/>
        </w:rPr>
        <w:t xml:space="preserve"> Meanwhile </w:t>
      </w:r>
      <w:r w:rsidRPr="00F07177">
        <w:rPr>
          <w:sz w:val="18"/>
          <w:szCs w:val="18"/>
          <w:lang w:val="en-SG"/>
        </w:rPr>
        <w:t>18% of announced constellations have stagnated</w:t>
      </w:r>
      <w:r>
        <w:rPr>
          <w:sz w:val="18"/>
          <w:szCs w:val="18"/>
          <w:lang w:val="en-SG"/>
        </w:rPr>
        <w:t xml:space="preserve">, with </w:t>
      </w:r>
      <w:r w:rsidRPr="00F07177">
        <w:rPr>
          <w:sz w:val="18"/>
          <w:szCs w:val="18"/>
          <w:lang w:val="en-SG"/>
        </w:rPr>
        <w:t>86% of stagnating constellations only managed to launch 20%≥ of their planned capacity</w:t>
      </w:r>
      <w:r w:rsidRPr="00F07177">
        <w:rPr>
          <w:sz w:val="18"/>
          <w:szCs w:val="18"/>
          <w:lang w:val="en-SG"/>
        </w:rPr>
        <w:t>. Finally</w:t>
      </w:r>
      <w:r>
        <w:rPr>
          <w:sz w:val="18"/>
          <w:szCs w:val="18"/>
          <w:lang w:val="en-SG"/>
        </w:rPr>
        <w:t>,</w:t>
      </w:r>
      <w:r w:rsidRPr="00F07177">
        <w:rPr>
          <w:sz w:val="18"/>
          <w:szCs w:val="18"/>
          <w:lang w:val="en-SG"/>
        </w:rPr>
        <w:t xml:space="preserve"> </w:t>
      </w:r>
      <w:r w:rsidRPr="00F07177">
        <w:rPr>
          <w:sz w:val="18"/>
          <w:szCs w:val="18"/>
          <w:lang w:val="en-SG"/>
        </w:rPr>
        <w:t xml:space="preserve">52% of </w:t>
      </w:r>
      <w:r>
        <w:rPr>
          <w:sz w:val="18"/>
          <w:szCs w:val="18"/>
          <w:lang w:val="en-SG"/>
        </w:rPr>
        <w:t xml:space="preserve">announced </w:t>
      </w:r>
      <w:r w:rsidRPr="00F07177">
        <w:rPr>
          <w:sz w:val="18"/>
          <w:szCs w:val="18"/>
          <w:lang w:val="en-SG"/>
        </w:rPr>
        <w:t>constellations have not been able to launch even a single satellite.</w:t>
      </w:r>
      <w:r w:rsidR="008E522A">
        <w:rPr>
          <w:sz w:val="18"/>
          <w:szCs w:val="18"/>
          <w:lang w:val="en-SG"/>
        </w:rPr>
        <w:t xml:space="preserve"> </w:t>
      </w:r>
      <w:r w:rsidR="008E522A" w:rsidRPr="008E522A">
        <w:rPr>
          <w:sz w:val="18"/>
          <w:szCs w:val="18"/>
          <w:lang w:val="en-SG"/>
        </w:rPr>
        <w:t>These</w:t>
      </w:r>
      <w:r w:rsidR="008E522A" w:rsidRPr="008E522A">
        <w:rPr>
          <w:sz w:val="18"/>
          <w:szCs w:val="18"/>
          <w:lang w:val="en-SG"/>
        </w:rPr>
        <w:t xml:space="preserve"> operational difficulties with satellite development and administrative delays are slowing down constellation deployments, reducing operator survival rates, and hamstringing the wider industry's growth.</w:t>
      </w:r>
    </w:p>
    <w:p w:rsidR="00F62D12" w:rsidRDefault="00F62D12" w:rsidP="008E522A">
      <w:pPr>
        <w:rPr>
          <w:sz w:val="18"/>
          <w:szCs w:val="18"/>
          <w:lang w:val="en-SG"/>
        </w:rPr>
      </w:pPr>
      <w:r>
        <w:rPr>
          <w:sz w:val="18"/>
          <w:szCs w:val="18"/>
          <w:lang w:val="en-SG"/>
        </w:rPr>
        <w:tab/>
      </w:r>
      <w:r>
        <w:rPr>
          <w:sz w:val="18"/>
          <w:szCs w:val="18"/>
          <w:lang w:val="en-SG"/>
        </w:rPr>
        <w:t xml:space="preserve">The upshot is that the </w:t>
      </w:r>
      <w:r w:rsidRPr="007C6265">
        <w:rPr>
          <w:sz w:val="18"/>
          <w:szCs w:val="18"/>
          <w:lang w:val="en-SG"/>
        </w:rPr>
        <w:t>current revolution in access to space, characterized by orders of magnitude cheaper access to orbit</w:t>
      </w:r>
      <w:r>
        <w:rPr>
          <w:sz w:val="18"/>
          <w:szCs w:val="18"/>
          <w:lang w:val="en-SG"/>
        </w:rPr>
        <w:t>, will not truly begin until the industry has better tools with which to manage its groundside logistics.</w:t>
      </w:r>
    </w:p>
    <w:p w:rsidR="007C6265" w:rsidRPr="007C6265" w:rsidRDefault="008E522A" w:rsidP="007C6265">
      <w:pPr>
        <w:rPr>
          <w:sz w:val="18"/>
          <w:szCs w:val="18"/>
          <w:lang w:val="en-SG"/>
        </w:rPr>
      </w:pPr>
      <w:r>
        <w:rPr>
          <w:sz w:val="18"/>
          <w:szCs w:val="18"/>
          <w:lang w:val="en-SG"/>
        </w:rPr>
        <w:tab/>
        <w:t xml:space="preserve">These problems however can be addressed by utilizing software which can leverage the collective expertise of the commercial space industry, in particular ‘New Space’, through improved means of communication and new collaborative modes of work, akin to the NASA concurrent design formulation process writ large. This paper will </w:t>
      </w:r>
      <w:r w:rsidR="006523CB">
        <w:rPr>
          <w:sz w:val="18"/>
          <w:szCs w:val="18"/>
          <w:lang w:val="en-SG"/>
        </w:rPr>
        <w:t xml:space="preserve">therefore </w:t>
      </w:r>
      <w:r>
        <w:rPr>
          <w:sz w:val="18"/>
          <w:szCs w:val="18"/>
          <w:lang w:val="en-SG"/>
        </w:rPr>
        <w:t>propose the form and function of a ‘full-stack’ satellite logistics software solution which is accessible, highly collaborative, and structurally optimized for r</w:t>
      </w:r>
      <w:r w:rsidRPr="008E522A">
        <w:rPr>
          <w:sz w:val="18"/>
          <w:szCs w:val="18"/>
          <w:lang w:val="en-SG"/>
        </w:rPr>
        <w:t>esponsive and agile planning</w:t>
      </w:r>
      <w:r>
        <w:rPr>
          <w:sz w:val="18"/>
          <w:szCs w:val="18"/>
          <w:lang w:val="en-SG"/>
        </w:rPr>
        <w:t xml:space="preserve">. It should enable information to be easily visible, searchable, and </w:t>
      </w:r>
      <w:proofErr w:type="spellStart"/>
      <w:r>
        <w:rPr>
          <w:sz w:val="18"/>
          <w:szCs w:val="18"/>
          <w:lang w:val="en-SG"/>
        </w:rPr>
        <w:t>queryable</w:t>
      </w:r>
      <w:proofErr w:type="spellEnd"/>
      <w:r>
        <w:rPr>
          <w:sz w:val="18"/>
          <w:szCs w:val="18"/>
          <w:lang w:val="en-SG"/>
        </w:rPr>
        <w:t xml:space="preserve"> to reduce wastage of data and compute resources. It should also provide for asynchronous participation from relevant stakeholders.</w:t>
      </w:r>
      <w:r w:rsidR="00132130">
        <w:rPr>
          <w:sz w:val="18"/>
          <w:szCs w:val="18"/>
          <w:lang w:val="en-SG"/>
        </w:rPr>
        <w:t xml:space="preserve"> This in turn would enable rapid groundside mission planning</w:t>
      </w:r>
      <w:r>
        <w:rPr>
          <w:sz w:val="18"/>
          <w:szCs w:val="18"/>
          <w:lang w:val="en-SG"/>
        </w:rPr>
        <w:t xml:space="preserve"> </w:t>
      </w:r>
      <w:r w:rsidR="00132130">
        <w:rPr>
          <w:sz w:val="18"/>
          <w:szCs w:val="18"/>
          <w:lang w:val="en-SG"/>
        </w:rPr>
        <w:t>timeframes which are capable of fully exploiting falling launch and hardware iteration costs and reacting quickly to exigent circumstances.</w:t>
      </w:r>
    </w:p>
    <w:p w:rsidR="00F54DA3" w:rsidRPr="007C6265" w:rsidRDefault="007C6265">
      <w:pPr>
        <w:rPr>
          <w:sz w:val="18"/>
          <w:szCs w:val="18"/>
          <w:lang w:val="en-SG"/>
        </w:rPr>
      </w:pPr>
      <w:r w:rsidRPr="007C6265">
        <w:rPr>
          <w:sz w:val="18"/>
          <w:szCs w:val="18"/>
          <w:lang w:val="en-SG"/>
        </w:rPr>
        <w:t xml:space="preserve"> </w:t>
      </w:r>
    </w:p>
    <w:p w:rsidR="00F54DA3" w:rsidRPr="00EB3492" w:rsidRDefault="00903455">
      <w:pPr>
        <w:pStyle w:val="IndexTerms"/>
        <w:rPr>
          <w:b w:val="0"/>
          <w:sz w:val="20"/>
          <w:szCs w:val="20"/>
        </w:rPr>
      </w:pPr>
      <w:bookmarkStart w:id="0" w:name="PointTmp"/>
      <w:r>
        <w:rPr>
          <w:i/>
          <w:iCs/>
          <w:sz w:val="20"/>
          <w:szCs w:val="20"/>
        </w:rPr>
        <w:t>Keywords</w:t>
      </w:r>
      <w:r w:rsidR="00F54DA3" w:rsidRPr="00EB3492">
        <w:rPr>
          <w:sz w:val="20"/>
          <w:szCs w:val="20"/>
        </w:rPr>
        <w:t>—</w:t>
      </w:r>
      <w:r w:rsidR="005364CA">
        <w:rPr>
          <w:b w:val="0"/>
        </w:rPr>
        <w:t>Groundside logistics, logistical inefficiency in satellite missions, satellite logistics, satellite software</w:t>
      </w:r>
      <w:r w:rsidR="00F54DA3" w:rsidRPr="00EB3492">
        <w:rPr>
          <w:b w:val="0"/>
        </w:rPr>
        <w:t xml:space="preserve">. </w:t>
      </w:r>
      <w:bookmarkEnd w:id="0"/>
    </w:p>
    <w:sectPr w:rsidR="00F54DA3" w:rsidRPr="00EB3492">
      <w:headerReference w:type="default" r:id="rId7"/>
      <w:footerReference w:type="even" r:id="rId8"/>
      <w:footerReference w:type="default" r:id="rId9"/>
      <w:pgSz w:w="12240" w:h="15840" w:code="1"/>
      <w:pgMar w:top="1008" w:right="936" w:bottom="1008" w:left="936" w:header="432" w:footer="432" w:gutter="0"/>
      <w:cols w:num="2" w:space="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F188A" w:rsidRDefault="003F188A">
      <w:r>
        <w:separator/>
      </w:r>
    </w:p>
  </w:endnote>
  <w:endnote w:type="continuationSeparator" w:id="0">
    <w:p w:rsidR="003F188A" w:rsidRDefault="003F1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E4BD3" w:rsidRDefault="00DE4BD3" w:rsidP="00B427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E4BD3" w:rsidRDefault="00DE4B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16E02" w:rsidRPr="00DE4BD3" w:rsidRDefault="00116E02" w:rsidP="00DE4B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F188A" w:rsidRDefault="003F188A"/>
  </w:footnote>
  <w:footnote w:type="continuationSeparator" w:id="0">
    <w:p w:rsidR="003F188A" w:rsidRDefault="003F188A">
      <w:r>
        <w:continuationSeparator/>
      </w:r>
    </w:p>
  </w:footnote>
  <w:footnote w:id="1">
    <w:p w:rsidR="00F54DA3" w:rsidRDefault="00AE6B40">
      <w:pPr>
        <w:pStyle w:val="FootnoteText"/>
      </w:pPr>
      <w:r>
        <w:t>Yuk Chi Chan</w:t>
      </w:r>
      <w:r w:rsidR="00F54DA3">
        <w:t xml:space="preserve"> is</w:t>
      </w:r>
      <w:r>
        <w:t xml:space="preserve"> the Founder and CEO of Charter (</w:t>
      </w:r>
      <w:proofErr w:type="spellStart"/>
      <w:r>
        <w:t>Chartxr</w:t>
      </w:r>
      <w:proofErr w:type="spellEnd"/>
      <w:r>
        <w:t xml:space="preserve"> Space Technologies Ltd). He is also</w:t>
      </w:r>
      <w:r w:rsidR="00F54DA3">
        <w:t xml:space="preserve"> </w:t>
      </w:r>
      <w:r w:rsidR="00FA273B">
        <w:t>a member of</w:t>
      </w:r>
      <w:r w:rsidR="00F54DA3">
        <w:t xml:space="preserve"> the </w:t>
      </w:r>
      <w:r>
        <w:t>Faculty of Laws, University College London, London, UK</w:t>
      </w:r>
      <w:r w:rsidR="00FA273B">
        <w:t>, and a former logistics officer with the Singapore Army</w:t>
      </w:r>
      <w:r w:rsidR="00F54DA3">
        <w:t xml:space="preserve"> (e-mail: </w:t>
      </w:r>
      <w:r>
        <w:t>yukchi@charter-space.com</w:t>
      </w:r>
      <w:r w:rsidR="00F54DA3">
        <w:t xml:space="preserve">). </w:t>
      </w:r>
    </w:p>
    <w:p w:rsidR="00F54DA3" w:rsidRDefault="00F54DA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54DA3" w:rsidRDefault="00F54DA3">
    <w:pP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43987BE4"/>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0" w:firstLine="0"/>
      </w:pPr>
      <w:rPr>
        <w:rFonts w:hint="default"/>
      </w:rPr>
    </w:lvl>
    <w:lvl w:ilvl="2">
      <w:start w:val="1"/>
      <w:numFmt w:val="decimal"/>
      <w:pStyle w:val="Heading3"/>
      <w:lvlText w:val="%3)"/>
      <w:lvlJc w:val="left"/>
      <w:pPr>
        <w:ind w:left="0" w:firstLine="0"/>
      </w:pPr>
      <w:rPr>
        <w:rFonts w:hint="default"/>
      </w:rPr>
    </w:lvl>
    <w:lvl w:ilvl="3">
      <w:start w:val="1"/>
      <w:numFmt w:val="lowerLetter"/>
      <w:pStyle w:val="Heading4"/>
      <w:lvlText w:val="%4)"/>
      <w:lvlJc w:val="left"/>
      <w:pPr>
        <w:ind w:left="1152" w:hanging="720"/>
      </w:pPr>
      <w:rPr>
        <w:rFonts w:hint="default"/>
      </w:rPr>
    </w:lvl>
    <w:lvl w:ilvl="4">
      <w:start w:val="1"/>
      <w:numFmt w:val="decimal"/>
      <w:pStyle w:val="Heading5"/>
      <w:lvlText w:val="(%5)"/>
      <w:lvlJc w:val="left"/>
      <w:pPr>
        <w:ind w:left="1872" w:hanging="720"/>
      </w:pPr>
      <w:rPr>
        <w:rFonts w:hint="default"/>
      </w:rPr>
    </w:lvl>
    <w:lvl w:ilvl="5">
      <w:start w:val="1"/>
      <w:numFmt w:val="lowerLetter"/>
      <w:pStyle w:val="Heading6"/>
      <w:lvlText w:val="(%6)"/>
      <w:lvlJc w:val="left"/>
      <w:pPr>
        <w:ind w:left="2592" w:hanging="720"/>
      </w:pPr>
      <w:rPr>
        <w:rFonts w:hint="default"/>
      </w:rPr>
    </w:lvl>
    <w:lvl w:ilvl="6">
      <w:start w:val="1"/>
      <w:numFmt w:val="lowerRoman"/>
      <w:pStyle w:val="Heading7"/>
      <w:lvlText w:val="(%7)"/>
      <w:lvlJc w:val="left"/>
      <w:pPr>
        <w:ind w:left="3312" w:hanging="720"/>
      </w:pPr>
      <w:rPr>
        <w:rFonts w:hint="default"/>
      </w:rPr>
    </w:lvl>
    <w:lvl w:ilvl="7">
      <w:start w:val="1"/>
      <w:numFmt w:val="lowerLetter"/>
      <w:pStyle w:val="Heading8"/>
      <w:lvlText w:val="(%8)"/>
      <w:lvlJc w:val="left"/>
      <w:pPr>
        <w:ind w:left="4032" w:hanging="720"/>
      </w:pPr>
      <w:rPr>
        <w:rFonts w:hint="default"/>
      </w:rPr>
    </w:lvl>
    <w:lvl w:ilvl="8">
      <w:start w:val="1"/>
      <w:numFmt w:val="lowerRoman"/>
      <w:pStyle w:val="Heading9"/>
      <w:lvlText w:val="(%9)"/>
      <w:lvlJc w:val="left"/>
      <w:pPr>
        <w:ind w:left="4752" w:hanging="720"/>
      </w:pPr>
      <w:rPr>
        <w:rFonts w:hint="default"/>
      </w:rPr>
    </w:lvl>
  </w:abstractNum>
  <w:abstractNum w:abstractNumId="1" w15:restartNumberingAfterBreak="0">
    <w:nsid w:val="016123D8"/>
    <w:multiLevelType w:val="hybridMultilevel"/>
    <w:tmpl w:val="782A58CA"/>
    <w:lvl w:ilvl="0" w:tplc="8F38EDF0">
      <w:start w:val="1"/>
      <w:numFmt w:val="decimal"/>
      <w:lvlText w:val="%1)"/>
      <w:lvlJc w:val="left"/>
      <w:pPr>
        <w:ind w:left="562" w:hanging="360"/>
      </w:pPr>
      <w:rPr>
        <w:rFonts w:ascii="Times New Roman" w:hAnsi="Times New Roman" w:cs="Times New Roman" w:hint="default"/>
        <w:b w:val="0"/>
        <w:i w:val="0"/>
        <w:color w:val="FF0000"/>
        <w:sz w:val="24"/>
        <w:szCs w:val="24"/>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2" w15:restartNumberingAfterBreak="0">
    <w:nsid w:val="048524F8"/>
    <w:multiLevelType w:val="hybridMultilevel"/>
    <w:tmpl w:val="E46E09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6C7427"/>
    <w:multiLevelType w:val="multilevel"/>
    <w:tmpl w:val="9E3CF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D26EBF"/>
    <w:multiLevelType w:val="hybridMultilevel"/>
    <w:tmpl w:val="D18C9B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8068D1"/>
    <w:multiLevelType w:val="hybridMultilevel"/>
    <w:tmpl w:val="BE4841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7" w15:restartNumberingAfterBreak="0">
    <w:nsid w:val="1E1F491B"/>
    <w:multiLevelType w:val="hybridMultilevel"/>
    <w:tmpl w:val="BA4ECB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9" w15:restartNumberingAfterBreak="0">
    <w:nsid w:val="25434052"/>
    <w:multiLevelType w:val="hybridMultilevel"/>
    <w:tmpl w:val="D0AA801E"/>
    <w:lvl w:ilvl="0" w:tplc="7FEE32CC">
      <w:start w:val="1"/>
      <w:numFmt w:val="low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12"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3"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4"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5"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6" w15:restartNumberingAfterBreak="0">
    <w:nsid w:val="53D67BC4"/>
    <w:multiLevelType w:val="hybridMultilevel"/>
    <w:tmpl w:val="2F2CFB02"/>
    <w:lvl w:ilvl="0" w:tplc="87CE7768">
      <w:start w:val="1"/>
      <w:numFmt w:val="decimal"/>
      <w:lvlText w:val="%1)"/>
      <w:lvlJc w:val="left"/>
      <w:pPr>
        <w:ind w:left="562" w:hanging="360"/>
      </w:pPr>
      <w:rPr>
        <w:rFonts w:ascii="Times New Roman" w:hAnsi="Times New Roman" w:cs="Times New Roman" w:hint="default"/>
        <w:b w:val="0"/>
        <w:i w:val="0"/>
        <w:color w:val="FF0000"/>
        <w:sz w:val="24"/>
        <w:szCs w:val="24"/>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17"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8"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9" w15:restartNumberingAfterBreak="0">
    <w:nsid w:val="77E315E9"/>
    <w:multiLevelType w:val="singleLevel"/>
    <w:tmpl w:val="0BEC9FB0"/>
    <w:lvl w:ilvl="0">
      <w:start w:val="1"/>
      <w:numFmt w:val="none"/>
      <w:lvlText w:val=""/>
      <w:legacy w:legacy="1" w:legacySpace="0" w:legacyIndent="0"/>
      <w:lvlJc w:val="left"/>
      <w:pPr>
        <w:ind w:left="288"/>
      </w:pPr>
    </w:lvl>
  </w:abstractNum>
  <w:abstractNum w:abstractNumId="20" w15:restartNumberingAfterBreak="0">
    <w:nsid w:val="79574B70"/>
    <w:multiLevelType w:val="hybridMultilevel"/>
    <w:tmpl w:val="829E59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8E6E5F"/>
    <w:multiLevelType w:val="multilevel"/>
    <w:tmpl w:val="06D6A4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455203"/>
    <w:multiLevelType w:val="hybridMultilevel"/>
    <w:tmpl w:val="0EB0E2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1"/>
  </w:num>
  <w:num w:numId="3">
    <w:abstractNumId w:val="11"/>
    <w:lvlOverride w:ilvl="0">
      <w:lvl w:ilvl="0">
        <w:start w:val="1"/>
        <w:numFmt w:val="decimal"/>
        <w:lvlText w:val="%1."/>
        <w:legacy w:legacy="1" w:legacySpace="0" w:legacyIndent="360"/>
        <w:lvlJc w:val="left"/>
        <w:pPr>
          <w:ind w:left="360" w:hanging="360"/>
        </w:pPr>
      </w:lvl>
    </w:lvlOverride>
  </w:num>
  <w:num w:numId="4">
    <w:abstractNumId w:val="11"/>
    <w:lvlOverride w:ilvl="0">
      <w:lvl w:ilvl="0">
        <w:start w:val="1"/>
        <w:numFmt w:val="decimal"/>
        <w:lvlText w:val="%1."/>
        <w:legacy w:legacy="1" w:legacySpace="0" w:legacyIndent="360"/>
        <w:lvlJc w:val="left"/>
        <w:pPr>
          <w:ind w:left="360" w:hanging="360"/>
        </w:pPr>
      </w:lvl>
    </w:lvlOverride>
  </w:num>
  <w:num w:numId="5">
    <w:abstractNumId w:val="11"/>
    <w:lvlOverride w:ilvl="0">
      <w:lvl w:ilvl="0">
        <w:start w:val="1"/>
        <w:numFmt w:val="decimal"/>
        <w:lvlText w:val="%1."/>
        <w:legacy w:legacy="1" w:legacySpace="0" w:legacyIndent="360"/>
        <w:lvlJc w:val="left"/>
        <w:pPr>
          <w:ind w:left="360" w:hanging="360"/>
        </w:pPr>
      </w:lvl>
    </w:lvlOverride>
  </w:num>
  <w:num w:numId="6">
    <w:abstractNumId w:val="14"/>
  </w:num>
  <w:num w:numId="7">
    <w:abstractNumId w:val="14"/>
    <w:lvlOverride w:ilvl="0">
      <w:lvl w:ilvl="0">
        <w:start w:val="1"/>
        <w:numFmt w:val="decimal"/>
        <w:lvlText w:val="%1."/>
        <w:legacy w:legacy="1" w:legacySpace="0" w:legacyIndent="360"/>
        <w:lvlJc w:val="left"/>
        <w:pPr>
          <w:ind w:left="360" w:hanging="360"/>
        </w:pPr>
      </w:lvl>
    </w:lvlOverride>
  </w:num>
  <w:num w:numId="8">
    <w:abstractNumId w:val="14"/>
    <w:lvlOverride w:ilvl="0">
      <w:lvl w:ilvl="0">
        <w:start w:val="1"/>
        <w:numFmt w:val="decimal"/>
        <w:lvlText w:val="%1."/>
        <w:legacy w:legacy="1" w:legacySpace="0" w:legacyIndent="360"/>
        <w:lvlJc w:val="left"/>
        <w:pPr>
          <w:ind w:left="360" w:hanging="360"/>
        </w:pPr>
      </w:lvl>
    </w:lvlOverride>
  </w:num>
  <w:num w:numId="9">
    <w:abstractNumId w:val="14"/>
    <w:lvlOverride w:ilvl="0">
      <w:lvl w:ilvl="0">
        <w:start w:val="1"/>
        <w:numFmt w:val="decimal"/>
        <w:lvlText w:val="%1."/>
        <w:legacy w:legacy="1" w:legacySpace="0" w:legacyIndent="360"/>
        <w:lvlJc w:val="left"/>
        <w:pPr>
          <w:ind w:left="360" w:hanging="360"/>
        </w:pPr>
      </w:lvl>
    </w:lvlOverride>
  </w:num>
  <w:num w:numId="10">
    <w:abstractNumId w:val="14"/>
    <w:lvlOverride w:ilvl="0">
      <w:lvl w:ilvl="0">
        <w:start w:val="1"/>
        <w:numFmt w:val="decimal"/>
        <w:lvlText w:val="%1."/>
        <w:legacy w:legacy="1" w:legacySpace="0" w:legacyIndent="360"/>
        <w:lvlJc w:val="left"/>
        <w:pPr>
          <w:ind w:left="360" w:hanging="360"/>
        </w:pPr>
      </w:lvl>
    </w:lvlOverride>
  </w:num>
  <w:num w:numId="11">
    <w:abstractNumId w:val="14"/>
    <w:lvlOverride w:ilvl="0">
      <w:lvl w:ilvl="0">
        <w:start w:val="1"/>
        <w:numFmt w:val="decimal"/>
        <w:lvlText w:val="%1."/>
        <w:legacy w:legacy="1" w:legacySpace="0" w:legacyIndent="360"/>
        <w:lvlJc w:val="left"/>
        <w:pPr>
          <w:ind w:left="360" w:hanging="360"/>
        </w:pPr>
      </w:lvl>
    </w:lvlOverride>
  </w:num>
  <w:num w:numId="12">
    <w:abstractNumId w:val="12"/>
  </w:num>
  <w:num w:numId="13">
    <w:abstractNumId w:val="6"/>
  </w:num>
  <w:num w:numId="14">
    <w:abstractNumId w:val="17"/>
  </w:num>
  <w:num w:numId="15">
    <w:abstractNumId w:val="15"/>
  </w:num>
  <w:num w:numId="16">
    <w:abstractNumId w:val="19"/>
  </w:num>
  <w:num w:numId="17">
    <w:abstractNumId w:val="10"/>
  </w:num>
  <w:num w:numId="18">
    <w:abstractNumId w:val="8"/>
  </w:num>
  <w:num w:numId="19">
    <w:abstractNumId w:val="18"/>
  </w:num>
  <w:num w:numId="20">
    <w:abstractNumId w:val="13"/>
  </w:num>
  <w:num w:numId="21">
    <w:abstractNumId w:val="16"/>
  </w:num>
  <w:num w:numId="22">
    <w:abstractNumId w:val="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9"/>
  </w:num>
  <w:num w:numId="26">
    <w:abstractNumId w:val="20"/>
  </w:num>
  <w:num w:numId="27">
    <w:abstractNumId w:val="22"/>
  </w:num>
  <w:num w:numId="28">
    <w:abstractNumId w:val="5"/>
  </w:num>
  <w:num w:numId="29">
    <w:abstractNumId w:val="7"/>
  </w:num>
  <w:num w:numId="30">
    <w:abstractNumId w:val="4"/>
  </w:num>
  <w:num w:numId="31">
    <w:abstractNumId w:val="3"/>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DUwNrQ0MDO2NDU2MTVT0lEKTi0uzszPAykwqgUAKKJr2iwAAAA="/>
  </w:docVars>
  <w:rsids>
    <w:rsidRoot w:val="00E265FB"/>
    <w:rsid w:val="00000B22"/>
    <w:rsid w:val="00000EB5"/>
    <w:rsid w:val="00074D32"/>
    <w:rsid w:val="0008541A"/>
    <w:rsid w:val="000C1B1A"/>
    <w:rsid w:val="000D4CD1"/>
    <w:rsid w:val="000E1787"/>
    <w:rsid w:val="000F218A"/>
    <w:rsid w:val="0011454B"/>
    <w:rsid w:val="00116E02"/>
    <w:rsid w:val="00125459"/>
    <w:rsid w:val="00132130"/>
    <w:rsid w:val="00140EB4"/>
    <w:rsid w:val="00145B38"/>
    <w:rsid w:val="00146CF9"/>
    <w:rsid w:val="00160034"/>
    <w:rsid w:val="0016433A"/>
    <w:rsid w:val="001727A4"/>
    <w:rsid w:val="00174E63"/>
    <w:rsid w:val="001835FD"/>
    <w:rsid w:val="001B1427"/>
    <w:rsid w:val="001B5068"/>
    <w:rsid w:val="001E2C06"/>
    <w:rsid w:val="001E692C"/>
    <w:rsid w:val="001F300F"/>
    <w:rsid w:val="001F4E42"/>
    <w:rsid w:val="001F70FE"/>
    <w:rsid w:val="00207107"/>
    <w:rsid w:val="00221C1F"/>
    <w:rsid w:val="00264158"/>
    <w:rsid w:val="002A63BB"/>
    <w:rsid w:val="002C3545"/>
    <w:rsid w:val="002C38C2"/>
    <w:rsid w:val="002D7082"/>
    <w:rsid w:val="002E4F2A"/>
    <w:rsid w:val="002E5141"/>
    <w:rsid w:val="002E76B1"/>
    <w:rsid w:val="00302B24"/>
    <w:rsid w:val="003275D5"/>
    <w:rsid w:val="0036004E"/>
    <w:rsid w:val="00380991"/>
    <w:rsid w:val="003A3203"/>
    <w:rsid w:val="003D3705"/>
    <w:rsid w:val="003D5056"/>
    <w:rsid w:val="003F1230"/>
    <w:rsid w:val="003F188A"/>
    <w:rsid w:val="00400AB5"/>
    <w:rsid w:val="00406666"/>
    <w:rsid w:val="00406B97"/>
    <w:rsid w:val="004D137B"/>
    <w:rsid w:val="004E39D8"/>
    <w:rsid w:val="004F2F0E"/>
    <w:rsid w:val="0051068A"/>
    <w:rsid w:val="00526DAF"/>
    <w:rsid w:val="005364CA"/>
    <w:rsid w:val="00572763"/>
    <w:rsid w:val="00573A2F"/>
    <w:rsid w:val="00581932"/>
    <w:rsid w:val="005D224C"/>
    <w:rsid w:val="005E14F7"/>
    <w:rsid w:val="005E206E"/>
    <w:rsid w:val="005E71C8"/>
    <w:rsid w:val="00616908"/>
    <w:rsid w:val="00632D8B"/>
    <w:rsid w:val="00642F89"/>
    <w:rsid w:val="006523CB"/>
    <w:rsid w:val="0066051E"/>
    <w:rsid w:val="006A076D"/>
    <w:rsid w:val="006C0025"/>
    <w:rsid w:val="006D212D"/>
    <w:rsid w:val="006D2234"/>
    <w:rsid w:val="006E372B"/>
    <w:rsid w:val="00740638"/>
    <w:rsid w:val="00756D78"/>
    <w:rsid w:val="007766EB"/>
    <w:rsid w:val="007C6265"/>
    <w:rsid w:val="007E1558"/>
    <w:rsid w:val="007E4F49"/>
    <w:rsid w:val="00806AF8"/>
    <w:rsid w:val="00815DD9"/>
    <w:rsid w:val="00827192"/>
    <w:rsid w:val="00865A8A"/>
    <w:rsid w:val="008953EF"/>
    <w:rsid w:val="008B7CA4"/>
    <w:rsid w:val="008C0419"/>
    <w:rsid w:val="008E522A"/>
    <w:rsid w:val="008E7E97"/>
    <w:rsid w:val="00902BE2"/>
    <w:rsid w:val="00903455"/>
    <w:rsid w:val="00926D6A"/>
    <w:rsid w:val="0097549E"/>
    <w:rsid w:val="009948F9"/>
    <w:rsid w:val="009A4C57"/>
    <w:rsid w:val="009B4504"/>
    <w:rsid w:val="009D6E7B"/>
    <w:rsid w:val="009F385D"/>
    <w:rsid w:val="00A04547"/>
    <w:rsid w:val="00A07EAA"/>
    <w:rsid w:val="00A54A40"/>
    <w:rsid w:val="00AA7790"/>
    <w:rsid w:val="00AE6B40"/>
    <w:rsid w:val="00AF0944"/>
    <w:rsid w:val="00B0566A"/>
    <w:rsid w:val="00B217B7"/>
    <w:rsid w:val="00B427DA"/>
    <w:rsid w:val="00B6011E"/>
    <w:rsid w:val="00B640F9"/>
    <w:rsid w:val="00B813AF"/>
    <w:rsid w:val="00BE1DF8"/>
    <w:rsid w:val="00BF7988"/>
    <w:rsid w:val="00C10F36"/>
    <w:rsid w:val="00C208F3"/>
    <w:rsid w:val="00C639FB"/>
    <w:rsid w:val="00C91FAF"/>
    <w:rsid w:val="00CA22A8"/>
    <w:rsid w:val="00CA743D"/>
    <w:rsid w:val="00CD6578"/>
    <w:rsid w:val="00CE1CDC"/>
    <w:rsid w:val="00CF59A8"/>
    <w:rsid w:val="00CF6F98"/>
    <w:rsid w:val="00D169BB"/>
    <w:rsid w:val="00D2773B"/>
    <w:rsid w:val="00D36322"/>
    <w:rsid w:val="00D6106E"/>
    <w:rsid w:val="00D6638D"/>
    <w:rsid w:val="00DA1FB8"/>
    <w:rsid w:val="00DE4BD3"/>
    <w:rsid w:val="00DF7A51"/>
    <w:rsid w:val="00E160D0"/>
    <w:rsid w:val="00E24C32"/>
    <w:rsid w:val="00E265FB"/>
    <w:rsid w:val="00E44822"/>
    <w:rsid w:val="00E665F7"/>
    <w:rsid w:val="00E710DA"/>
    <w:rsid w:val="00E9766F"/>
    <w:rsid w:val="00EA69DA"/>
    <w:rsid w:val="00EB3492"/>
    <w:rsid w:val="00EC3087"/>
    <w:rsid w:val="00EC6896"/>
    <w:rsid w:val="00EC6936"/>
    <w:rsid w:val="00ED34B4"/>
    <w:rsid w:val="00EF0F4F"/>
    <w:rsid w:val="00F07177"/>
    <w:rsid w:val="00F12958"/>
    <w:rsid w:val="00F35EAF"/>
    <w:rsid w:val="00F4485D"/>
    <w:rsid w:val="00F54DA3"/>
    <w:rsid w:val="00F62D12"/>
    <w:rsid w:val="00FA0AEB"/>
    <w:rsid w:val="00FA273B"/>
    <w:rsid w:val="00FA323E"/>
    <w:rsid w:val="00FA48DA"/>
    <w:rsid w:val="00FB6FDF"/>
    <w:rsid w:val="00FD1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87BB43"/>
  <w15:docId w15:val="{186045C7-80C4-4948-8951-09B77A236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style>
  <w:style w:type="paragraph" w:styleId="Heading1">
    <w:name w:val="heading 1"/>
    <w:basedOn w:val="Normal"/>
    <w:next w:val="Normal"/>
    <w:link w:val="Heading1Char"/>
    <w:qFormat/>
    <w:pPr>
      <w:keepNext/>
      <w:numPr>
        <w:numId w:val="1"/>
      </w:numPr>
      <w:spacing w:before="240" w:after="80"/>
      <w:jc w:val="center"/>
      <w:outlineLvl w:val="0"/>
    </w:pPr>
    <w:rPr>
      <w:smallCaps/>
      <w:kern w:val="28"/>
    </w:rPr>
  </w:style>
  <w:style w:type="paragraph" w:styleId="Heading2">
    <w:name w:val="heading 2"/>
    <w:basedOn w:val="Normal"/>
    <w:next w:val="Normal"/>
    <w:link w:val="Heading2Char"/>
    <w:qFormat/>
    <w:pPr>
      <w:keepNext/>
      <w:numPr>
        <w:ilvl w:val="1"/>
        <w:numId w:val="1"/>
      </w:numPr>
      <w:spacing w:before="120" w:after="60"/>
      <w:outlineLvl w:val="1"/>
    </w:pPr>
    <w:rPr>
      <w:i/>
      <w:iCs/>
    </w:rPr>
  </w:style>
  <w:style w:type="paragraph" w:styleId="Heading3">
    <w:name w:val="heading 3"/>
    <w:basedOn w:val="Normal"/>
    <w:next w:val="Normal"/>
    <w:qFormat/>
    <w:pPr>
      <w:keepNext/>
      <w:numPr>
        <w:ilvl w:val="2"/>
        <w:numId w:val="1"/>
      </w:numPr>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character" w:styleId="CommentReference">
    <w:name w:val="annotation reference"/>
    <w:semiHidden/>
    <w:rsid w:val="00406B97"/>
    <w:rPr>
      <w:sz w:val="16"/>
      <w:szCs w:val="16"/>
    </w:rPr>
  </w:style>
  <w:style w:type="paragraph" w:styleId="CommentText">
    <w:name w:val="annotation text"/>
    <w:basedOn w:val="Normal"/>
    <w:semiHidden/>
    <w:rsid w:val="00406B97"/>
  </w:style>
  <w:style w:type="paragraph" w:styleId="CommentSubject">
    <w:name w:val="annotation subject"/>
    <w:basedOn w:val="CommentText"/>
    <w:next w:val="CommentText"/>
    <w:semiHidden/>
    <w:rsid w:val="00406B97"/>
    <w:rPr>
      <w:b/>
      <w:bCs/>
    </w:rPr>
  </w:style>
  <w:style w:type="paragraph" w:styleId="BalloonText">
    <w:name w:val="Balloon Text"/>
    <w:basedOn w:val="Normal"/>
    <w:semiHidden/>
    <w:rsid w:val="00406B97"/>
    <w:rPr>
      <w:rFonts w:ascii="Tahoma" w:hAnsi="Tahoma" w:cs="Tahoma"/>
      <w:sz w:val="16"/>
      <w:szCs w:val="16"/>
    </w:rPr>
  </w:style>
  <w:style w:type="character" w:styleId="PageNumber">
    <w:name w:val="page number"/>
    <w:basedOn w:val="DefaultParagraphFont"/>
    <w:rsid w:val="00DE4BD3"/>
  </w:style>
  <w:style w:type="paragraph" w:styleId="ListParagraph">
    <w:name w:val="List Paragraph"/>
    <w:basedOn w:val="Normal"/>
    <w:uiPriority w:val="34"/>
    <w:qFormat/>
    <w:rsid w:val="00EC6936"/>
    <w:pPr>
      <w:autoSpaceDE/>
      <w:autoSpaceDN/>
      <w:spacing w:before="20"/>
      <w:ind w:left="720" w:firstLine="202"/>
      <w:contextualSpacing/>
      <w:jc w:val="both"/>
    </w:pPr>
    <w:rPr>
      <w:rFonts w:ascii="Calibri" w:eastAsia="Calibri" w:hAnsi="Calibri"/>
      <w:sz w:val="22"/>
      <w:szCs w:val="22"/>
    </w:rPr>
  </w:style>
  <w:style w:type="character" w:customStyle="1" w:styleId="Heading1Char">
    <w:name w:val="Heading 1 Char"/>
    <w:link w:val="Heading1"/>
    <w:rsid w:val="00EC6936"/>
    <w:rPr>
      <w:smallCaps/>
      <w:kern w:val="28"/>
    </w:rPr>
  </w:style>
  <w:style w:type="character" w:customStyle="1" w:styleId="Heading2Char">
    <w:name w:val="Heading 2 Char"/>
    <w:link w:val="Heading2"/>
    <w:rsid w:val="00EC6936"/>
    <w:rPr>
      <w:i/>
      <w:iCs/>
    </w:rPr>
  </w:style>
  <w:style w:type="character" w:customStyle="1" w:styleId="FootnoteTextChar">
    <w:name w:val="Footnote Text Char"/>
    <w:link w:val="FootnoteText"/>
    <w:semiHidden/>
    <w:rsid w:val="00756D7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811">
      <w:bodyDiv w:val="1"/>
      <w:marLeft w:val="0"/>
      <w:marRight w:val="0"/>
      <w:marTop w:val="0"/>
      <w:marBottom w:val="0"/>
      <w:divBdr>
        <w:top w:val="none" w:sz="0" w:space="0" w:color="auto"/>
        <w:left w:val="none" w:sz="0" w:space="0" w:color="auto"/>
        <w:bottom w:val="none" w:sz="0" w:space="0" w:color="auto"/>
        <w:right w:val="none" w:sz="0" w:space="0" w:color="auto"/>
      </w:divBdr>
    </w:div>
    <w:div w:id="119962893">
      <w:bodyDiv w:val="1"/>
      <w:marLeft w:val="0"/>
      <w:marRight w:val="0"/>
      <w:marTop w:val="0"/>
      <w:marBottom w:val="0"/>
      <w:divBdr>
        <w:top w:val="none" w:sz="0" w:space="0" w:color="auto"/>
        <w:left w:val="none" w:sz="0" w:space="0" w:color="auto"/>
        <w:bottom w:val="none" w:sz="0" w:space="0" w:color="auto"/>
        <w:right w:val="none" w:sz="0" w:space="0" w:color="auto"/>
      </w:divBdr>
    </w:div>
    <w:div w:id="397557971">
      <w:bodyDiv w:val="1"/>
      <w:marLeft w:val="0"/>
      <w:marRight w:val="0"/>
      <w:marTop w:val="0"/>
      <w:marBottom w:val="0"/>
      <w:divBdr>
        <w:top w:val="none" w:sz="0" w:space="0" w:color="auto"/>
        <w:left w:val="none" w:sz="0" w:space="0" w:color="auto"/>
        <w:bottom w:val="none" w:sz="0" w:space="0" w:color="auto"/>
        <w:right w:val="none" w:sz="0" w:space="0" w:color="auto"/>
      </w:divBdr>
    </w:div>
    <w:div w:id="580218803">
      <w:bodyDiv w:val="1"/>
      <w:marLeft w:val="0"/>
      <w:marRight w:val="0"/>
      <w:marTop w:val="0"/>
      <w:marBottom w:val="0"/>
      <w:divBdr>
        <w:top w:val="none" w:sz="0" w:space="0" w:color="auto"/>
        <w:left w:val="none" w:sz="0" w:space="0" w:color="auto"/>
        <w:bottom w:val="none" w:sz="0" w:space="0" w:color="auto"/>
        <w:right w:val="none" w:sz="0" w:space="0" w:color="auto"/>
      </w:divBdr>
    </w:div>
    <w:div w:id="678191111">
      <w:bodyDiv w:val="1"/>
      <w:marLeft w:val="0"/>
      <w:marRight w:val="0"/>
      <w:marTop w:val="0"/>
      <w:marBottom w:val="0"/>
      <w:divBdr>
        <w:top w:val="none" w:sz="0" w:space="0" w:color="auto"/>
        <w:left w:val="none" w:sz="0" w:space="0" w:color="auto"/>
        <w:bottom w:val="none" w:sz="0" w:space="0" w:color="auto"/>
        <w:right w:val="none" w:sz="0" w:space="0" w:color="auto"/>
      </w:divBdr>
    </w:div>
    <w:div w:id="831482937">
      <w:bodyDiv w:val="1"/>
      <w:marLeft w:val="0"/>
      <w:marRight w:val="0"/>
      <w:marTop w:val="0"/>
      <w:marBottom w:val="0"/>
      <w:divBdr>
        <w:top w:val="none" w:sz="0" w:space="0" w:color="auto"/>
        <w:left w:val="none" w:sz="0" w:space="0" w:color="auto"/>
        <w:bottom w:val="none" w:sz="0" w:space="0" w:color="auto"/>
        <w:right w:val="none" w:sz="0" w:space="0" w:color="auto"/>
      </w:divBdr>
    </w:div>
    <w:div w:id="836842650">
      <w:bodyDiv w:val="1"/>
      <w:marLeft w:val="0"/>
      <w:marRight w:val="0"/>
      <w:marTop w:val="0"/>
      <w:marBottom w:val="0"/>
      <w:divBdr>
        <w:top w:val="none" w:sz="0" w:space="0" w:color="auto"/>
        <w:left w:val="none" w:sz="0" w:space="0" w:color="auto"/>
        <w:bottom w:val="none" w:sz="0" w:space="0" w:color="auto"/>
        <w:right w:val="none" w:sz="0" w:space="0" w:color="auto"/>
      </w:divBdr>
    </w:div>
    <w:div w:id="920800755">
      <w:bodyDiv w:val="1"/>
      <w:marLeft w:val="0"/>
      <w:marRight w:val="0"/>
      <w:marTop w:val="0"/>
      <w:marBottom w:val="0"/>
      <w:divBdr>
        <w:top w:val="none" w:sz="0" w:space="0" w:color="auto"/>
        <w:left w:val="none" w:sz="0" w:space="0" w:color="auto"/>
        <w:bottom w:val="none" w:sz="0" w:space="0" w:color="auto"/>
        <w:right w:val="none" w:sz="0" w:space="0" w:color="auto"/>
      </w:divBdr>
    </w:div>
    <w:div w:id="958148931">
      <w:bodyDiv w:val="1"/>
      <w:marLeft w:val="0"/>
      <w:marRight w:val="0"/>
      <w:marTop w:val="0"/>
      <w:marBottom w:val="0"/>
      <w:divBdr>
        <w:top w:val="none" w:sz="0" w:space="0" w:color="auto"/>
        <w:left w:val="none" w:sz="0" w:space="0" w:color="auto"/>
        <w:bottom w:val="none" w:sz="0" w:space="0" w:color="auto"/>
        <w:right w:val="none" w:sz="0" w:space="0" w:color="auto"/>
      </w:divBdr>
    </w:div>
    <w:div w:id="961611346">
      <w:bodyDiv w:val="1"/>
      <w:marLeft w:val="0"/>
      <w:marRight w:val="0"/>
      <w:marTop w:val="0"/>
      <w:marBottom w:val="0"/>
      <w:divBdr>
        <w:top w:val="none" w:sz="0" w:space="0" w:color="auto"/>
        <w:left w:val="none" w:sz="0" w:space="0" w:color="auto"/>
        <w:bottom w:val="none" w:sz="0" w:space="0" w:color="auto"/>
        <w:right w:val="none" w:sz="0" w:space="0" w:color="auto"/>
      </w:divBdr>
    </w:div>
    <w:div w:id="1005983848">
      <w:bodyDiv w:val="1"/>
      <w:marLeft w:val="0"/>
      <w:marRight w:val="0"/>
      <w:marTop w:val="0"/>
      <w:marBottom w:val="0"/>
      <w:divBdr>
        <w:top w:val="none" w:sz="0" w:space="0" w:color="auto"/>
        <w:left w:val="none" w:sz="0" w:space="0" w:color="auto"/>
        <w:bottom w:val="none" w:sz="0" w:space="0" w:color="auto"/>
        <w:right w:val="none" w:sz="0" w:space="0" w:color="auto"/>
      </w:divBdr>
    </w:div>
    <w:div w:id="1316370361">
      <w:bodyDiv w:val="1"/>
      <w:marLeft w:val="0"/>
      <w:marRight w:val="0"/>
      <w:marTop w:val="0"/>
      <w:marBottom w:val="0"/>
      <w:divBdr>
        <w:top w:val="none" w:sz="0" w:space="0" w:color="auto"/>
        <w:left w:val="none" w:sz="0" w:space="0" w:color="auto"/>
        <w:bottom w:val="none" w:sz="0" w:space="0" w:color="auto"/>
        <w:right w:val="none" w:sz="0" w:space="0" w:color="auto"/>
      </w:divBdr>
    </w:div>
    <w:div w:id="1493062631">
      <w:bodyDiv w:val="1"/>
      <w:marLeft w:val="0"/>
      <w:marRight w:val="0"/>
      <w:marTop w:val="0"/>
      <w:marBottom w:val="0"/>
      <w:divBdr>
        <w:top w:val="none" w:sz="0" w:space="0" w:color="auto"/>
        <w:left w:val="none" w:sz="0" w:space="0" w:color="auto"/>
        <w:bottom w:val="none" w:sz="0" w:space="0" w:color="auto"/>
        <w:right w:val="none" w:sz="0" w:space="0" w:color="auto"/>
      </w:divBdr>
    </w:div>
    <w:div w:id="1530217325">
      <w:bodyDiv w:val="1"/>
      <w:marLeft w:val="0"/>
      <w:marRight w:val="0"/>
      <w:marTop w:val="0"/>
      <w:marBottom w:val="0"/>
      <w:divBdr>
        <w:top w:val="none" w:sz="0" w:space="0" w:color="auto"/>
        <w:left w:val="none" w:sz="0" w:space="0" w:color="auto"/>
        <w:bottom w:val="none" w:sz="0" w:space="0" w:color="auto"/>
        <w:right w:val="none" w:sz="0" w:space="0" w:color="auto"/>
      </w:divBdr>
    </w:div>
    <w:div w:id="1557010895">
      <w:bodyDiv w:val="1"/>
      <w:marLeft w:val="0"/>
      <w:marRight w:val="0"/>
      <w:marTop w:val="0"/>
      <w:marBottom w:val="0"/>
      <w:divBdr>
        <w:top w:val="none" w:sz="0" w:space="0" w:color="auto"/>
        <w:left w:val="none" w:sz="0" w:space="0" w:color="auto"/>
        <w:bottom w:val="none" w:sz="0" w:space="0" w:color="auto"/>
        <w:right w:val="none" w:sz="0" w:space="0" w:color="auto"/>
      </w:divBdr>
    </w:div>
    <w:div w:id="1629824509">
      <w:bodyDiv w:val="1"/>
      <w:marLeft w:val="0"/>
      <w:marRight w:val="0"/>
      <w:marTop w:val="0"/>
      <w:marBottom w:val="0"/>
      <w:divBdr>
        <w:top w:val="none" w:sz="0" w:space="0" w:color="auto"/>
        <w:left w:val="none" w:sz="0" w:space="0" w:color="auto"/>
        <w:bottom w:val="none" w:sz="0" w:space="0" w:color="auto"/>
        <w:right w:val="none" w:sz="0" w:space="0" w:color="auto"/>
      </w:divBdr>
    </w:div>
    <w:div w:id="1763794240">
      <w:bodyDiv w:val="1"/>
      <w:marLeft w:val="0"/>
      <w:marRight w:val="0"/>
      <w:marTop w:val="0"/>
      <w:marBottom w:val="0"/>
      <w:divBdr>
        <w:top w:val="none" w:sz="0" w:space="0" w:color="auto"/>
        <w:left w:val="none" w:sz="0" w:space="0" w:color="auto"/>
        <w:bottom w:val="none" w:sz="0" w:space="0" w:color="auto"/>
        <w:right w:val="none" w:sz="0" w:space="0" w:color="auto"/>
      </w:divBdr>
    </w:div>
    <w:div w:id="188043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dc:description/>
  <cp:lastModifiedBy>Chan Yuk Chi</cp:lastModifiedBy>
  <cp:revision>12</cp:revision>
  <cp:lastPrinted>2004-08-29T20:50:00Z</cp:lastPrinted>
  <dcterms:created xsi:type="dcterms:W3CDTF">2022-02-15T16:20:00Z</dcterms:created>
  <dcterms:modified xsi:type="dcterms:W3CDTF">2022-02-15T22:36:00Z</dcterms:modified>
</cp:coreProperties>
</file>