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9F" w:rsidRDefault="00517B9F" w:rsidP="00494130">
      <w:pPr>
        <w:pStyle w:val="1"/>
        <w:spacing w:before="170"/>
        <w:ind w:left="0"/>
        <w:rPr>
          <w:color w:val="337AB7"/>
        </w:rPr>
      </w:pPr>
    </w:p>
    <w:p w:rsidR="00517B9F" w:rsidRPr="00EA40FD" w:rsidRDefault="002C5925" w:rsidP="00785BC3">
      <w:pPr>
        <w:jc w:val="right"/>
        <w:rPr>
          <w:b/>
        </w:rPr>
      </w:pPr>
      <w:r>
        <w:rPr>
          <w:b/>
          <w:noProof/>
          <w:lang w:val="ru-RU" w:eastAsia="ru-RU"/>
        </w:rPr>
        <w:drawing>
          <wp:inline distT="0" distB="0" distL="0" distR="0">
            <wp:extent cx="978877" cy="14878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877" cy="148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</w:t>
      </w:r>
      <w:r w:rsidR="00517B9F" w:rsidRPr="00124FCD">
        <w:rPr>
          <w:b/>
          <w:color w:val="FF0000"/>
          <w:u w:val="single"/>
        </w:rPr>
        <w:t>Official Photo</w:t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</w:t>
      </w:r>
      <w:r w:rsidR="009A68AE" w:rsidRPr="009A68AE">
        <w:rPr>
          <w:b/>
          <w:lang w:val="ru-RU"/>
        </w:rPr>
        <w:drawing>
          <wp:inline distT="0" distB="0" distL="0" distR="0" wp14:anchorId="5E168DFD" wp14:editId="22520225">
            <wp:extent cx="1116012" cy="1082675"/>
            <wp:effectExtent l="0" t="0" r="8255" b="3175"/>
            <wp:docPr id="3074" name="Picture 4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4" descr="Untitled-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12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     </w:t>
      </w:r>
      <w:r w:rsidR="00517B9F">
        <w:rPr>
          <w:b/>
          <w:color w:val="FF0000"/>
          <w:u w:val="single"/>
        </w:rPr>
        <w:t>University/O</w:t>
      </w:r>
      <w:r w:rsidR="00517B9F" w:rsidRPr="00124FCD">
        <w:rPr>
          <w:b/>
          <w:color w:val="FF0000"/>
          <w:u w:val="single"/>
        </w:rPr>
        <w:t>rganization Logo</w:t>
      </w:r>
    </w:p>
    <w:p w:rsidR="00AE3E37" w:rsidRPr="00DF20AF" w:rsidRDefault="00DF20AF" w:rsidP="00494130">
      <w:pPr>
        <w:pStyle w:val="1"/>
        <w:spacing w:before="170"/>
        <w:ind w:left="0"/>
        <w:rPr>
          <w:sz w:val="32"/>
        </w:rPr>
      </w:pPr>
      <w:r>
        <w:rPr>
          <w:color w:val="337AB7"/>
          <w:sz w:val="32"/>
        </w:rPr>
        <w:t xml:space="preserve">GNSS carrier phase noise as a promising mean to reconstruct fine structure of the ionosphere </w:t>
      </w:r>
    </w:p>
    <w:p w:rsidR="00DF20AF" w:rsidRDefault="00DF20AF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Vladislav</w:t>
      </w:r>
      <w:proofErr w:type="spellEnd"/>
      <w:r w:rsidR="005973B9">
        <w:rPr>
          <w:rFonts w:ascii="Arial"/>
        </w:rPr>
        <w:t xml:space="preserve"> </w:t>
      </w:r>
      <w:r>
        <w:rPr>
          <w:rFonts w:ascii="Arial"/>
        </w:rPr>
        <w:t>V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Demyanov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I</w:t>
      </w:r>
      <w:r w:rsidR="00131BBB">
        <w:rPr>
          <w:rFonts w:ascii="Arial"/>
        </w:rPr>
        <w:t>rkutsk State Transport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Russia</w:t>
      </w:r>
      <w:r w:rsidR="005973B9">
        <w:rPr>
          <w:rFonts w:ascii="Arial"/>
        </w:rPr>
        <w:t xml:space="preserve"> </w:t>
      </w:r>
    </w:p>
    <w:p w:rsidR="005973B9" w:rsidRDefault="00DF20AF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DF20AF">
        <w:rPr>
          <w:rFonts w:ascii="Arial" w:hAnsi="Arial" w:cs="Arial"/>
          <w:bCs/>
        </w:rPr>
        <w:t>Yu</w:t>
      </w:r>
      <w:r w:rsidRPr="00DF20AF">
        <w:rPr>
          <w:rFonts w:ascii="Arial" w:eastAsia="SimSun" w:hAnsi="Arial" w:cs="Arial"/>
          <w:bCs/>
          <w:lang w:eastAsia="zh-CN"/>
        </w:rPr>
        <w:t xml:space="preserve">ri </w:t>
      </w:r>
      <w:r w:rsidRPr="00DF20AF">
        <w:rPr>
          <w:rFonts w:ascii="Arial" w:hAnsi="Arial" w:cs="Arial"/>
          <w:bCs/>
        </w:rPr>
        <w:t xml:space="preserve">V. </w:t>
      </w:r>
      <w:proofErr w:type="spellStart"/>
      <w:r w:rsidRPr="00DF20AF">
        <w:rPr>
          <w:rFonts w:ascii="Arial" w:hAnsi="Arial" w:cs="Arial"/>
          <w:bCs/>
        </w:rPr>
        <w:t>Yasyukevich</w:t>
      </w:r>
      <w:proofErr w:type="spellEnd"/>
      <w:r w:rsidRPr="00DF20AF">
        <w:rPr>
          <w:rFonts w:ascii="Arial" w:hAnsi="Arial" w:cs="Arial"/>
        </w:rPr>
        <w:t>,</w:t>
      </w:r>
      <w:r>
        <w:rPr>
          <w:rFonts w:ascii="Arial"/>
        </w:rPr>
        <w:t xml:space="preserve"> PhD, Institute of Solar and Terrestrial Physics, Russia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10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E0DB4" w:rsidRPr="003E0DB4" w:rsidRDefault="00DF20AF" w:rsidP="003E0DB4">
      <w:pPr>
        <w:pStyle w:val="a3"/>
        <w:spacing w:before="90" w:line="280" w:lineRule="auto"/>
        <w:ind w:left="100"/>
        <w:jc w:val="both"/>
      </w:pPr>
      <w:r w:rsidRPr="004437E7">
        <w:rPr>
          <w:rFonts w:eastAsia="SimSun" w:hint="eastAsia"/>
          <w:lang w:eastAsia="zh-CN"/>
        </w:rPr>
        <w:t xml:space="preserve">Ionospheric activities and </w:t>
      </w:r>
      <w:r w:rsidRPr="004437E7">
        <w:rPr>
          <w:rFonts w:eastAsia="TimesNewRoman"/>
          <w:lang w:eastAsia="zh-CN"/>
        </w:rPr>
        <w:t>natural hazard events</w:t>
      </w:r>
      <w:r w:rsidRPr="004437E7">
        <w:t xml:space="preserve"> are accompanied with ionospheric </w:t>
      </w:r>
      <w:r w:rsidRPr="004437E7">
        <w:rPr>
          <w:rFonts w:eastAsia="SimSun" w:hint="eastAsia"/>
          <w:lang w:eastAsia="zh-CN"/>
        </w:rPr>
        <w:t>disturbances at</w:t>
      </w:r>
      <w:r w:rsidRPr="004437E7">
        <w:t xml:space="preserve"> different spatial and temporal scales. </w:t>
      </w:r>
      <w:r>
        <w:t>For example,</w:t>
      </w:r>
      <w:r w:rsidRPr="004437E7">
        <w:t xml:space="preserve"> multi-scale-ionospheric GNSS-TEC disturbances are observed during certain periods of time </w:t>
      </w:r>
      <w:r w:rsidRPr="004437E7">
        <w:rPr>
          <w:rFonts w:eastAsia="TimesNewRoman"/>
          <w:lang w:eastAsia="zh-CN"/>
        </w:rPr>
        <w:t>before</w:t>
      </w:r>
      <w:r w:rsidRPr="004437E7">
        <w:t xml:space="preserve"> and after the main phase of </w:t>
      </w:r>
      <w:r w:rsidRPr="004437E7">
        <w:rPr>
          <w:rFonts w:eastAsia="SimSun" w:hint="eastAsia"/>
          <w:lang w:eastAsia="zh-CN"/>
        </w:rPr>
        <w:t xml:space="preserve">geomagnetic storms and </w:t>
      </w:r>
      <w:r w:rsidRPr="004437E7">
        <w:t xml:space="preserve">earthquakes. </w:t>
      </w:r>
      <w:r>
        <w:t>Rocket launches are also accompanied with TEC-waves of different scales. Earlier</w:t>
      </w:r>
      <w:r w:rsidRPr="004437E7">
        <w:t xml:space="preserve"> it was revealed that both existence time and propagation distance</w:t>
      </w:r>
      <w:r w:rsidRPr="004437E7">
        <w:rPr>
          <w:rFonts w:eastAsia="SimSun" w:hint="eastAsia"/>
          <w:lang w:eastAsia="zh-CN"/>
        </w:rPr>
        <w:t>s</w:t>
      </w:r>
      <w:r w:rsidRPr="004437E7">
        <w:t xml:space="preserve"> are substantially different for the ionospheric waves </w:t>
      </w:r>
      <w:r w:rsidRPr="004437E7">
        <w:rPr>
          <w:rFonts w:eastAsia="SimSun" w:hint="eastAsia"/>
          <w:lang w:eastAsia="zh-CN"/>
        </w:rPr>
        <w:t>at</w:t>
      </w:r>
      <w:r w:rsidRPr="004437E7">
        <w:t xml:space="preserve"> different scales.</w:t>
      </w:r>
      <w:r>
        <w:t xml:space="preserve"> The small-scale ionospheric turbulences have </w:t>
      </w:r>
      <w:r w:rsidR="003E0DB4">
        <w:t xml:space="preserve">weaker intensity, but they </w:t>
      </w:r>
      <w:r>
        <w:t xml:space="preserve">live longer and propagate with different speeds in comparison to the large-scale </w:t>
      </w:r>
      <w:r w:rsidR="003E0DB4">
        <w:t>ionospheric disturbances</w:t>
      </w:r>
      <w:r>
        <w:t>.</w:t>
      </w:r>
      <w:r w:rsidRPr="004437E7">
        <w:t xml:space="preserve"> Thus, we </w:t>
      </w:r>
      <w:r w:rsidRPr="004437E7">
        <w:rPr>
          <w:rFonts w:eastAsia="TimesNewRoman"/>
          <w:lang w:eastAsia="zh-CN"/>
        </w:rPr>
        <w:t>could consider</w:t>
      </w:r>
      <w:r w:rsidRPr="004437E7">
        <w:t xml:space="preserve"> small-scale ionospheric disturbances as a</w:t>
      </w:r>
      <w:r>
        <w:t>n</w:t>
      </w:r>
      <w:r w:rsidRPr="004437E7">
        <w:t xml:space="preserve"> </w:t>
      </w:r>
      <w:r>
        <w:rPr>
          <w:rFonts w:eastAsia="TimesNewRoman"/>
          <w:lang w:eastAsia="zh-CN"/>
        </w:rPr>
        <w:t>additional</w:t>
      </w:r>
      <w:r w:rsidRPr="004437E7">
        <w:rPr>
          <w:rFonts w:eastAsia="TimesNewRoman"/>
          <w:lang w:eastAsia="zh-CN"/>
        </w:rPr>
        <w:t xml:space="preserve"> means</w:t>
      </w:r>
      <w:r w:rsidRPr="004437E7">
        <w:t xml:space="preserve"> to improve </w:t>
      </w:r>
      <w:r w:rsidRPr="004437E7">
        <w:rPr>
          <w:rFonts w:eastAsia="TimesNewRoman"/>
          <w:lang w:eastAsia="zh-CN"/>
        </w:rPr>
        <w:t>the efficiency</w:t>
      </w:r>
      <w:r w:rsidRPr="004437E7">
        <w:t xml:space="preserve"> and reliability of ionospheric </w:t>
      </w:r>
      <w:r w:rsidR="003E0DB4">
        <w:t>activity</w:t>
      </w:r>
      <w:r w:rsidRPr="004437E7">
        <w:rPr>
          <w:rFonts w:eastAsia="SimSun" w:hint="eastAsia"/>
          <w:lang w:eastAsia="zh-CN"/>
        </w:rPr>
        <w:t xml:space="preserve"> monitoring</w:t>
      </w:r>
      <w:r w:rsidRPr="004437E7">
        <w:t xml:space="preserve">. </w:t>
      </w:r>
      <w:r w:rsidRPr="004437E7">
        <w:rPr>
          <w:rFonts w:eastAsia="SimSun" w:hint="eastAsia"/>
          <w:lang w:eastAsia="zh-CN"/>
        </w:rPr>
        <w:t xml:space="preserve">In this </w:t>
      </w:r>
      <w:r w:rsidR="003E0DB4">
        <w:rPr>
          <w:rFonts w:eastAsia="SimSun"/>
          <w:lang w:eastAsia="zh-CN"/>
        </w:rPr>
        <w:t>report</w:t>
      </w:r>
      <w:r w:rsidRPr="004437E7">
        <w:rPr>
          <w:rFonts w:eastAsia="SimSun" w:hint="eastAsia"/>
          <w:lang w:eastAsia="zh-CN"/>
        </w:rPr>
        <w:t>,</w:t>
      </w:r>
      <w:r w:rsidRPr="004437E7">
        <w:t xml:space="preserve"> the second-order derivative of the GPS signal phase </w:t>
      </w:r>
      <w:r w:rsidRPr="004437E7">
        <w:rPr>
          <w:rFonts w:eastAsia="SimSun" w:hint="eastAsia"/>
          <w:lang w:eastAsia="zh-CN"/>
        </w:rPr>
        <w:t xml:space="preserve">is </w:t>
      </w:r>
      <w:r w:rsidR="003E0DB4">
        <w:rPr>
          <w:rFonts w:eastAsia="SimSun"/>
          <w:lang w:eastAsia="zh-CN"/>
        </w:rPr>
        <w:t xml:space="preserve">considered as a promising means </w:t>
      </w:r>
      <w:r w:rsidRPr="004437E7">
        <w:rPr>
          <w:rFonts w:eastAsia="TimesNewRoman"/>
          <w:lang w:eastAsia="zh-CN"/>
        </w:rPr>
        <w:t>to</w:t>
      </w:r>
      <w:r w:rsidRPr="004437E7">
        <w:t xml:space="preserve"> detect </w:t>
      </w:r>
      <w:r w:rsidR="003E0DB4">
        <w:t xml:space="preserve">the </w:t>
      </w:r>
      <w:r w:rsidRPr="004437E7">
        <w:t xml:space="preserve">small-scale </w:t>
      </w:r>
      <w:r w:rsidR="003E0DB4">
        <w:t xml:space="preserve">weak </w:t>
      </w:r>
      <w:r w:rsidRPr="004437E7">
        <w:t>ionospheric disturbances. Our modeling and experimental r</w:t>
      </w:r>
      <w:r w:rsidRPr="004437E7">
        <w:rPr>
          <w:rFonts w:eastAsia="SimSun" w:hint="eastAsia"/>
          <w:lang w:eastAsia="zh-CN"/>
        </w:rPr>
        <w:t>esults show that</w:t>
      </w:r>
      <w:r w:rsidRPr="004437E7">
        <w:t xml:space="preserve"> the second-order derivative of the GPS-signal phase </w:t>
      </w:r>
      <w:r w:rsidR="003E0DB4">
        <w:rPr>
          <w:rFonts w:eastAsia="TimesNewRoman"/>
          <w:lang w:eastAsia="zh-CN"/>
        </w:rPr>
        <w:t xml:space="preserve">can </w:t>
      </w:r>
      <w:r w:rsidRPr="004437E7">
        <w:rPr>
          <w:rFonts w:eastAsia="TimesNewRoman"/>
          <w:lang w:eastAsia="zh-CN"/>
        </w:rPr>
        <w:t xml:space="preserve">be </w:t>
      </w:r>
      <w:r w:rsidR="003E0DB4">
        <w:rPr>
          <w:rFonts w:eastAsia="TimesNewRoman"/>
          <w:lang w:eastAsia="zh-CN"/>
        </w:rPr>
        <w:t>utilized</w:t>
      </w:r>
      <w:r w:rsidRPr="004437E7">
        <w:rPr>
          <w:rFonts w:eastAsia="TimesNewRoman"/>
          <w:lang w:eastAsia="zh-CN"/>
        </w:rPr>
        <w:t xml:space="preserve"> to detect the weak small-scale ionospheric disturbances </w:t>
      </w:r>
      <w:r w:rsidRPr="004437E7">
        <w:t xml:space="preserve">with size of </w:t>
      </w:r>
      <w:r>
        <w:t>decades and hundreds of meters</w:t>
      </w:r>
      <w:r w:rsidRPr="004437E7">
        <w:t>.</w:t>
      </w:r>
      <w:r w:rsidR="003E0DB4">
        <w:t xml:space="preserve"> As the single-frequency data interpreting strictly depends on the L2P(Y) or L2C data were </w:t>
      </w:r>
      <w:r w:rsidR="005D3F81">
        <w:t>processed</w:t>
      </w:r>
      <w:r w:rsidR="003E0DB4">
        <w:rPr>
          <w:rFonts w:ascii="STIX-Regular" w:eastAsiaTheme="minorHAnsi" w:hAnsi="STIX-Regular" w:cs="STIX-Regular"/>
          <w:sz w:val="20"/>
          <w:szCs w:val="20"/>
        </w:rPr>
        <w:t xml:space="preserve"> </w:t>
      </w:r>
      <w:r w:rsidR="003E0DB4" w:rsidRPr="003E0DB4">
        <w:rPr>
          <w:rFonts w:eastAsiaTheme="minorHAnsi" w:cs="STIX-Regular"/>
          <w:sz w:val="20"/>
          <w:szCs w:val="20"/>
        </w:rPr>
        <w:t>w</w:t>
      </w:r>
      <w:r w:rsidR="003E0DB4" w:rsidRPr="003E0DB4">
        <w:rPr>
          <w:rFonts w:eastAsiaTheme="minorHAnsi" w:cs="STIX-Regular"/>
          <w:sz w:val="20"/>
          <w:szCs w:val="20"/>
        </w:rPr>
        <w:t>e discuss the likely cause for these differences: L1-aided tracking used to track both</w:t>
      </w:r>
      <w:r w:rsidR="003E0DB4" w:rsidRPr="003E0DB4">
        <w:rPr>
          <w:rFonts w:eastAsiaTheme="minorHAnsi" w:cs="STIX-Regular"/>
          <w:sz w:val="20"/>
          <w:szCs w:val="20"/>
        </w:rPr>
        <w:t xml:space="preserve"> </w:t>
      </w:r>
      <w:r w:rsidR="003E0DB4" w:rsidRPr="003E0DB4">
        <w:rPr>
          <w:rFonts w:eastAsiaTheme="minorHAnsi" w:cs="STIX-Regular"/>
          <w:sz w:val="20"/>
          <w:szCs w:val="20"/>
        </w:rPr>
        <w:t>the L2P(Y) and L2C signals</w:t>
      </w:r>
      <w:r w:rsidR="003E0DB4" w:rsidRPr="003E0DB4">
        <w:rPr>
          <w:rFonts w:eastAsiaTheme="minorHAnsi" w:cs="STIX-Regular"/>
          <w:sz w:val="20"/>
          <w:szCs w:val="20"/>
        </w:rPr>
        <w:t xml:space="preserve"> as well</w:t>
      </w:r>
      <w:r w:rsidR="003E0DB4" w:rsidRPr="003E0DB4">
        <w:rPr>
          <w:rFonts w:eastAsiaTheme="minorHAnsi" w:cs="STIX-Regular"/>
          <w:sz w:val="20"/>
          <w:szCs w:val="20"/>
        </w:rPr>
        <w:t>.</w:t>
      </w:r>
    </w:p>
    <w:p w:rsidR="00BD40D4" w:rsidRDefault="00BD40D4" w:rsidP="00DF76E0">
      <w:pPr>
        <w:pStyle w:val="3"/>
        <w:spacing w:before="74"/>
        <w:ind w:left="0"/>
        <w:rPr>
          <w:b w:val="0"/>
        </w:rPr>
      </w:pPr>
    </w:p>
    <w:p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5D3F81" w:rsidRPr="004437E7">
        <w:rPr>
          <w:i/>
        </w:rPr>
        <w:t>GNSS</w:t>
      </w:r>
      <w:r w:rsidR="005D3F81">
        <w:rPr>
          <w:i/>
        </w:rPr>
        <w:t>- Remote sensing</w:t>
      </w:r>
      <w:r w:rsidR="005D3F81" w:rsidRPr="004437E7">
        <w:rPr>
          <w:i/>
        </w:rPr>
        <w:t xml:space="preserve">, </w:t>
      </w:r>
      <w:r w:rsidR="005D3F81" w:rsidRPr="004437E7">
        <w:rPr>
          <w:rFonts w:eastAsia="SimSun" w:hint="eastAsia"/>
          <w:i/>
          <w:lang w:eastAsia="zh-CN"/>
        </w:rPr>
        <w:t>S</w:t>
      </w:r>
      <w:r w:rsidR="005D3F81" w:rsidRPr="004437E7">
        <w:rPr>
          <w:i/>
        </w:rPr>
        <w:t xml:space="preserve">mall-scale </w:t>
      </w:r>
      <w:r w:rsidR="005D3F81">
        <w:rPr>
          <w:i/>
        </w:rPr>
        <w:t xml:space="preserve">ionospheric </w:t>
      </w:r>
      <w:r w:rsidR="005D3F81" w:rsidRPr="004437E7">
        <w:rPr>
          <w:i/>
        </w:rPr>
        <w:t xml:space="preserve">turbulences, </w:t>
      </w:r>
      <w:r w:rsidR="005D3F81" w:rsidRPr="004437E7">
        <w:rPr>
          <w:rFonts w:eastAsia="SimSun" w:hint="eastAsia"/>
          <w:i/>
          <w:lang w:eastAsia="zh-CN"/>
        </w:rPr>
        <w:t>I</w:t>
      </w:r>
      <w:r w:rsidR="005D3F81" w:rsidRPr="004437E7">
        <w:rPr>
          <w:i/>
        </w:rPr>
        <w:t xml:space="preserve">onosphere, </w:t>
      </w:r>
      <w:r w:rsidR="005D3F81" w:rsidRPr="004437E7">
        <w:rPr>
          <w:rFonts w:eastAsia="SimSun" w:hint="eastAsia"/>
          <w:i/>
          <w:lang w:eastAsia="zh-CN"/>
        </w:rPr>
        <w:t>S</w:t>
      </w:r>
      <w:r w:rsidR="005D3F81" w:rsidRPr="004437E7">
        <w:rPr>
          <w:i/>
        </w:rPr>
        <w:t>cintillations indices</w:t>
      </w:r>
      <w:r w:rsidR="003B13B1">
        <w:rPr>
          <w:color w:val="000000"/>
        </w:rPr>
        <w:t xml:space="preserve"> </w:t>
      </w:r>
    </w:p>
    <w:p w:rsidR="005973B9" w:rsidRDefault="00A9710C" w:rsidP="005D3F81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D67EA5" w:rsidRDefault="00D67EA5" w:rsidP="005D3F81">
      <w:pPr>
        <w:pStyle w:val="3"/>
        <w:spacing w:before="74"/>
        <w:rPr>
          <w:b w:val="0"/>
        </w:rPr>
      </w:pPr>
    </w:p>
    <w:p w:rsidR="00D67EA5" w:rsidRPr="00D67EA5" w:rsidRDefault="00D67EA5" w:rsidP="00D67EA5">
      <w:pPr>
        <w:numPr>
          <w:ilvl w:val="0"/>
          <w:numId w:val="3"/>
        </w:numPr>
        <w:jc w:val="both"/>
        <w:rPr>
          <w:sz w:val="18"/>
          <w:szCs w:val="18"/>
        </w:rPr>
      </w:pPr>
      <w:r w:rsidRPr="00D67EA5">
        <w:rPr>
          <w:b/>
          <w:sz w:val="18"/>
          <w:szCs w:val="18"/>
        </w:rPr>
        <w:t xml:space="preserve">V.V. </w:t>
      </w:r>
      <w:proofErr w:type="spellStart"/>
      <w:r w:rsidRPr="00D67EA5">
        <w:rPr>
          <w:b/>
          <w:sz w:val="18"/>
          <w:szCs w:val="18"/>
        </w:rPr>
        <w:t>Demyanov</w:t>
      </w:r>
      <w:proofErr w:type="spellEnd"/>
      <w:r w:rsidRPr="00D67EA5">
        <w:rPr>
          <w:sz w:val="18"/>
          <w:szCs w:val="18"/>
        </w:rPr>
        <w:t xml:space="preserve">, </w:t>
      </w:r>
      <w:proofErr w:type="spellStart"/>
      <w:r w:rsidRPr="00D67EA5">
        <w:rPr>
          <w:sz w:val="18"/>
          <w:szCs w:val="18"/>
        </w:rPr>
        <w:t>Yu.V</w:t>
      </w:r>
      <w:proofErr w:type="spellEnd"/>
      <w:r w:rsidRPr="00D67EA5">
        <w:rPr>
          <w:sz w:val="18"/>
          <w:szCs w:val="18"/>
        </w:rPr>
        <w:t xml:space="preserve">. </w:t>
      </w:r>
      <w:proofErr w:type="spellStart"/>
      <w:r w:rsidRPr="00D67EA5">
        <w:rPr>
          <w:sz w:val="18"/>
          <w:szCs w:val="18"/>
        </w:rPr>
        <w:t>Yasyukevich</w:t>
      </w:r>
      <w:proofErr w:type="spellEnd"/>
      <w:r w:rsidRPr="00D67EA5">
        <w:rPr>
          <w:sz w:val="18"/>
          <w:szCs w:val="18"/>
        </w:rPr>
        <w:t xml:space="preserve">, A.B. </w:t>
      </w:r>
      <w:proofErr w:type="spellStart"/>
      <w:r w:rsidRPr="00D67EA5">
        <w:rPr>
          <w:sz w:val="18"/>
          <w:szCs w:val="18"/>
        </w:rPr>
        <w:t>Ishin</w:t>
      </w:r>
      <w:proofErr w:type="spellEnd"/>
      <w:r w:rsidRPr="00D67EA5">
        <w:rPr>
          <w:sz w:val="18"/>
          <w:szCs w:val="18"/>
        </w:rPr>
        <w:t xml:space="preserve">, E.I. </w:t>
      </w:r>
      <w:proofErr w:type="spellStart"/>
      <w:r w:rsidRPr="00D67EA5">
        <w:rPr>
          <w:sz w:val="18"/>
          <w:szCs w:val="18"/>
        </w:rPr>
        <w:t>Astafyeva</w:t>
      </w:r>
      <w:proofErr w:type="spellEnd"/>
      <w:r w:rsidRPr="00D67EA5">
        <w:rPr>
          <w:sz w:val="18"/>
          <w:szCs w:val="18"/>
        </w:rPr>
        <w:t xml:space="preserve">. </w:t>
      </w:r>
      <w:r w:rsidRPr="00D67EA5">
        <w:rPr>
          <w:bCs/>
          <w:sz w:val="18"/>
          <w:szCs w:val="18"/>
        </w:rPr>
        <w:t xml:space="preserve">Effects of ionosphere super-bubble on the GPS positioning performance depending on the orientation relative to geomagnetic field // GPS </w:t>
      </w:r>
      <w:proofErr w:type="spellStart"/>
      <w:r w:rsidRPr="00D67EA5">
        <w:rPr>
          <w:bCs/>
          <w:sz w:val="18"/>
          <w:szCs w:val="18"/>
        </w:rPr>
        <w:t>Solut</w:t>
      </w:r>
      <w:proofErr w:type="spellEnd"/>
      <w:r w:rsidRPr="00D67EA5">
        <w:rPr>
          <w:bCs/>
          <w:sz w:val="18"/>
          <w:szCs w:val="18"/>
        </w:rPr>
        <w:t xml:space="preserve"> (2012) 16:181-189</w:t>
      </w:r>
      <w:r w:rsidRPr="00D67EA5">
        <w:rPr>
          <w:sz w:val="18"/>
          <w:szCs w:val="18"/>
        </w:rPr>
        <w:t xml:space="preserve">. DOI: </w:t>
      </w:r>
      <w:r w:rsidRPr="00D67EA5">
        <w:rPr>
          <w:bCs/>
          <w:sz w:val="18"/>
          <w:szCs w:val="18"/>
        </w:rPr>
        <w:t xml:space="preserve">10.1007/s10291-011-0217-9. </w:t>
      </w:r>
      <w:r w:rsidRPr="00D67EA5">
        <w:rPr>
          <w:sz w:val="18"/>
          <w:szCs w:val="18"/>
        </w:rPr>
        <w:t xml:space="preserve">Available from: </w:t>
      </w:r>
      <w:hyperlink r:id="rId11" w:history="1">
        <w:r w:rsidRPr="00D67EA5">
          <w:rPr>
            <w:rStyle w:val="ac"/>
            <w:sz w:val="18"/>
            <w:szCs w:val="18"/>
          </w:rPr>
          <w:t>http://www.researchgate.net/publication/257493065_Ionospheric_super-bubble_effects_on_the_GPS_positioning_relative_to_the_orientation_of_signal_path_and_geomagnetic_field_direction</w:t>
        </w:r>
      </w:hyperlink>
      <w:r w:rsidRPr="00D67EA5">
        <w:rPr>
          <w:sz w:val="18"/>
          <w:szCs w:val="18"/>
        </w:rPr>
        <w:t xml:space="preserve"> </w:t>
      </w:r>
    </w:p>
    <w:p w:rsidR="00D67EA5" w:rsidRPr="008B3E81" w:rsidRDefault="00D67EA5" w:rsidP="00D67EA5">
      <w:pPr>
        <w:numPr>
          <w:ilvl w:val="0"/>
          <w:numId w:val="3"/>
        </w:numPr>
        <w:jc w:val="both"/>
      </w:pPr>
      <w:r w:rsidRPr="00D67EA5">
        <w:rPr>
          <w:sz w:val="18"/>
          <w:szCs w:val="18"/>
        </w:rPr>
        <w:t xml:space="preserve">E.L. </w:t>
      </w:r>
      <w:proofErr w:type="spellStart"/>
      <w:r w:rsidRPr="00D67EA5">
        <w:rPr>
          <w:sz w:val="18"/>
          <w:szCs w:val="18"/>
        </w:rPr>
        <w:t>Afraimovich</w:t>
      </w:r>
      <w:proofErr w:type="spellEnd"/>
      <w:r w:rsidRPr="00D67EA5">
        <w:rPr>
          <w:sz w:val="18"/>
          <w:szCs w:val="18"/>
        </w:rPr>
        <w:t xml:space="preserve">, E. I. </w:t>
      </w:r>
      <w:proofErr w:type="spellStart"/>
      <w:r w:rsidRPr="00D67EA5">
        <w:rPr>
          <w:sz w:val="18"/>
          <w:szCs w:val="18"/>
        </w:rPr>
        <w:t>Astafyeva</w:t>
      </w:r>
      <w:proofErr w:type="spellEnd"/>
      <w:r w:rsidRPr="00D67EA5">
        <w:rPr>
          <w:sz w:val="18"/>
          <w:szCs w:val="18"/>
        </w:rPr>
        <w:t xml:space="preserve">, </w:t>
      </w:r>
      <w:r w:rsidRPr="00D67EA5">
        <w:rPr>
          <w:b/>
          <w:sz w:val="18"/>
          <w:szCs w:val="18"/>
        </w:rPr>
        <w:t xml:space="preserve">V.V. </w:t>
      </w:r>
      <w:proofErr w:type="spellStart"/>
      <w:r w:rsidRPr="00D67EA5">
        <w:rPr>
          <w:b/>
          <w:sz w:val="18"/>
          <w:szCs w:val="18"/>
        </w:rPr>
        <w:t>Demyanov</w:t>
      </w:r>
      <w:proofErr w:type="spellEnd"/>
      <w:r w:rsidRPr="00D67EA5">
        <w:rPr>
          <w:sz w:val="18"/>
          <w:szCs w:val="18"/>
        </w:rPr>
        <w:t xml:space="preserve">, </w:t>
      </w:r>
      <w:r>
        <w:rPr>
          <w:sz w:val="18"/>
          <w:szCs w:val="18"/>
        </w:rPr>
        <w:t>et al.</w:t>
      </w:r>
      <w:r w:rsidRPr="00D67EA5">
        <w:rPr>
          <w:sz w:val="18"/>
          <w:szCs w:val="18"/>
        </w:rPr>
        <w:t xml:space="preserve"> A review of GPS/GLONASS studies of the ionospheric response to natural and anthropogenic processes and phenomena // J. Space Weather Space </w:t>
      </w:r>
      <w:proofErr w:type="spellStart"/>
      <w:r w:rsidRPr="00D67EA5">
        <w:rPr>
          <w:sz w:val="18"/>
          <w:szCs w:val="18"/>
        </w:rPr>
        <w:t>Clim</w:t>
      </w:r>
      <w:proofErr w:type="spellEnd"/>
      <w:r w:rsidRPr="00D67EA5">
        <w:rPr>
          <w:sz w:val="18"/>
          <w:szCs w:val="18"/>
        </w:rPr>
        <w:t>. 3 (2013) A27. DOI: 10.1051/</w:t>
      </w:r>
      <w:proofErr w:type="spellStart"/>
      <w:r w:rsidRPr="00D67EA5">
        <w:rPr>
          <w:sz w:val="18"/>
          <w:szCs w:val="18"/>
        </w:rPr>
        <w:t>swsc</w:t>
      </w:r>
      <w:proofErr w:type="spellEnd"/>
      <w:r w:rsidRPr="00D67EA5">
        <w:rPr>
          <w:sz w:val="18"/>
          <w:szCs w:val="18"/>
        </w:rPr>
        <w:t xml:space="preserve">/2013049. Available from: </w:t>
      </w:r>
      <w:hyperlink r:id="rId12" w:history="1">
        <w:r w:rsidRPr="00D67EA5">
          <w:rPr>
            <w:rStyle w:val="ac"/>
            <w:sz w:val="18"/>
            <w:szCs w:val="18"/>
          </w:rPr>
          <w:t>http://www.researchgate.net/publication/259477790_A_review_of_GPSGLONASS_studies_of_the_ionospheric_response_to_natural_and_anthropogenic_processes_and_phenomena</w:t>
        </w:r>
      </w:hyperlink>
      <w:r>
        <w:t xml:space="preserve"> </w:t>
      </w:r>
    </w:p>
    <w:p w:rsidR="00D67EA5" w:rsidRPr="00D67EA5" w:rsidRDefault="00D67EA5" w:rsidP="00D67EA5">
      <w:pPr>
        <w:numPr>
          <w:ilvl w:val="0"/>
          <w:numId w:val="3"/>
        </w:numPr>
        <w:jc w:val="both"/>
        <w:rPr>
          <w:sz w:val="18"/>
          <w:szCs w:val="18"/>
        </w:rPr>
      </w:pPr>
      <w:r w:rsidRPr="00D67EA5">
        <w:rPr>
          <w:b/>
          <w:sz w:val="18"/>
          <w:szCs w:val="18"/>
        </w:rPr>
        <w:t xml:space="preserve">V.V. </w:t>
      </w:r>
      <w:proofErr w:type="spellStart"/>
      <w:r w:rsidRPr="00D67EA5">
        <w:rPr>
          <w:b/>
          <w:sz w:val="18"/>
          <w:szCs w:val="18"/>
        </w:rPr>
        <w:t>Demyanov</w:t>
      </w:r>
      <w:proofErr w:type="spellEnd"/>
      <w:r w:rsidRPr="00D67EA5">
        <w:rPr>
          <w:sz w:val="18"/>
          <w:szCs w:val="18"/>
        </w:rPr>
        <w:t>, R.V.</w:t>
      </w:r>
      <w:r w:rsidRPr="00D67EA5">
        <w:rPr>
          <w:rFonts w:eastAsia="Calibri"/>
          <w:sz w:val="18"/>
          <w:szCs w:val="18"/>
        </w:rPr>
        <w:t xml:space="preserve"> </w:t>
      </w:r>
      <w:proofErr w:type="spellStart"/>
      <w:r w:rsidRPr="00D67EA5">
        <w:rPr>
          <w:rFonts w:eastAsia="Calibri"/>
          <w:sz w:val="18"/>
          <w:szCs w:val="18"/>
        </w:rPr>
        <w:t>Likhota</w:t>
      </w:r>
      <w:proofErr w:type="spellEnd"/>
      <w:r w:rsidRPr="00D67EA5">
        <w:rPr>
          <w:rFonts w:eastAsia="Calibri"/>
          <w:sz w:val="18"/>
          <w:szCs w:val="18"/>
        </w:rPr>
        <w:t xml:space="preserve"> </w:t>
      </w:r>
      <w:r w:rsidRPr="00D67EA5">
        <w:rPr>
          <w:rFonts w:eastAsia="Calibri"/>
          <w:bCs/>
          <w:sz w:val="18"/>
          <w:szCs w:val="18"/>
        </w:rPr>
        <w:t xml:space="preserve">The method of GNSS positioning availability control for transportation applications // Machines, Technologies, Materials / Issue 5. 2015. ISSN 1313-0226. P. 11-13. Available from: </w:t>
      </w:r>
      <w:hyperlink r:id="rId13" w:history="1">
        <w:r w:rsidRPr="00D67EA5">
          <w:rPr>
            <w:rStyle w:val="ac"/>
            <w:rFonts w:eastAsia="Calibri"/>
            <w:bCs/>
            <w:sz w:val="18"/>
            <w:szCs w:val="18"/>
          </w:rPr>
          <w:t>http://mech-ing.com/journal/Archive/2015/5-2015.pdf</w:t>
        </w:r>
      </w:hyperlink>
      <w:r w:rsidRPr="00D67EA5">
        <w:rPr>
          <w:rFonts w:eastAsia="Calibri"/>
          <w:bCs/>
          <w:sz w:val="18"/>
          <w:szCs w:val="18"/>
        </w:rPr>
        <w:t xml:space="preserve"> </w:t>
      </w:r>
    </w:p>
    <w:p w:rsidR="005973B9" w:rsidRPr="00D67EA5" w:rsidRDefault="00D67EA5" w:rsidP="00D67EA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w Cen MT" w:hAnsi="Tw Cen MT"/>
          <w:sz w:val="18"/>
          <w:szCs w:val="18"/>
        </w:rPr>
      </w:pPr>
      <w:r w:rsidRPr="00D67EA5">
        <w:rPr>
          <w:rFonts w:ascii="Tw Cen MT" w:hAnsi="Tw Cen MT"/>
          <w:b/>
          <w:sz w:val="18"/>
          <w:szCs w:val="18"/>
        </w:rPr>
        <w:t xml:space="preserve">V.V. </w:t>
      </w:r>
      <w:proofErr w:type="spellStart"/>
      <w:r w:rsidRPr="00D67EA5">
        <w:rPr>
          <w:rFonts w:ascii="Tw Cen MT" w:hAnsi="Tw Cen MT"/>
          <w:b/>
          <w:sz w:val="18"/>
          <w:szCs w:val="18"/>
        </w:rPr>
        <w:t>Demyanov</w:t>
      </w:r>
      <w:proofErr w:type="spellEnd"/>
      <w:r w:rsidRPr="00D67EA5">
        <w:rPr>
          <w:rFonts w:ascii="Tw Cen MT" w:hAnsi="Tw Cen MT"/>
          <w:b/>
          <w:sz w:val="18"/>
          <w:szCs w:val="18"/>
        </w:rPr>
        <w:t xml:space="preserve">, </w:t>
      </w:r>
      <w:proofErr w:type="spellStart"/>
      <w:r w:rsidRPr="00D67EA5">
        <w:rPr>
          <w:rFonts w:ascii="Tw Cen MT" w:hAnsi="Tw Cen MT"/>
          <w:sz w:val="18"/>
          <w:szCs w:val="18"/>
        </w:rPr>
        <w:t>Yu.V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. </w:t>
      </w:r>
      <w:proofErr w:type="spellStart"/>
      <w:r w:rsidRPr="00D67EA5">
        <w:rPr>
          <w:rFonts w:ascii="Tw Cen MT" w:hAnsi="Tw Cen MT"/>
          <w:sz w:val="18"/>
          <w:szCs w:val="18"/>
        </w:rPr>
        <w:t>Yasyukevich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, T.V. </w:t>
      </w:r>
      <w:proofErr w:type="spellStart"/>
      <w:r w:rsidRPr="00D67EA5">
        <w:rPr>
          <w:rFonts w:ascii="Tw Cen MT" w:hAnsi="Tw Cen MT"/>
          <w:sz w:val="18"/>
          <w:szCs w:val="18"/>
        </w:rPr>
        <w:t>Kashkina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 Detecting the small-scale ionospheric irregularities based on GNSS data // Proc. of SPIE Vol. 10035 1003574-1. DOI:10.1117/12.2249347</w:t>
      </w:r>
    </w:p>
    <w:p w:rsidR="005973B9" w:rsidRPr="00D67EA5" w:rsidRDefault="00D67EA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  <w:sz w:val="18"/>
          <w:szCs w:val="18"/>
        </w:rPr>
      </w:pPr>
      <w:r w:rsidRPr="00D67EA5">
        <w:rPr>
          <w:rFonts w:ascii="Tw Cen MT" w:hAnsi="Tw Cen MT"/>
          <w:b/>
          <w:sz w:val="18"/>
          <w:szCs w:val="18"/>
        </w:rPr>
        <w:t xml:space="preserve">V. V. </w:t>
      </w:r>
      <w:proofErr w:type="spellStart"/>
      <w:r w:rsidRPr="00D67EA5">
        <w:rPr>
          <w:rFonts w:ascii="Tw Cen MT" w:hAnsi="Tw Cen MT"/>
          <w:b/>
          <w:sz w:val="18"/>
          <w:szCs w:val="18"/>
        </w:rPr>
        <w:t>Demyanov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, Yu. V. </w:t>
      </w:r>
      <w:proofErr w:type="spellStart"/>
      <w:r w:rsidRPr="00D67EA5">
        <w:rPr>
          <w:rFonts w:ascii="Tw Cen MT" w:hAnsi="Tw Cen MT"/>
          <w:sz w:val="18"/>
          <w:szCs w:val="18"/>
        </w:rPr>
        <w:t>Yasyukevich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 and SG </w:t>
      </w:r>
      <w:proofErr w:type="spellStart"/>
      <w:r w:rsidRPr="00D67EA5">
        <w:rPr>
          <w:rFonts w:ascii="Tw Cen MT" w:hAnsi="Tw Cen MT"/>
          <w:sz w:val="18"/>
          <w:szCs w:val="18"/>
        </w:rPr>
        <w:t>Jin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 (2013). Effects of Solar Radio Emission and Ionospheric Irregularities on GPS/GLONASS Performance, Geodetic Sciences - Observations, Modeling and Applications, Prof. </w:t>
      </w:r>
      <w:proofErr w:type="spellStart"/>
      <w:r w:rsidRPr="00D67EA5">
        <w:rPr>
          <w:rFonts w:ascii="Tw Cen MT" w:hAnsi="Tw Cen MT"/>
          <w:sz w:val="18"/>
          <w:szCs w:val="18"/>
        </w:rPr>
        <w:t>Shuanggen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 </w:t>
      </w:r>
      <w:proofErr w:type="spellStart"/>
      <w:r w:rsidRPr="00D67EA5">
        <w:rPr>
          <w:rFonts w:ascii="Tw Cen MT" w:hAnsi="Tw Cen MT"/>
          <w:sz w:val="18"/>
          <w:szCs w:val="18"/>
        </w:rPr>
        <w:t>Jin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 (Ed.), ISBN: 978-953-51-1144-3, </w:t>
      </w:r>
      <w:proofErr w:type="spellStart"/>
      <w:r w:rsidRPr="00D67EA5">
        <w:rPr>
          <w:rFonts w:ascii="Tw Cen MT" w:hAnsi="Tw Cen MT"/>
          <w:sz w:val="18"/>
          <w:szCs w:val="18"/>
        </w:rPr>
        <w:t>InTech</w:t>
      </w:r>
      <w:proofErr w:type="spellEnd"/>
      <w:r w:rsidRPr="00D67EA5">
        <w:rPr>
          <w:rFonts w:ascii="Tw Cen MT" w:hAnsi="Tw Cen MT"/>
          <w:sz w:val="18"/>
          <w:szCs w:val="18"/>
        </w:rPr>
        <w:t xml:space="preserve">. Available from: </w:t>
      </w:r>
      <w:hyperlink r:id="rId14" w:history="1">
        <w:r w:rsidRPr="00D67EA5">
          <w:rPr>
            <w:rStyle w:val="ac"/>
            <w:rFonts w:ascii="Tw Cen MT" w:hAnsi="Tw Cen MT"/>
            <w:sz w:val="18"/>
            <w:szCs w:val="18"/>
          </w:rPr>
          <w:t>http://www.intechopen.com/books/geodetic-sciences-observations-modeling-and-applications/effects-of-solar-radio-emission-and-ionospheric-irregularities-on-gps-glonass-performance</w:t>
        </w:r>
      </w:hyperlink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407779B5" wp14:editId="4284F5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131BBB" w:rsidP="00785BC3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131BBB">
        <w:rPr>
          <w:rFonts w:ascii="Arial" w:eastAsia="TimesNewRomanPSMT" w:hAnsi="Arial" w:cs="Arial"/>
          <w:sz w:val="14"/>
          <w:szCs w:val="14"/>
        </w:rPr>
        <w:t xml:space="preserve">Prof. </w:t>
      </w:r>
      <w:proofErr w:type="spellStart"/>
      <w:r w:rsidRPr="00131BBB">
        <w:rPr>
          <w:rFonts w:ascii="Arial" w:eastAsia="TimesNewRomanPSMT" w:hAnsi="Arial" w:cs="Arial"/>
          <w:sz w:val="14"/>
          <w:szCs w:val="14"/>
        </w:rPr>
        <w:t>Vladislav</w:t>
      </w:r>
      <w:proofErr w:type="spellEnd"/>
      <w:r w:rsidRPr="00131BBB">
        <w:rPr>
          <w:rFonts w:ascii="Arial" w:eastAsia="TimesNewRomanPSMT" w:hAnsi="Arial" w:cs="Arial"/>
          <w:sz w:val="14"/>
          <w:szCs w:val="14"/>
        </w:rPr>
        <w:t xml:space="preserve"> </w:t>
      </w:r>
      <w:proofErr w:type="spellStart"/>
      <w:r w:rsidRPr="00131BBB">
        <w:rPr>
          <w:rFonts w:ascii="Arial" w:eastAsia="TimesNewRomanPSMT" w:hAnsi="Arial" w:cs="Arial"/>
          <w:sz w:val="14"/>
          <w:szCs w:val="14"/>
        </w:rPr>
        <w:t>Demyanov</w:t>
      </w:r>
      <w:proofErr w:type="spellEnd"/>
      <w:r w:rsidRPr="00131BBB">
        <w:rPr>
          <w:rFonts w:ascii="Arial" w:eastAsia="TimesNewRomanPSMT" w:hAnsi="Arial" w:cs="Arial"/>
          <w:sz w:val="14"/>
          <w:szCs w:val="14"/>
        </w:rPr>
        <w:t xml:space="preserve">, </w:t>
      </w:r>
      <w:proofErr w:type="spellStart"/>
      <w:r w:rsidRPr="00131BBB">
        <w:rPr>
          <w:rFonts w:ascii="Arial" w:eastAsia="TimesNewRomanPSMT" w:hAnsi="Arial" w:cs="Arial"/>
          <w:sz w:val="14"/>
          <w:szCs w:val="14"/>
        </w:rPr>
        <w:t>Dr.Sc</w:t>
      </w:r>
      <w:proofErr w:type="spellEnd"/>
      <w:r w:rsidRPr="00131BBB">
        <w:rPr>
          <w:rFonts w:ascii="Arial" w:eastAsia="TimesNewRomanPSMT" w:hAnsi="Arial" w:cs="Arial"/>
          <w:sz w:val="14"/>
          <w:szCs w:val="14"/>
        </w:rPr>
        <w:t xml:space="preserve"> in Engineering, has actually been working as a full professor of Irkutsk State Transport University since November, 2009. Besides Prof. </w:t>
      </w:r>
      <w:proofErr w:type="spellStart"/>
      <w:r w:rsidRPr="00131BBB">
        <w:rPr>
          <w:rFonts w:ascii="Arial" w:eastAsia="TimesNewRomanPSMT" w:hAnsi="Arial" w:cs="Arial"/>
          <w:sz w:val="14"/>
          <w:szCs w:val="14"/>
        </w:rPr>
        <w:t>Demyanov</w:t>
      </w:r>
      <w:proofErr w:type="spellEnd"/>
      <w:r w:rsidRPr="00131BBB">
        <w:rPr>
          <w:rFonts w:ascii="Arial" w:eastAsia="TimesNewRomanPSMT" w:hAnsi="Arial" w:cs="Arial"/>
          <w:sz w:val="14"/>
          <w:szCs w:val="14"/>
        </w:rPr>
        <w:t xml:space="preserve"> work</w:t>
      </w:r>
      <w:r>
        <w:rPr>
          <w:rFonts w:ascii="Arial" w:eastAsia="TimesNewRomanPSMT" w:hAnsi="Arial" w:cs="Arial"/>
          <w:sz w:val="14"/>
          <w:szCs w:val="14"/>
        </w:rPr>
        <w:t>s</w:t>
      </w:r>
      <w:r w:rsidRPr="00131BBB">
        <w:rPr>
          <w:rFonts w:ascii="Arial" w:eastAsia="TimesNewRomanPSMT" w:hAnsi="Arial" w:cs="Arial"/>
          <w:sz w:val="14"/>
          <w:szCs w:val="14"/>
        </w:rPr>
        <w:t xml:space="preserve"> as a senior research scientist of the GNSS Remote Sensing Research Group, Institute of Solar and Terrestrial Physics (Siberian Branch of Russian Academy of Science).</w:t>
      </w:r>
    </w:p>
    <w:p w:rsidR="00131BBB" w:rsidRPr="00131BBB" w:rsidRDefault="00131BBB" w:rsidP="00785BC3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Dr. </w:t>
      </w:r>
      <w:r w:rsidRPr="00131BBB">
        <w:rPr>
          <w:rFonts w:ascii="Arial" w:hAnsi="Arial" w:cs="Arial"/>
          <w:bCs/>
          <w:sz w:val="14"/>
          <w:szCs w:val="14"/>
        </w:rPr>
        <w:t>Yu</w:t>
      </w:r>
      <w:r w:rsidRPr="00131BBB">
        <w:rPr>
          <w:rFonts w:ascii="Arial" w:eastAsia="SimSun" w:hAnsi="Arial" w:cs="Arial"/>
          <w:bCs/>
          <w:sz w:val="14"/>
          <w:szCs w:val="14"/>
          <w:lang w:eastAsia="zh-CN"/>
        </w:rPr>
        <w:t xml:space="preserve">ri </w:t>
      </w:r>
      <w:r w:rsidRPr="00131BBB">
        <w:rPr>
          <w:rFonts w:ascii="Arial" w:hAnsi="Arial" w:cs="Arial"/>
          <w:bCs/>
          <w:sz w:val="14"/>
          <w:szCs w:val="14"/>
        </w:rPr>
        <w:t xml:space="preserve">V. </w:t>
      </w:r>
      <w:proofErr w:type="spellStart"/>
      <w:r w:rsidRPr="00131BBB">
        <w:rPr>
          <w:rFonts w:ascii="Arial" w:hAnsi="Arial" w:cs="Arial"/>
          <w:bCs/>
          <w:sz w:val="14"/>
          <w:szCs w:val="14"/>
        </w:rPr>
        <w:t>Yasyukevich</w:t>
      </w:r>
      <w:proofErr w:type="spellEnd"/>
      <w:r w:rsidRPr="00131BBB">
        <w:rPr>
          <w:rFonts w:ascii="Arial" w:hAnsi="Arial" w:cs="Arial"/>
          <w:sz w:val="14"/>
          <w:szCs w:val="14"/>
        </w:rPr>
        <w:t>,</w:t>
      </w:r>
      <w:r w:rsidRPr="00131BBB">
        <w:rPr>
          <w:rFonts w:ascii="Arial"/>
          <w:sz w:val="14"/>
          <w:szCs w:val="14"/>
        </w:rPr>
        <w:t xml:space="preserve"> PhD</w:t>
      </w:r>
      <w:r>
        <w:rPr>
          <w:rFonts w:ascii="Arial"/>
        </w:rPr>
        <w:t xml:space="preserve">, </w:t>
      </w:r>
      <w:r w:rsidRPr="00131BBB">
        <w:rPr>
          <w:rFonts w:ascii="Arial" w:eastAsia="TimesNewRomanPSMT" w:hAnsi="Arial" w:cs="Arial"/>
          <w:sz w:val="14"/>
          <w:szCs w:val="14"/>
        </w:rPr>
        <w:t>has actually been working as a</w:t>
      </w:r>
      <w:r w:rsidRPr="00131BBB">
        <w:rPr>
          <w:rFonts w:ascii="Arial"/>
          <w:sz w:val="14"/>
          <w:szCs w:val="14"/>
        </w:rPr>
        <w:t xml:space="preserve"> senior research scientist </w:t>
      </w:r>
      <w:r w:rsidRPr="00131BBB">
        <w:rPr>
          <w:rFonts w:ascii="Arial" w:eastAsia="TimesNewRomanPSMT" w:hAnsi="Arial" w:cs="Arial"/>
          <w:sz w:val="14"/>
          <w:szCs w:val="14"/>
        </w:rPr>
        <w:t>of the GNSS Remote Sensing Research Group, Institute of Solar and Terrestrial Physics (Siberian Branch of Russian Academy of Science).</w:t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131BBB">
        <w:rPr>
          <w:b/>
          <w:color w:val="FF0000"/>
          <w:sz w:val="24"/>
          <w:szCs w:val="24"/>
        </w:rPr>
        <w:t xml:space="preserve"> </w:t>
      </w:r>
      <w:proofErr w:type="spellStart"/>
      <w:r w:rsidR="00131BBB">
        <w:rPr>
          <w:b/>
          <w:color w:val="FF0000"/>
          <w:sz w:val="24"/>
          <w:szCs w:val="24"/>
        </w:rPr>
        <w:t>Vladislav</w:t>
      </w:r>
      <w:proofErr w:type="spellEnd"/>
      <w:r w:rsidR="00131BBB">
        <w:rPr>
          <w:b/>
          <w:color w:val="FF0000"/>
          <w:sz w:val="24"/>
          <w:szCs w:val="24"/>
        </w:rPr>
        <w:t xml:space="preserve"> </w:t>
      </w:r>
      <w:proofErr w:type="spellStart"/>
      <w:r w:rsidR="00131BBB">
        <w:rPr>
          <w:b/>
          <w:color w:val="FF0000"/>
          <w:sz w:val="24"/>
          <w:szCs w:val="24"/>
        </w:rPr>
        <w:t>Demianov</w:t>
      </w:r>
      <w:proofErr w:type="spellEnd"/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131BBB">
        <w:rPr>
          <w:b/>
          <w:color w:val="FF0000"/>
          <w:sz w:val="24"/>
          <w:szCs w:val="24"/>
        </w:rPr>
        <w:t xml:space="preserve"> </w:t>
      </w:r>
      <w:r w:rsidR="00131BBB" w:rsidRPr="00131BBB">
        <w:rPr>
          <w:rFonts w:eastAsia="TimesNewRomanPSMT" w:cs="Arial"/>
          <w:b/>
          <w:color w:val="FF0000"/>
          <w:sz w:val="24"/>
          <w:szCs w:val="24"/>
        </w:rPr>
        <w:t>Irkutsk State Transport University</w:t>
      </w:r>
    </w:p>
    <w:p w:rsidR="00785BC3" w:rsidRPr="00BF1D4E" w:rsidRDefault="0096468D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lastRenderedPageBreak/>
        <w:t>Designation (</w:t>
      </w:r>
      <w:r w:rsidR="00785BC3" w:rsidRPr="00BF1D4E">
        <w:rPr>
          <w:b/>
          <w:color w:val="FF0000"/>
          <w:sz w:val="24"/>
          <w:szCs w:val="24"/>
        </w:rPr>
        <w:t>Director/Prof/Assistant or Associate prof/Researcher/Student):</w:t>
      </w:r>
      <w:r w:rsidR="00131BBB">
        <w:rPr>
          <w:b/>
          <w:color w:val="FF0000"/>
          <w:sz w:val="24"/>
          <w:szCs w:val="24"/>
        </w:rPr>
        <w:t xml:space="preserve"> Professor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131BBB">
        <w:rPr>
          <w:b/>
          <w:color w:val="FF0000"/>
          <w:sz w:val="24"/>
          <w:szCs w:val="24"/>
        </w:rPr>
        <w:t xml:space="preserve"> Russia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</w:t>
      </w:r>
      <w:r w:rsidR="0096468D" w:rsidRPr="00BF1D4E">
        <w:rPr>
          <w:i/>
          <w:color w:val="FF0000"/>
          <w:sz w:val="24"/>
          <w:szCs w:val="24"/>
        </w:rPr>
        <w:t>)</w:t>
      </w:r>
      <w:r w:rsidR="0096468D" w:rsidRPr="00BF1D4E">
        <w:rPr>
          <w:b/>
          <w:color w:val="FF0000"/>
          <w:sz w:val="24"/>
          <w:szCs w:val="24"/>
        </w:rPr>
        <w:t>:</w:t>
      </w:r>
      <w:r w:rsidR="00131BBB">
        <w:rPr>
          <w:b/>
          <w:color w:val="FF0000"/>
          <w:sz w:val="24"/>
          <w:szCs w:val="24"/>
        </w:rPr>
        <w:t>7-950-051-3095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131BBB">
        <w:rPr>
          <w:b/>
          <w:color w:val="FF0000"/>
          <w:sz w:val="24"/>
          <w:szCs w:val="24"/>
        </w:rPr>
        <w:t>vv.emyanov@gmail.com; sword1971@yandex.ru</w:t>
      </w:r>
    </w:p>
    <w:p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5" w:history="1">
        <w:r w:rsidR="00F93D84" w:rsidRPr="00451DDE">
          <w:rPr>
            <w:rStyle w:val="ac"/>
            <w:b/>
            <w:sz w:val="24"/>
            <w:szCs w:val="24"/>
          </w:rPr>
          <w:t>https://satellite.conferenceseries.com/call-for-abstracts.php</w:t>
        </w:r>
      </w:hyperlink>
      <w:r w:rsidR="00F93D84">
        <w:rPr>
          <w:b/>
          <w:color w:val="FF0000"/>
          <w:sz w:val="24"/>
          <w:szCs w:val="24"/>
        </w:rPr>
        <w:t xml:space="preserve">  </w:t>
      </w:r>
      <w:r w:rsidRPr="00BF1D4E">
        <w:rPr>
          <w:b/>
          <w:color w:val="FF0000"/>
          <w:sz w:val="24"/>
          <w:szCs w:val="24"/>
        </w:rPr>
        <w:t>(For track number follow this link</w:t>
      </w:r>
      <w:proofErr w:type="gramStart"/>
      <w:r w:rsidRPr="00BF1D4E">
        <w:rPr>
          <w:b/>
          <w:color w:val="FF0000"/>
          <w:sz w:val="24"/>
          <w:szCs w:val="24"/>
        </w:rPr>
        <w:t>)</w:t>
      </w:r>
      <w:proofErr w:type="gramEnd"/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131BBB">
        <w:rPr>
          <w:b/>
          <w:color w:val="FF0000"/>
          <w:sz w:val="24"/>
          <w:szCs w:val="24"/>
          <w:lang w:val="en-NZ"/>
        </w:rPr>
        <w:t xml:space="preserve"> Oral presentation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131BBB">
        <w:rPr>
          <w:b/>
          <w:color w:val="FF0000"/>
          <w:sz w:val="24"/>
          <w:szCs w:val="24"/>
        </w:rPr>
        <w:t xml:space="preserve"> </w:t>
      </w:r>
      <w:r w:rsidR="00131BBB" w:rsidRPr="00131BBB">
        <w:rPr>
          <w:color w:val="FF0000"/>
          <w:sz w:val="24"/>
          <w:szCs w:val="24"/>
        </w:rPr>
        <w:t>Space Weather: geomagnetic storms and Solar radio flares and their impact on GNSS and SBAS performance; GNSS\SBAS integrity and positioning availability control under irregular external impacts; GNSS remote sensing of the ionosphere; GNSS application on transportation.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  <w:r w:rsidR="004A39CE">
        <w:rPr>
          <w:sz w:val="14"/>
          <w:szCs w:val="24"/>
          <w:lang w:val="en-NZ"/>
        </w:rPr>
        <w:t xml:space="preserve"> </w:t>
      </w:r>
      <w:r w:rsidR="004A39CE" w:rsidRPr="004A39CE">
        <w:rPr>
          <w:sz w:val="14"/>
          <w:szCs w:val="24"/>
          <w:lang w:val="en-NZ"/>
        </w:rPr>
        <w:t>https://www.researchgate.net/profile/Vladislav_Demyanov/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4A39CE">
        <w:rPr>
          <w:sz w:val="14"/>
          <w:szCs w:val="24"/>
        </w:rPr>
        <w:t xml:space="preserve"> 1971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  <w:r w:rsidR="004A39CE">
        <w:rPr>
          <w:sz w:val="14"/>
          <w:szCs w:val="24"/>
          <w:lang w:val="en-NZ"/>
        </w:rPr>
        <w:t xml:space="preserve"> No</w:t>
      </w:r>
      <w:bookmarkStart w:id="0" w:name="_GoBack"/>
      <w:bookmarkEnd w:id="0"/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F2E" w:rsidRDefault="00493F2E">
      <w:r>
        <w:separator/>
      </w:r>
    </w:p>
  </w:endnote>
  <w:endnote w:type="continuationSeparator" w:id="0">
    <w:p w:rsidR="00493F2E" w:rsidRDefault="00493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TIX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F2E" w:rsidRDefault="00493F2E">
      <w:r>
        <w:separator/>
      </w:r>
    </w:p>
  </w:footnote>
  <w:footnote w:type="continuationSeparator" w:id="0">
    <w:p w:rsidR="00493F2E" w:rsidRDefault="00493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45970"/>
    <w:multiLevelType w:val="multilevel"/>
    <w:tmpl w:val="E1A6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CA71953"/>
    <w:multiLevelType w:val="hybridMultilevel"/>
    <w:tmpl w:val="193EA704"/>
    <w:lvl w:ilvl="0" w:tplc="E60E2A36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6B"/>
    <w:rsid w:val="001263DF"/>
    <w:rsid w:val="00131BBB"/>
    <w:rsid w:val="001338EA"/>
    <w:rsid w:val="00153EEF"/>
    <w:rsid w:val="001B76B4"/>
    <w:rsid w:val="00267B7E"/>
    <w:rsid w:val="00292ED9"/>
    <w:rsid w:val="002C5925"/>
    <w:rsid w:val="0036543E"/>
    <w:rsid w:val="00375C34"/>
    <w:rsid w:val="003B13B1"/>
    <w:rsid w:val="003E0DB4"/>
    <w:rsid w:val="00400C03"/>
    <w:rsid w:val="00404E5B"/>
    <w:rsid w:val="00414F7B"/>
    <w:rsid w:val="004355DC"/>
    <w:rsid w:val="00473086"/>
    <w:rsid w:val="004749B4"/>
    <w:rsid w:val="00493F2E"/>
    <w:rsid w:val="00494130"/>
    <w:rsid w:val="004A39CE"/>
    <w:rsid w:val="004C473A"/>
    <w:rsid w:val="004F3523"/>
    <w:rsid w:val="00517B9F"/>
    <w:rsid w:val="0055478C"/>
    <w:rsid w:val="005973B9"/>
    <w:rsid w:val="005B3A56"/>
    <w:rsid w:val="005D3F81"/>
    <w:rsid w:val="005F5996"/>
    <w:rsid w:val="006060CE"/>
    <w:rsid w:val="0063497F"/>
    <w:rsid w:val="00785BC3"/>
    <w:rsid w:val="00873DF0"/>
    <w:rsid w:val="008756E6"/>
    <w:rsid w:val="0096468D"/>
    <w:rsid w:val="009A68AE"/>
    <w:rsid w:val="009B2D44"/>
    <w:rsid w:val="00A07E82"/>
    <w:rsid w:val="00A9710C"/>
    <w:rsid w:val="00AE3E37"/>
    <w:rsid w:val="00B21A57"/>
    <w:rsid w:val="00BD40D4"/>
    <w:rsid w:val="00BF1D4E"/>
    <w:rsid w:val="00C33602"/>
    <w:rsid w:val="00CD6F55"/>
    <w:rsid w:val="00D67EA5"/>
    <w:rsid w:val="00DD7FF9"/>
    <w:rsid w:val="00DE3104"/>
    <w:rsid w:val="00DF20AF"/>
    <w:rsid w:val="00DF76E0"/>
    <w:rsid w:val="00E434E9"/>
    <w:rsid w:val="00EB3372"/>
    <w:rsid w:val="00F52C13"/>
    <w:rsid w:val="00F72EEA"/>
    <w:rsid w:val="00F84CAE"/>
    <w:rsid w:val="00F93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D67E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D6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ech-ing.com/journal/Archive/2015/5-2015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researchgate.net/publication/259477790_A_review_of_GPSGLONASS_studies_of_the_ionospheric_response_to_natural_and_anthropogenic_processes_and_phenomen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esearchgate.net/publication/257493065_Ionospheric_super-bubble_effects_on_the_GPS_positioning_relative_to_the_orientation_of_signal_path_and_geomagnetic_field_direc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atellite.conferenceseries.com/call-for-abstracts.php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ntechopen.com/books/geodetic-sciences-observations-modeling-and-applications/effects-of-solar-radio-emission-and-ionospheric-irregularities-on-gps-glonass-perform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11</cp:revision>
  <dcterms:created xsi:type="dcterms:W3CDTF">2017-11-06T11:30:00Z</dcterms:created>
  <dcterms:modified xsi:type="dcterms:W3CDTF">2018-05-15T09:32:00Z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