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237" w:rsidRDefault="00936237" w:rsidP="00936237">
      <w:pPr>
        <w:jc w:val="center"/>
        <w:rPr>
          <w:sz w:val="28"/>
          <w:szCs w:val="28"/>
        </w:rPr>
      </w:pPr>
      <w:r>
        <w:rPr>
          <w:sz w:val="28"/>
          <w:szCs w:val="28"/>
        </w:rPr>
        <w:t>S</w:t>
      </w:r>
      <w:r w:rsidR="000208C8" w:rsidRPr="0087061B">
        <w:rPr>
          <w:sz w:val="28"/>
          <w:szCs w:val="28"/>
        </w:rPr>
        <w:t xml:space="preserve">pace </w:t>
      </w:r>
      <w:r>
        <w:rPr>
          <w:sz w:val="28"/>
          <w:szCs w:val="28"/>
        </w:rPr>
        <w:t>R</w:t>
      </w:r>
      <w:r w:rsidR="000208C8" w:rsidRPr="0087061B">
        <w:rPr>
          <w:sz w:val="28"/>
          <w:szCs w:val="28"/>
        </w:rPr>
        <w:t xml:space="preserve">adiation </w:t>
      </w:r>
      <w:r>
        <w:rPr>
          <w:sz w:val="28"/>
          <w:szCs w:val="28"/>
        </w:rPr>
        <w:t>I</w:t>
      </w:r>
      <w:r w:rsidR="000208C8" w:rsidRPr="0087061B">
        <w:rPr>
          <w:sz w:val="28"/>
          <w:szCs w:val="28"/>
        </w:rPr>
        <w:t xml:space="preserve">mpact on </w:t>
      </w:r>
      <w:r>
        <w:rPr>
          <w:sz w:val="28"/>
          <w:szCs w:val="28"/>
        </w:rPr>
        <w:t>S</w:t>
      </w:r>
      <w:r w:rsidR="000208C8" w:rsidRPr="0087061B">
        <w:rPr>
          <w:sz w:val="28"/>
          <w:szCs w:val="28"/>
        </w:rPr>
        <w:t xml:space="preserve">mall </w:t>
      </w:r>
      <w:r>
        <w:rPr>
          <w:sz w:val="28"/>
          <w:szCs w:val="28"/>
        </w:rPr>
        <w:t>S</w:t>
      </w:r>
      <w:r w:rsidR="000208C8" w:rsidRPr="0087061B">
        <w:rPr>
          <w:sz w:val="28"/>
          <w:szCs w:val="28"/>
        </w:rPr>
        <w:t>atellite</w:t>
      </w:r>
      <w:r>
        <w:rPr>
          <w:sz w:val="28"/>
          <w:szCs w:val="28"/>
        </w:rPr>
        <w:t>:</w:t>
      </w:r>
      <w:r w:rsidR="000208C8" w:rsidRPr="0087061B">
        <w:rPr>
          <w:sz w:val="28"/>
          <w:szCs w:val="28"/>
        </w:rPr>
        <w:t xml:space="preserve"> </w:t>
      </w:r>
    </w:p>
    <w:p w:rsidR="000208C8" w:rsidRPr="0087061B" w:rsidRDefault="00936237" w:rsidP="00936237">
      <w:pPr>
        <w:jc w:val="center"/>
        <w:rPr>
          <w:sz w:val="28"/>
          <w:szCs w:val="28"/>
        </w:rPr>
      </w:pPr>
      <w:r>
        <w:rPr>
          <w:sz w:val="28"/>
          <w:szCs w:val="28"/>
        </w:rPr>
        <w:t>D</w:t>
      </w:r>
      <w:r w:rsidR="000208C8" w:rsidRPr="0087061B">
        <w:rPr>
          <w:sz w:val="28"/>
          <w:szCs w:val="28"/>
        </w:rPr>
        <w:t xml:space="preserve">ifferent </w:t>
      </w:r>
      <w:r>
        <w:rPr>
          <w:sz w:val="28"/>
          <w:szCs w:val="28"/>
        </w:rPr>
        <w:t>W</w:t>
      </w:r>
      <w:r w:rsidR="000208C8" w:rsidRPr="0087061B">
        <w:rPr>
          <w:sz w:val="28"/>
          <w:szCs w:val="28"/>
        </w:rPr>
        <w:t xml:space="preserve">eather </w:t>
      </w:r>
      <w:r>
        <w:rPr>
          <w:sz w:val="28"/>
          <w:szCs w:val="28"/>
        </w:rPr>
        <w:t>S</w:t>
      </w:r>
      <w:r w:rsidR="000208C8" w:rsidRPr="0087061B">
        <w:rPr>
          <w:sz w:val="28"/>
          <w:szCs w:val="28"/>
        </w:rPr>
        <w:t>cenarios</w:t>
      </w:r>
    </w:p>
    <w:p w:rsidR="0087061B" w:rsidRPr="005629E2" w:rsidRDefault="0087061B" w:rsidP="0087061B">
      <w:pPr>
        <w:autoSpaceDE w:val="0"/>
        <w:autoSpaceDN w:val="0"/>
        <w:adjustRightInd w:val="0"/>
        <w:spacing w:after="0" w:line="360" w:lineRule="auto"/>
        <w:jc w:val="center"/>
        <w:rPr>
          <w:rFonts w:asciiTheme="majorBidi" w:eastAsia="Calibri" w:hAnsiTheme="majorBidi" w:cstheme="majorBidi"/>
          <w:b/>
          <w:bCs/>
          <w:color w:val="000000" w:themeColor="text1"/>
          <w:sz w:val="24"/>
          <w:szCs w:val="24"/>
          <w:lang w:val="it-IT"/>
        </w:rPr>
      </w:pPr>
      <w:r w:rsidRPr="005629E2">
        <w:rPr>
          <w:rFonts w:asciiTheme="majorBidi" w:eastAsia="Calibri" w:hAnsiTheme="majorBidi" w:cstheme="majorBidi"/>
          <w:i/>
          <w:iCs/>
          <w:color w:val="000000" w:themeColor="text1"/>
          <w:sz w:val="24"/>
          <w:szCs w:val="24"/>
          <w:lang w:val="it-IT"/>
        </w:rPr>
        <w:t>Susan W. Samwel*, Esraa A. El-Aziz*,  Ahmed A. Hady**and Makram Ibrahim*</w:t>
      </w:r>
    </w:p>
    <w:p w:rsidR="0087061B" w:rsidRPr="00405566" w:rsidRDefault="0087061B" w:rsidP="0087061B">
      <w:pPr>
        <w:autoSpaceDE w:val="0"/>
        <w:autoSpaceDN w:val="0"/>
        <w:adjustRightInd w:val="0"/>
        <w:spacing w:after="0" w:line="360" w:lineRule="auto"/>
        <w:jc w:val="center"/>
        <w:rPr>
          <w:rFonts w:asciiTheme="majorBidi" w:eastAsia="Calibri" w:hAnsiTheme="majorBidi" w:cstheme="majorBidi"/>
          <w:color w:val="000000" w:themeColor="text1"/>
          <w:sz w:val="20"/>
          <w:szCs w:val="20"/>
          <w:lang w:val="it-IT"/>
        </w:rPr>
      </w:pPr>
      <w:r w:rsidRPr="00405566">
        <w:rPr>
          <w:rFonts w:asciiTheme="majorBidi" w:eastAsia="Calibri" w:hAnsiTheme="majorBidi" w:cstheme="majorBidi"/>
          <w:color w:val="000000" w:themeColor="text1"/>
          <w:sz w:val="20"/>
          <w:szCs w:val="20"/>
          <w:vertAlign w:val="superscript"/>
          <w:lang w:val="it-IT"/>
        </w:rPr>
        <w:t>*</w:t>
      </w:r>
      <w:r w:rsidRPr="00405566">
        <w:rPr>
          <w:rFonts w:asciiTheme="majorBidi" w:eastAsia="Calibri" w:hAnsiTheme="majorBidi" w:cstheme="majorBidi"/>
          <w:color w:val="000000" w:themeColor="text1"/>
          <w:sz w:val="20"/>
          <w:szCs w:val="20"/>
          <w:lang w:val="it-IT"/>
        </w:rPr>
        <w:t>National Research Institute of Astronomy and Geophysics (NRIAG), 11421, Helwan,Cairo, Egypt</w:t>
      </w:r>
    </w:p>
    <w:p w:rsidR="0087061B" w:rsidRPr="00405566" w:rsidRDefault="0087061B" w:rsidP="0087061B">
      <w:pPr>
        <w:autoSpaceDE w:val="0"/>
        <w:autoSpaceDN w:val="0"/>
        <w:adjustRightInd w:val="0"/>
        <w:spacing w:after="0" w:line="360" w:lineRule="auto"/>
        <w:jc w:val="center"/>
        <w:rPr>
          <w:rFonts w:asciiTheme="majorBidi" w:eastAsia="Calibri" w:hAnsiTheme="majorBidi" w:cstheme="majorBidi"/>
          <w:color w:val="000000" w:themeColor="text1"/>
          <w:sz w:val="20"/>
          <w:szCs w:val="20"/>
          <w:lang w:val="it-IT"/>
        </w:rPr>
      </w:pPr>
      <w:r w:rsidRPr="00405566">
        <w:rPr>
          <w:rFonts w:asciiTheme="majorBidi" w:eastAsia="Calibri" w:hAnsiTheme="majorBidi" w:cstheme="majorBidi"/>
          <w:color w:val="000000" w:themeColor="text1"/>
          <w:sz w:val="20"/>
          <w:szCs w:val="20"/>
          <w:lang w:val="it-IT"/>
        </w:rPr>
        <w:t>**Department of   Astronomy &amp;  Space and Meteorology, Faculty of Science,Cairo University, Giza, Egypt</w:t>
      </w:r>
    </w:p>
    <w:p w:rsidR="0087061B" w:rsidRDefault="00D36635" w:rsidP="0087061B">
      <w:pPr>
        <w:autoSpaceDE w:val="0"/>
        <w:autoSpaceDN w:val="0"/>
        <w:adjustRightInd w:val="0"/>
        <w:spacing w:after="0" w:line="360" w:lineRule="auto"/>
        <w:jc w:val="center"/>
        <w:rPr>
          <w:rFonts w:asciiTheme="majorBidi" w:eastAsia="Calibri" w:hAnsiTheme="majorBidi" w:cstheme="majorBidi"/>
          <w:color w:val="000000" w:themeColor="text1"/>
          <w:sz w:val="24"/>
          <w:szCs w:val="24"/>
          <w:lang w:val="it-IT"/>
        </w:rPr>
      </w:pPr>
      <w:hyperlink r:id="rId4" w:history="1">
        <w:r w:rsidR="0087061B" w:rsidRPr="0012558A">
          <w:rPr>
            <w:rStyle w:val="Hyperlink"/>
            <w:rFonts w:asciiTheme="majorBidi" w:eastAsia="Calibri" w:hAnsiTheme="majorBidi" w:cstheme="majorBidi"/>
            <w:sz w:val="24"/>
            <w:szCs w:val="24"/>
            <w:lang w:val="it-IT"/>
          </w:rPr>
          <w:t>samwelsw@nriag.sci.eg</w:t>
        </w:r>
      </w:hyperlink>
    </w:p>
    <w:p w:rsidR="0087061B" w:rsidRPr="005629E2" w:rsidRDefault="0087061B" w:rsidP="0087061B">
      <w:pPr>
        <w:autoSpaceDE w:val="0"/>
        <w:autoSpaceDN w:val="0"/>
        <w:adjustRightInd w:val="0"/>
        <w:spacing w:after="0" w:line="360" w:lineRule="auto"/>
        <w:jc w:val="center"/>
        <w:rPr>
          <w:rFonts w:asciiTheme="majorBidi" w:eastAsia="Calibri" w:hAnsiTheme="majorBidi" w:cstheme="majorBidi"/>
          <w:color w:val="000000" w:themeColor="text1"/>
          <w:sz w:val="24"/>
          <w:szCs w:val="24"/>
          <w:lang w:val="it-IT"/>
        </w:rPr>
      </w:pPr>
    </w:p>
    <w:p w:rsidR="0087061B" w:rsidRPr="005629E2" w:rsidRDefault="0087061B" w:rsidP="0087061B">
      <w:pPr>
        <w:autoSpaceDE w:val="0"/>
        <w:autoSpaceDN w:val="0"/>
        <w:adjustRightInd w:val="0"/>
        <w:spacing w:after="0" w:line="360" w:lineRule="auto"/>
        <w:rPr>
          <w:rFonts w:asciiTheme="majorBidi" w:hAnsiTheme="majorBidi" w:cstheme="majorBidi"/>
          <w:b/>
          <w:bCs/>
          <w:color w:val="000000" w:themeColor="text1"/>
          <w:sz w:val="24"/>
          <w:szCs w:val="24"/>
          <w:lang w:bidi="ar-EG"/>
        </w:rPr>
      </w:pPr>
      <w:r w:rsidRPr="005629E2">
        <w:rPr>
          <w:rFonts w:asciiTheme="majorBidi" w:hAnsiTheme="majorBidi" w:cstheme="majorBidi"/>
          <w:b/>
          <w:bCs/>
          <w:color w:val="000000" w:themeColor="text1"/>
          <w:sz w:val="24"/>
          <w:szCs w:val="24"/>
          <w:lang w:bidi="ar-EG"/>
        </w:rPr>
        <w:t>ABSTRACT</w:t>
      </w:r>
    </w:p>
    <w:p w:rsidR="0087061B" w:rsidRPr="00936237" w:rsidRDefault="0087061B" w:rsidP="00F20893">
      <w:pPr>
        <w:spacing w:after="0" w:line="360" w:lineRule="auto"/>
        <w:jc w:val="both"/>
        <w:rPr>
          <w:rFonts w:asciiTheme="majorBidi" w:eastAsia="Times New Roman" w:hAnsiTheme="majorBidi" w:cstheme="majorBidi"/>
          <w:sz w:val="24"/>
          <w:szCs w:val="24"/>
          <w:lang w:val="it-IT" w:eastAsia="it-IT"/>
        </w:rPr>
      </w:pPr>
      <w:r w:rsidRPr="00D93AD0">
        <w:rPr>
          <w:rFonts w:asciiTheme="majorBidi" w:eastAsia="Times New Roman" w:hAnsiTheme="majorBidi" w:cstheme="majorBidi"/>
          <w:sz w:val="24"/>
          <w:szCs w:val="24"/>
          <w:lang w:val="it-IT" w:eastAsia="it-IT"/>
        </w:rPr>
        <w:t>The tendency of developing smaller satellites, or smallsats,</w:t>
      </w:r>
      <w:r>
        <w:rPr>
          <w:rFonts w:asciiTheme="majorBidi" w:eastAsia="Times New Roman" w:hAnsiTheme="majorBidi" w:cstheme="majorBidi"/>
          <w:sz w:val="24"/>
          <w:szCs w:val="24"/>
          <w:lang w:val="it-IT" w:eastAsia="it-IT"/>
        </w:rPr>
        <w:t xml:space="preserve"> </w:t>
      </w:r>
      <w:r w:rsidRPr="00D93AD0">
        <w:rPr>
          <w:rFonts w:asciiTheme="majorBidi" w:eastAsia="Times New Roman" w:hAnsiTheme="majorBidi" w:cstheme="majorBidi"/>
          <w:sz w:val="24"/>
          <w:szCs w:val="24"/>
          <w:lang w:val="it-IT" w:eastAsia="it-IT"/>
        </w:rPr>
        <w:t xml:space="preserve">has been increased over the last few years. However, the harsh space radiation environment, in which these smallsats operate provides a challenge to their survivability over their mission </w:t>
      </w:r>
      <w:r w:rsidR="00F20893">
        <w:rPr>
          <w:rFonts w:asciiTheme="majorBidi" w:eastAsia="Times New Roman" w:hAnsiTheme="majorBidi" w:cstheme="majorBidi"/>
          <w:sz w:val="24"/>
          <w:szCs w:val="24"/>
          <w:lang w:val="it-IT" w:eastAsia="it-IT"/>
        </w:rPr>
        <w:t>lifetime</w:t>
      </w:r>
      <w:r w:rsidRPr="00D93AD0">
        <w:rPr>
          <w:rFonts w:asciiTheme="majorBidi" w:eastAsia="Times New Roman" w:hAnsiTheme="majorBidi" w:cstheme="majorBidi"/>
          <w:sz w:val="24"/>
          <w:szCs w:val="24"/>
          <w:lang w:val="it-IT" w:eastAsia="it-IT"/>
        </w:rPr>
        <w:t xml:space="preserve">. Smallsats use commercial off the shelf (COTS) components that are built for ground operations. Therefore, they will be </w:t>
      </w:r>
      <w:r w:rsidRPr="00816D9D">
        <w:rPr>
          <w:rFonts w:asciiTheme="majorBidi" w:eastAsia="Times New Roman" w:hAnsiTheme="majorBidi" w:cstheme="majorBidi"/>
          <w:sz w:val="24"/>
          <w:szCs w:val="24"/>
          <w:lang w:val="it-IT" w:eastAsia="it-IT"/>
        </w:rPr>
        <w:t>susceptible</w:t>
      </w:r>
      <w:r w:rsidRPr="00D93AD0">
        <w:rPr>
          <w:rFonts w:asciiTheme="majorBidi" w:eastAsia="Times New Roman" w:hAnsiTheme="majorBidi" w:cstheme="majorBidi"/>
          <w:sz w:val="24"/>
          <w:szCs w:val="24"/>
          <w:lang w:val="it-IT" w:eastAsia="it-IT"/>
        </w:rPr>
        <w:t xml:space="preserve"> to the hazards of space radiation environment more than the traditional spacecarft which are designed to withstand the high radiation levels.</w:t>
      </w:r>
      <w:r w:rsidR="00F20893">
        <w:rPr>
          <w:rFonts w:asciiTheme="majorBidi" w:eastAsia="Times New Roman" w:hAnsiTheme="majorBidi" w:cstheme="majorBidi"/>
          <w:sz w:val="24"/>
          <w:szCs w:val="24"/>
          <w:lang w:val="it-IT" w:eastAsia="it-IT"/>
        </w:rPr>
        <w:t xml:space="preserve"> </w:t>
      </w:r>
      <w:r>
        <w:rPr>
          <w:rFonts w:asciiTheme="majorBidi" w:eastAsia="Times New Roman" w:hAnsiTheme="majorBidi" w:cstheme="majorBidi"/>
          <w:sz w:val="24"/>
          <w:szCs w:val="24"/>
          <w:lang w:val="it-IT" w:eastAsia="it-IT"/>
        </w:rPr>
        <w:t>Such hazards vary with the variation of the solar activity</w:t>
      </w:r>
      <w:r w:rsidRPr="00D93AD0">
        <w:rPr>
          <w:rFonts w:asciiTheme="majorBidi" w:eastAsia="Times New Roman" w:hAnsiTheme="majorBidi" w:cstheme="majorBidi"/>
          <w:sz w:val="24"/>
          <w:szCs w:val="24"/>
          <w:lang w:val="it-IT" w:eastAsia="it-IT"/>
        </w:rPr>
        <w:t xml:space="preserve">. Thus, the present </w:t>
      </w:r>
      <w:r>
        <w:rPr>
          <w:rFonts w:asciiTheme="majorBidi" w:eastAsia="Times New Roman" w:hAnsiTheme="majorBidi" w:cstheme="majorBidi"/>
          <w:sz w:val="24"/>
          <w:szCs w:val="24"/>
          <w:lang w:val="it-IT" w:eastAsia="it-IT"/>
        </w:rPr>
        <w:t xml:space="preserve">study </w:t>
      </w:r>
      <w:r w:rsidRPr="00D93AD0">
        <w:rPr>
          <w:rFonts w:asciiTheme="majorBidi" w:eastAsia="Times New Roman" w:hAnsiTheme="majorBidi" w:cstheme="majorBidi"/>
          <w:sz w:val="24"/>
          <w:szCs w:val="24"/>
          <w:lang w:val="it-IT" w:eastAsia="it-IT"/>
        </w:rPr>
        <w:t xml:space="preserve">provides a preliminary assessment of the space radiation environment encountered by smallsats </w:t>
      </w:r>
      <w:r>
        <w:rPr>
          <w:rFonts w:asciiTheme="majorBidi" w:eastAsia="Times New Roman" w:hAnsiTheme="majorBidi" w:cstheme="majorBidi"/>
          <w:sz w:val="24"/>
          <w:szCs w:val="24"/>
          <w:lang w:val="it-IT" w:eastAsia="it-IT"/>
        </w:rPr>
        <w:t>at</w:t>
      </w:r>
      <w:r w:rsidRPr="00D93AD0">
        <w:rPr>
          <w:rFonts w:asciiTheme="majorBidi" w:eastAsia="Times New Roman" w:hAnsiTheme="majorBidi" w:cstheme="majorBidi"/>
          <w:sz w:val="24"/>
          <w:szCs w:val="24"/>
          <w:lang w:val="it-IT" w:eastAsia="it-IT"/>
        </w:rPr>
        <w:t xml:space="preserve"> Low Earth Orbit (LEO) in the polar region. Included are the solar particles,</w:t>
      </w:r>
      <w:r>
        <w:rPr>
          <w:rFonts w:asciiTheme="majorBidi" w:eastAsia="Times New Roman" w:hAnsiTheme="majorBidi" w:cstheme="majorBidi"/>
          <w:sz w:val="24"/>
          <w:szCs w:val="24"/>
          <w:lang w:val="it-IT" w:eastAsia="it-IT"/>
        </w:rPr>
        <w:t xml:space="preserve"> </w:t>
      </w:r>
      <w:r w:rsidRPr="00D93AD0">
        <w:rPr>
          <w:rFonts w:asciiTheme="majorBidi" w:eastAsia="Times New Roman" w:hAnsiTheme="majorBidi" w:cstheme="majorBidi"/>
          <w:sz w:val="24"/>
          <w:szCs w:val="24"/>
          <w:lang w:val="it-IT" w:eastAsia="it-IT"/>
        </w:rPr>
        <w:t xml:space="preserve">trapped protons and electrons, and galactic cosmic rays. In addition, the basic damages that can be produced in materials and electronics onboard these smallsats due to their exposure to this lethal space radiation are evaluated. Namely, Total Ionizing Dose (TID), Displacement Damage Dose (DDD), and Single Event Upset (SEU). For comparison purpose, the analysis </w:t>
      </w:r>
      <w:r>
        <w:rPr>
          <w:rFonts w:asciiTheme="majorBidi" w:eastAsia="Times New Roman" w:hAnsiTheme="majorBidi" w:cstheme="majorBidi"/>
          <w:sz w:val="24"/>
          <w:szCs w:val="24"/>
          <w:lang w:val="it-IT" w:eastAsia="it-IT"/>
        </w:rPr>
        <w:t xml:space="preserve">is </w:t>
      </w:r>
      <w:r w:rsidRPr="00D93AD0">
        <w:rPr>
          <w:rFonts w:asciiTheme="majorBidi" w:eastAsia="Times New Roman" w:hAnsiTheme="majorBidi" w:cstheme="majorBidi"/>
          <w:sz w:val="24"/>
          <w:szCs w:val="24"/>
          <w:lang w:val="it-IT" w:eastAsia="it-IT"/>
        </w:rPr>
        <w:t xml:space="preserve">performed </w:t>
      </w:r>
      <w:r w:rsidR="00936237" w:rsidRPr="00936237">
        <w:rPr>
          <w:rFonts w:asciiTheme="majorBidi" w:hAnsiTheme="majorBidi" w:cstheme="majorBidi"/>
          <w:sz w:val="24"/>
          <w:szCs w:val="24"/>
        </w:rPr>
        <w:t>for different weather scenarios; according to the solar activity</w:t>
      </w:r>
      <w:r w:rsidRPr="00936237">
        <w:rPr>
          <w:rFonts w:asciiTheme="majorBidi" w:eastAsia="Times New Roman" w:hAnsiTheme="majorBidi" w:cstheme="majorBidi"/>
          <w:sz w:val="24"/>
          <w:szCs w:val="24"/>
          <w:lang w:val="it-IT" w:eastAsia="it-IT"/>
        </w:rPr>
        <w:t>.</w:t>
      </w:r>
    </w:p>
    <w:p w:rsidR="000208C8" w:rsidRPr="0087061B" w:rsidRDefault="000208C8" w:rsidP="0087061B">
      <w:pPr>
        <w:rPr>
          <w:lang w:val="it-IT"/>
        </w:rPr>
      </w:pPr>
    </w:p>
    <w:sectPr w:rsidR="000208C8" w:rsidRPr="0087061B" w:rsidSect="007E04BC">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7796"/>
    <w:rsid w:val="000208C8"/>
    <w:rsid w:val="00276200"/>
    <w:rsid w:val="004A2702"/>
    <w:rsid w:val="006A7796"/>
    <w:rsid w:val="007E04BC"/>
    <w:rsid w:val="0087061B"/>
    <w:rsid w:val="00936237"/>
    <w:rsid w:val="00D36635"/>
    <w:rsid w:val="00F208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4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mwelsw@nriag.sci.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4</cp:revision>
  <dcterms:created xsi:type="dcterms:W3CDTF">2017-10-25T09:56:00Z</dcterms:created>
  <dcterms:modified xsi:type="dcterms:W3CDTF">2017-10-25T12:17:00Z</dcterms:modified>
</cp:coreProperties>
</file>