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bidi w:val="0"/>
        <w:ind w:left="0" w:right="0" w:firstLine="0"/>
        <w:jc w:val="left"/>
        <w:rPr>
          <w:rFonts w:ascii="Helvetica" w:hAnsi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hAnsi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hAnsi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30"/>
          <w:szCs w:val="30"/>
          <w:rtl w:val="0"/>
        </w:rPr>
      </w:pPr>
      <w:r>
        <w:rPr>
          <w:rFonts w:ascii="Helvetica" w:hAnsi="Helvetica"/>
          <w:color w:val="2e292a"/>
          <w:sz w:val="30"/>
          <w:szCs w:val="30"/>
          <w:rtl w:val="0"/>
          <w:lang w:val="en-US"/>
        </w:rPr>
        <w:t xml:space="preserve">Yes, </w:t>
      </w:r>
      <w:r>
        <w:rPr>
          <w:rFonts w:ascii="Helvetica" w:hAnsi="Helvetica"/>
          <w:color w:val="2e292a"/>
          <w:sz w:val="30"/>
          <w:szCs w:val="30"/>
          <w:rtl w:val="0"/>
          <w:lang w:val="en-US"/>
        </w:rPr>
        <w:t>Anabolic Steroids</w:t>
      </w:r>
      <w:r>
        <w:rPr>
          <w:rFonts w:ascii="Helvetica" w:hAnsi="Helvetica"/>
          <w:color w:val="2e292a"/>
          <w:sz w:val="30"/>
          <w:szCs w:val="30"/>
          <w:rtl w:val="0"/>
          <w:lang w:val="en-US"/>
        </w:rPr>
        <w:t xml:space="preserve"> Are Addictive!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The drive to sculpt the perfect body at any cost explains some of the risktaking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with AAS, but it is not the full story, according to Dr. Thomas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</w:rPr>
        <w:t>O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Connor, the author of th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groundbreaking book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, 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“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America on Steroids: A Time to Heal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”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, is a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record-holding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powerlifter himself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.A clinical instructor in medicine at University of Connecticut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, and a board certified medical internist with a special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interest in men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 health and anabolic steroid recovery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, </w:t>
      </w:r>
      <w:r>
        <w:rPr>
          <w:rFonts w:ascii="Helvetica" w:hAnsi="Helvetica"/>
          <w:color w:val="2e292a"/>
          <w:sz w:val="24"/>
          <w:szCs w:val="24"/>
          <w:rtl w:val="0"/>
        </w:rPr>
        <w:t xml:space="preserve"> Dr. O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sv-SE"/>
        </w:rPr>
        <w:t>Connor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presents the case for intervening medically in the use of AAS and for more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enlightened public policy toward use. Leaving the legal and moral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proscriptions to others, he describes the many adverse health effects of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using these drugs, and provides evidence that there is a point at which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AAS use can no longer be seen as a free choice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—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namely, the point at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which a user has become dependent or addicted, which occurs in 15%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–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30% of users. Thus, he argues, because we are witnessing a burgeoning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epidemic, we must view AAS use in the same enlightened way we now view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other substance abuse; that is, from a public health perspective, and not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exclusively as a moral or law enforcement issue.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In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his workshops and articles</w:t>
      </w:r>
      <w:r>
        <w:rPr>
          <w:rFonts w:ascii="Helvetica" w:hAnsi="Helvetica"/>
          <w:color w:val="2e292a"/>
          <w:sz w:val="24"/>
          <w:szCs w:val="24"/>
          <w:rtl w:val="0"/>
        </w:rPr>
        <w:t xml:space="preserve">,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physicians and others learn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how the cycling protocol in which users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go on and off AAS can render them so dependent on these drugs that in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order to avoid the distress of withdrawal, they continue to use, sometimes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adding other potentially harmful drugs, including opioids, to the mix in an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attempt to counteract withdrawal effects. It is not known how many cycles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it takes for users to get to the point of addiction or to experience potentially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irreversible harm to major organs. It is clear, however, that when a user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reaches his individual tipping point, he can become trapped in AAS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cycling from which he cannot exit, however much he may want to.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30"/>
          <w:szCs w:val="30"/>
          <w:rtl w:val="0"/>
        </w:rPr>
      </w:pPr>
      <w:r>
        <w:rPr>
          <w:rFonts w:ascii="Helvetica" w:hAnsi="Helvetica"/>
          <w:color w:val="2e292a"/>
          <w:sz w:val="30"/>
          <w:szCs w:val="30"/>
          <w:rtl w:val="0"/>
          <w:lang w:val="en-US"/>
        </w:rPr>
        <w:t>The Call to Action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An additional concern is that users are being exploited not only by illicit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suppliers of AAS of increasingly uncertain quality, but also by some in the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legitimate supplements industry whose products, as noted above, may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also contain undisclosed AAS or, despite their high cost, may be virtually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useless.This experienced physician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 strongest criticism is of some in the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medical profession itself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—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those doctors among the 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“</w:t>
      </w:r>
      <w:r>
        <w:rPr>
          <w:rFonts w:ascii="Helvetica" w:hAnsi="Helvetica"/>
          <w:color w:val="2e292a"/>
          <w:sz w:val="24"/>
          <w:szCs w:val="24"/>
          <w:rtl w:val="0"/>
        </w:rPr>
        <w:t>anti-aging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”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professionals who prescribe these drugs in an unethical and potentially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harmful manner. When he wrote about the foregoing concerns in his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regular column in a popular muscle magazine, it was the last time Dr.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</w:rPr>
        <w:t>O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Connor was published by that magazine.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Known to his readers as the Anabolic Doc since 2005, he has been writing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about the unique health issues encountered by AAS users in publications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dedicated to the strength athlete. His straight-talk articles address such topics as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how organs are affected by AAS, and how psychological and social forces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encourage use and addiction. Noting that, because of their distrust of doctors,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users are reluctant to seek medical help for symptoms or to cease using, Dr.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</w:rPr>
        <w:t>O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Connor encourages his fellow physicians to become more knowledgeable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about AAS and clinical protocols that have been shown to alleviate symptoms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and to restore users to health, as well as to support cessation. Simply telling a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patient to 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“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get off the juice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 xml:space="preserve">”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does not, in his view, meet the standard for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either ethical or evidence- based support for cessation of AAS.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Using</w:t>
      </w:r>
      <w:r>
        <w:rPr>
          <w:rFonts w:ascii="Helvetica" w:hAnsi="Helvetica"/>
          <w:color w:val="2e292a"/>
          <w:sz w:val="24"/>
          <w:szCs w:val="24"/>
          <w:rtl w:val="0"/>
        </w:rPr>
        <w:t xml:space="preserve"> anonymized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case 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studies, he illustrates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 how the alternative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—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non-judgmental,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evidence-based treatment protocols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—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made it possible for many patients to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counteract harms caused by their AAS use, and to safely and successfully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cease using. By similarly encouraging users to come out of the shadows and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seek medical treatment, Dr. O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’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Connor believes that physicians can perform a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significant role in prevention; they can provide a safe and effective alternative to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 xml:space="preserve">the mythic underground </w:t>
      </w:r>
      <w:r>
        <w:rPr>
          <w:rFonts w:ascii="Helvetica" w:hAnsi="Helvetica" w:hint="default"/>
          <w:color w:val="2e292a"/>
          <w:sz w:val="24"/>
          <w:szCs w:val="24"/>
          <w:rtl w:val="0"/>
        </w:rPr>
        <w:t>“</w:t>
      </w:r>
      <w:r>
        <w:rPr>
          <w:rFonts w:ascii="Helvetica" w:hAnsi="Helvetica"/>
          <w:color w:val="2e292a"/>
          <w:sz w:val="24"/>
          <w:szCs w:val="24"/>
          <w:rtl w:val="0"/>
          <w:lang w:val="fr-FR"/>
        </w:rPr>
        <w:t>bro-science</w:t>
      </w:r>
      <w:r>
        <w:rPr>
          <w:rFonts w:ascii="Helvetica" w:hAnsi="Helvetica" w:hint="default"/>
          <w:color w:val="2e292a"/>
          <w:sz w:val="24"/>
          <w:szCs w:val="24"/>
          <w:rtl w:val="0"/>
          <w:lang w:val="en-US"/>
        </w:rPr>
        <w:t>” —</w:t>
      </w: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the risky brew of online and locker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room advice on which users rely, and which facilitates continuing use, often at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dangerous levels.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ke action now.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30"/>
          <w:szCs w:val="30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30"/>
          <w:szCs w:val="30"/>
          <w:rtl w:val="0"/>
        </w:rPr>
      </w:pPr>
      <w:r>
        <w:rPr>
          <w:rFonts w:ascii="Helvetica" w:hAnsi="Helvetica"/>
          <w:color w:val="2e292a"/>
          <w:sz w:val="30"/>
          <w:szCs w:val="30"/>
          <w:rtl w:val="0"/>
          <w:lang w:val="fr-FR"/>
        </w:rPr>
        <w:t>References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Canavan, N. Endocrine society pumped up to raise steroid abuse awareness,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color w:val="2e292a"/>
          <w:sz w:val="24"/>
          <w:szCs w:val="24"/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Medscape, Dec. 17, 2013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Helvetica" w:hAnsi="Helvetica"/>
          <w:color w:val="2e292a"/>
          <w:sz w:val="24"/>
          <w:szCs w:val="24"/>
          <w:rtl w:val="0"/>
          <w:lang w:val="en-US"/>
        </w:rPr>
        <w:t>DEA. What is the scope of steroid use in the United States? US Drug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