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9E5" w:rsidRPr="00C2228F" w:rsidRDefault="00AF79E5" w:rsidP="00AF79E5">
      <w:pPr>
        <w:jc w:val="both"/>
        <w:rPr>
          <w:rFonts w:ascii="Times New Roman" w:eastAsiaTheme="minorHAnsi" w:hAnsi="Times New Roman" w:cs="Times New Roman"/>
          <w:b/>
          <w:sz w:val="20"/>
          <w:szCs w:val="20"/>
          <w:u w:val="single"/>
        </w:rPr>
      </w:pPr>
      <w:r w:rsidRPr="00C2228F">
        <w:rPr>
          <w:rFonts w:ascii="Times New Roman" w:eastAsiaTheme="minorHAnsi" w:hAnsi="Times New Roman" w:cs="Times New Roman"/>
          <w:b/>
          <w:sz w:val="20"/>
          <w:szCs w:val="20"/>
          <w:u w:val="single"/>
        </w:rPr>
        <w:t>EVALUATION OF HYSTEROSALPINGOGRAPHY (HSG) FOR IMAGING THE TUBES AND UTERINE CAVITY AND ITS COMPARISON WITH HYSTEROSCOPY AND LAPAROSCOPY IN INFERTILE</w:t>
      </w:r>
      <w:r w:rsidRPr="00C2228F">
        <w:rPr>
          <w:rFonts w:ascii="Times New Roman" w:hAnsi="Times New Roman" w:cs="Times New Roman"/>
          <w:b/>
          <w:sz w:val="20"/>
          <w:szCs w:val="20"/>
          <w:u w:val="single"/>
        </w:rPr>
        <w:t xml:space="preserve"> </w:t>
      </w:r>
      <w:r w:rsidRPr="00C2228F">
        <w:rPr>
          <w:rFonts w:ascii="Times New Roman" w:eastAsiaTheme="minorHAnsi" w:hAnsi="Times New Roman" w:cs="Times New Roman"/>
          <w:b/>
          <w:sz w:val="20"/>
          <w:szCs w:val="20"/>
          <w:u w:val="single"/>
        </w:rPr>
        <w:t>WOMEN</w:t>
      </w:r>
    </w:p>
    <w:p w:rsidR="00AF79E5" w:rsidRPr="008E1D36" w:rsidRDefault="00AF79E5" w:rsidP="00AF79E5">
      <w:pPr>
        <w:spacing w:before="240"/>
        <w:jc w:val="both"/>
        <w:rPr>
          <w:rFonts w:ascii="Times New Roman" w:eastAsia="Times New Roman" w:hAnsi="Times New Roman" w:cs="Times New Roman"/>
          <w:b/>
          <w:bCs/>
          <w:color w:val="000000"/>
          <w:sz w:val="20"/>
          <w:szCs w:val="20"/>
        </w:rPr>
      </w:pPr>
      <w:r w:rsidRPr="008E1D36">
        <w:rPr>
          <w:rFonts w:ascii="Times New Roman" w:eastAsia="Times New Roman" w:hAnsi="Times New Roman" w:cs="Times New Roman"/>
          <w:b/>
          <w:bCs/>
          <w:color w:val="000000"/>
          <w:sz w:val="20"/>
          <w:szCs w:val="20"/>
        </w:rPr>
        <w:t>Introduction:</w:t>
      </w:r>
      <w:r w:rsidRPr="008E1D36">
        <w:rPr>
          <w:rFonts w:ascii="Times New Roman" w:eastAsia="Times New Roman" w:hAnsi="Times New Roman" w:cs="Times New Roman"/>
          <w:color w:val="000000"/>
          <w:sz w:val="20"/>
          <w:szCs w:val="20"/>
        </w:rPr>
        <w:t> </w:t>
      </w:r>
      <w:r w:rsidRPr="008E1D36">
        <w:rPr>
          <w:rFonts w:ascii="Times New Roman" w:hAnsi="Times New Roman" w:cs="Times New Roman"/>
          <w:sz w:val="20"/>
          <w:szCs w:val="20"/>
        </w:rPr>
        <w:t xml:space="preserve">One of the most important and underappreciated reproductive health problems throughout the world is the high rate of infertility. The major cause of infertility includes </w:t>
      </w:r>
      <w:proofErr w:type="spellStart"/>
      <w:r w:rsidRPr="008E1D36">
        <w:rPr>
          <w:rFonts w:ascii="Times New Roman" w:hAnsi="Times New Roman" w:cs="Times New Roman"/>
          <w:sz w:val="20"/>
          <w:szCs w:val="20"/>
        </w:rPr>
        <w:t>ovulatory</w:t>
      </w:r>
      <w:proofErr w:type="spellEnd"/>
      <w:r w:rsidRPr="008E1D36">
        <w:rPr>
          <w:rFonts w:ascii="Times New Roman" w:hAnsi="Times New Roman" w:cs="Times New Roman"/>
          <w:sz w:val="20"/>
          <w:szCs w:val="20"/>
        </w:rPr>
        <w:t xml:space="preserve"> dysfunction 30-40% tubal and peritoneal pathology 40-50% uterine pathology 15%-20% and male factor 30%-40 %. HSG has been acting as first line diagnostic test to evaluate both the uterine cavity and tubal patency where as Hysteroscopy permits panoramic visualization of uterine cavity and direct biopsy of lesions, thus increasing precision and accuracy in diagnosis of intra uterine condition.   By the same time laparoscopy is an important method of evaluation, combining with hysteroscopy in one sitting may obsolete the need for HSG in this subset of infertile women.  </w:t>
      </w:r>
    </w:p>
    <w:p w:rsidR="00AF79E5" w:rsidRPr="008E1D36" w:rsidRDefault="00AF79E5" w:rsidP="00AF79E5">
      <w:pPr>
        <w:spacing w:before="240"/>
        <w:rPr>
          <w:rFonts w:ascii="Times New Roman" w:hAnsi="Times New Roman" w:cs="Times New Roman"/>
          <w:sz w:val="20"/>
          <w:szCs w:val="20"/>
        </w:rPr>
      </w:pPr>
      <w:r w:rsidRPr="008E1D36">
        <w:rPr>
          <w:rFonts w:ascii="Times New Roman" w:eastAsia="Times New Roman" w:hAnsi="Times New Roman" w:cs="Times New Roman"/>
          <w:b/>
          <w:bCs/>
          <w:color w:val="000000"/>
          <w:sz w:val="20"/>
          <w:szCs w:val="20"/>
        </w:rPr>
        <w:t>Aim:</w:t>
      </w:r>
      <w:r w:rsidRPr="008E1D36">
        <w:rPr>
          <w:rFonts w:ascii="Times New Roman" w:hAnsi="Times New Roman" w:cs="Times New Roman"/>
          <w:sz w:val="20"/>
          <w:szCs w:val="20"/>
        </w:rPr>
        <w:t xml:space="preserve"> To assess the efficacy of HSG in evaluation of tubes and uterine cavity in infertile patient and to compare results with </w:t>
      </w:r>
      <w:proofErr w:type="spellStart"/>
      <w:r w:rsidRPr="008E1D36">
        <w:rPr>
          <w:rFonts w:ascii="Times New Roman" w:hAnsi="Times New Roman" w:cs="Times New Roman"/>
          <w:sz w:val="20"/>
          <w:szCs w:val="20"/>
        </w:rPr>
        <w:t>hysterolaparoscopy</w:t>
      </w:r>
      <w:proofErr w:type="spellEnd"/>
      <w:r w:rsidRPr="008E1D36">
        <w:rPr>
          <w:rFonts w:ascii="Times New Roman" w:hAnsi="Times New Roman" w:cs="Times New Roman"/>
          <w:sz w:val="20"/>
          <w:szCs w:val="20"/>
        </w:rPr>
        <w:t xml:space="preserve">.  </w:t>
      </w:r>
    </w:p>
    <w:p w:rsidR="00AF79E5" w:rsidRPr="008E1D36" w:rsidRDefault="00AF79E5" w:rsidP="00AF79E5">
      <w:pPr>
        <w:jc w:val="both"/>
        <w:rPr>
          <w:rFonts w:ascii="Times New Roman" w:hAnsi="Times New Roman" w:cs="Times New Roman"/>
          <w:sz w:val="20"/>
          <w:szCs w:val="20"/>
        </w:rPr>
      </w:pPr>
      <w:r w:rsidRPr="008E1D36">
        <w:rPr>
          <w:rFonts w:ascii="Times New Roman" w:eastAsia="Times New Roman" w:hAnsi="Times New Roman" w:cs="Times New Roman"/>
          <w:b/>
          <w:bCs/>
          <w:color w:val="000000"/>
          <w:sz w:val="20"/>
          <w:szCs w:val="20"/>
        </w:rPr>
        <w:t>Materials and Method:</w:t>
      </w:r>
      <w:r w:rsidRPr="008E1D36">
        <w:rPr>
          <w:rFonts w:ascii="Times New Roman" w:hAnsi="Times New Roman" w:cs="Times New Roman"/>
          <w:sz w:val="20"/>
          <w:szCs w:val="20"/>
        </w:rPr>
        <w:t xml:space="preserve"> It was a diagnostic study carried out in department of Obstetrics and Gynecology, Ruby hall clinic </w:t>
      </w:r>
      <w:proofErr w:type="spellStart"/>
      <w:r w:rsidRPr="008E1D36">
        <w:rPr>
          <w:rFonts w:ascii="Times New Roman" w:hAnsi="Times New Roman" w:cs="Times New Roman"/>
          <w:sz w:val="20"/>
          <w:szCs w:val="20"/>
        </w:rPr>
        <w:t>Pune</w:t>
      </w:r>
      <w:proofErr w:type="spellEnd"/>
      <w:r w:rsidRPr="008E1D36">
        <w:rPr>
          <w:rFonts w:ascii="Times New Roman" w:hAnsi="Times New Roman" w:cs="Times New Roman"/>
          <w:sz w:val="20"/>
          <w:szCs w:val="20"/>
        </w:rPr>
        <w:t>. From April 2014 to March 2015</w:t>
      </w:r>
      <w:bookmarkStart w:id="0" w:name="_GoBack"/>
      <w:bookmarkEnd w:id="0"/>
      <w:r w:rsidRPr="008E1D36">
        <w:rPr>
          <w:rFonts w:ascii="Times New Roman" w:hAnsi="Times New Roman" w:cs="Times New Roman"/>
          <w:sz w:val="20"/>
          <w:szCs w:val="20"/>
        </w:rPr>
        <w:t xml:space="preserve"> .The study population comprised of infertile women with primary and secondary infertility and the sample size came out to be 140.</w:t>
      </w:r>
    </w:p>
    <w:p w:rsidR="00AF79E5" w:rsidRPr="008E1D36" w:rsidRDefault="00AF79E5" w:rsidP="00AF79E5">
      <w:pPr>
        <w:jc w:val="both"/>
        <w:rPr>
          <w:rFonts w:ascii="Times New Roman" w:hAnsi="Times New Roman" w:cs="Times New Roman"/>
          <w:sz w:val="20"/>
          <w:szCs w:val="20"/>
        </w:rPr>
      </w:pPr>
      <w:r w:rsidRPr="008E1D36">
        <w:rPr>
          <w:rFonts w:ascii="Times New Roman" w:eastAsia="Times New Roman" w:hAnsi="Times New Roman" w:cs="Times New Roman"/>
          <w:b/>
          <w:bCs/>
          <w:color w:val="000000"/>
          <w:sz w:val="20"/>
          <w:szCs w:val="20"/>
        </w:rPr>
        <w:t>Result:</w:t>
      </w:r>
      <w:r w:rsidRPr="008E1D36">
        <w:rPr>
          <w:rFonts w:ascii="Times New Roman" w:eastAsia="Times New Roman" w:hAnsi="Times New Roman" w:cs="Times New Roman"/>
          <w:color w:val="000000"/>
          <w:sz w:val="20"/>
          <w:szCs w:val="20"/>
        </w:rPr>
        <w:t> </w:t>
      </w:r>
      <w:r w:rsidRPr="008E1D36">
        <w:rPr>
          <w:rFonts w:ascii="Times New Roman" w:hAnsi="Times New Roman" w:cs="Times New Roman"/>
          <w:sz w:val="20"/>
          <w:szCs w:val="20"/>
        </w:rPr>
        <w:t xml:space="preserve">Out of 140 patients 72% were primary and 27 % were secondary infertility and mean age of infertility was around 30 </w:t>
      </w:r>
      <w:proofErr w:type="spellStart"/>
      <w:r w:rsidRPr="008E1D36">
        <w:rPr>
          <w:rFonts w:ascii="Times New Roman" w:hAnsi="Times New Roman" w:cs="Times New Roman"/>
          <w:sz w:val="20"/>
          <w:szCs w:val="20"/>
        </w:rPr>
        <w:t>years.The</w:t>
      </w:r>
      <w:proofErr w:type="spellEnd"/>
      <w:r w:rsidRPr="008E1D36">
        <w:rPr>
          <w:rFonts w:ascii="Times New Roman" w:hAnsi="Times New Roman" w:cs="Times New Roman"/>
          <w:sz w:val="20"/>
          <w:szCs w:val="20"/>
        </w:rPr>
        <w:t xml:space="preserve"> sensitivity and specificity of HSG in demonstrating uterine pathology were 19.6% and 97.4% respectively as compared to hysteroscopy. The positive predictive value was 85.7% and negative predictive value was 63%.HSG revealed that both tubes of 94 out of 140 were patent and that 126 women had normal uterine cavity but with </w:t>
      </w:r>
      <w:proofErr w:type="spellStart"/>
      <w:r w:rsidRPr="008E1D36">
        <w:rPr>
          <w:rFonts w:ascii="Times New Roman" w:hAnsi="Times New Roman" w:cs="Times New Roman"/>
          <w:sz w:val="20"/>
          <w:szCs w:val="20"/>
        </w:rPr>
        <w:t>hysterolaparoscopy</w:t>
      </w:r>
      <w:proofErr w:type="spellEnd"/>
      <w:r w:rsidRPr="008E1D36">
        <w:rPr>
          <w:rFonts w:ascii="Times New Roman" w:hAnsi="Times New Roman" w:cs="Times New Roman"/>
          <w:sz w:val="20"/>
          <w:szCs w:val="20"/>
        </w:rPr>
        <w:t xml:space="preserve"> only 33 women were declared to have normal tubes and uterus, 92 out of 140 women were benefited by </w:t>
      </w:r>
      <w:proofErr w:type="spellStart"/>
      <w:r w:rsidRPr="008E1D36">
        <w:rPr>
          <w:rFonts w:ascii="Times New Roman" w:hAnsi="Times New Roman" w:cs="Times New Roman"/>
          <w:sz w:val="20"/>
          <w:szCs w:val="20"/>
        </w:rPr>
        <w:t>hysterolaparoscopic</w:t>
      </w:r>
      <w:proofErr w:type="spellEnd"/>
      <w:r w:rsidRPr="008E1D36">
        <w:rPr>
          <w:rFonts w:ascii="Times New Roman" w:hAnsi="Times New Roman" w:cs="Times New Roman"/>
          <w:sz w:val="20"/>
          <w:szCs w:val="20"/>
        </w:rPr>
        <w:t xml:space="preserve"> intervention.</w:t>
      </w:r>
    </w:p>
    <w:p w:rsidR="00AF79E5" w:rsidRPr="008E1D36" w:rsidRDefault="00AF79E5" w:rsidP="00AF79E5">
      <w:pPr>
        <w:jc w:val="both"/>
        <w:rPr>
          <w:rFonts w:ascii="Times New Roman" w:hAnsi="Times New Roman" w:cs="Times New Roman"/>
          <w:sz w:val="20"/>
          <w:szCs w:val="20"/>
        </w:rPr>
      </w:pPr>
      <w:r w:rsidRPr="008E1D36">
        <w:rPr>
          <w:rFonts w:ascii="Times New Roman" w:eastAsia="Times New Roman" w:hAnsi="Times New Roman" w:cs="Times New Roman"/>
          <w:b/>
          <w:bCs/>
          <w:color w:val="000000"/>
          <w:sz w:val="20"/>
          <w:szCs w:val="20"/>
        </w:rPr>
        <w:t>Conclusion:</w:t>
      </w:r>
      <w:r w:rsidRPr="008E1D36">
        <w:rPr>
          <w:rFonts w:ascii="Times New Roman" w:eastAsia="Times New Roman" w:hAnsi="Times New Roman" w:cs="Times New Roman"/>
          <w:color w:val="000000"/>
          <w:sz w:val="20"/>
          <w:szCs w:val="20"/>
        </w:rPr>
        <w:t> </w:t>
      </w:r>
      <w:r w:rsidRPr="008E1D36">
        <w:rPr>
          <w:rFonts w:ascii="Times New Roman" w:hAnsi="Times New Roman" w:cs="Times New Roman"/>
          <w:sz w:val="20"/>
          <w:szCs w:val="20"/>
        </w:rPr>
        <w:t xml:space="preserve">HSG, being a less expensive could be used as screening tool ,but </w:t>
      </w:r>
      <w:proofErr w:type="spellStart"/>
      <w:r w:rsidRPr="008E1D36">
        <w:rPr>
          <w:rFonts w:ascii="Times New Roman" w:hAnsi="Times New Roman" w:cs="Times New Roman"/>
          <w:sz w:val="20"/>
          <w:szCs w:val="20"/>
        </w:rPr>
        <w:t>hysterolaparoscopy</w:t>
      </w:r>
      <w:proofErr w:type="spellEnd"/>
      <w:r w:rsidRPr="008E1D36">
        <w:rPr>
          <w:rFonts w:ascii="Times New Roman" w:hAnsi="Times New Roman" w:cs="Times New Roman"/>
          <w:sz w:val="20"/>
          <w:szCs w:val="20"/>
        </w:rPr>
        <w:t xml:space="preserve"> should be recommended for all infertile women early enough to aid with the decision for assist reproduction when the women is young and will benefit from the treatment.       </w:t>
      </w:r>
    </w:p>
    <w:p w:rsidR="00AF79E5" w:rsidRPr="008E1D36" w:rsidRDefault="00AF79E5" w:rsidP="00AF79E5">
      <w:pPr>
        <w:shd w:val="clear" w:color="auto" w:fill="FFFFFF"/>
        <w:spacing w:after="0"/>
        <w:rPr>
          <w:rFonts w:ascii="Times New Roman" w:eastAsia="Times New Roman" w:hAnsi="Times New Roman" w:cs="Times New Roman"/>
          <w:color w:val="000000"/>
          <w:sz w:val="20"/>
          <w:szCs w:val="20"/>
        </w:rPr>
      </w:pPr>
      <w:r w:rsidRPr="008E1D36">
        <w:rPr>
          <w:rFonts w:ascii="Times New Roman" w:hAnsi="Times New Roman" w:cs="Times New Roman"/>
          <w:b/>
          <w:sz w:val="20"/>
          <w:szCs w:val="20"/>
        </w:rPr>
        <w:t>Keywords:</w:t>
      </w:r>
      <w:r w:rsidRPr="008E1D36">
        <w:rPr>
          <w:rFonts w:ascii="Times New Roman" w:hAnsi="Times New Roman" w:cs="Times New Roman"/>
          <w:sz w:val="20"/>
          <w:szCs w:val="20"/>
        </w:rPr>
        <w:t xml:space="preserve"> Infertility, </w:t>
      </w:r>
      <w:proofErr w:type="spellStart"/>
      <w:r w:rsidRPr="008E1D36">
        <w:rPr>
          <w:rFonts w:ascii="Times New Roman" w:hAnsi="Times New Roman" w:cs="Times New Roman"/>
          <w:sz w:val="20"/>
          <w:szCs w:val="20"/>
        </w:rPr>
        <w:t>Hysterosalpingogram</w:t>
      </w:r>
      <w:proofErr w:type="spellEnd"/>
      <w:r w:rsidRPr="008E1D36">
        <w:rPr>
          <w:rFonts w:ascii="Times New Roman" w:hAnsi="Times New Roman" w:cs="Times New Roman"/>
          <w:sz w:val="20"/>
          <w:szCs w:val="20"/>
        </w:rPr>
        <w:t>, Hysteroscopy, Laparoscopy, sensitivity, specificity</w:t>
      </w:r>
      <w:r w:rsidRPr="008E1D36">
        <w:rPr>
          <w:rFonts w:ascii="Times New Roman" w:eastAsia="Times New Roman" w:hAnsi="Times New Roman" w:cs="Times New Roman"/>
          <w:color w:val="000000"/>
          <w:sz w:val="20"/>
          <w:szCs w:val="20"/>
        </w:rPr>
        <w:t xml:space="preserve">. </w:t>
      </w:r>
    </w:p>
    <w:p w:rsidR="00AF79E5" w:rsidRPr="008E1D36" w:rsidRDefault="00AF79E5" w:rsidP="00AF79E5">
      <w:pPr>
        <w:shd w:val="clear" w:color="auto" w:fill="FFFFFF"/>
        <w:spacing w:after="0"/>
        <w:rPr>
          <w:rFonts w:ascii="Times New Roman" w:eastAsia="Times New Roman" w:hAnsi="Times New Roman" w:cs="Times New Roman"/>
          <w:color w:val="000000"/>
          <w:sz w:val="20"/>
          <w:szCs w:val="20"/>
        </w:rPr>
      </w:pPr>
    </w:p>
    <w:p w:rsidR="003D1FC3" w:rsidRDefault="003D1FC3"/>
    <w:sectPr w:rsidR="003D1FC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AF79E5"/>
    <w:rsid w:val="003D1FC3"/>
    <w:rsid w:val="00AF79E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348</Words>
  <Characters>1990</Characters>
  <Application>Microsoft Office Word</Application>
  <DocSecurity>0</DocSecurity>
  <Lines>16</Lines>
  <Paragraphs>4</Paragraphs>
  <ScaleCrop>false</ScaleCrop>
  <Company>wcmsr</Company>
  <LinksUpToDate>false</LinksUpToDate>
  <CharactersWithSpaces>2334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ww</cp:lastModifiedBy>
  <cp:revision>2</cp:revision>
  <dcterms:created xsi:type="dcterms:W3CDTF">2017-03-23T07:57:00Z</dcterms:created>
  <dcterms:modified xsi:type="dcterms:W3CDTF">2017-03-23T07:57:00Z</dcterms:modified>
</cp:coreProperties>
</file>