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rPr>
          <w:b/>
          <w:b/>
        </w:rPr>
      </w:pPr>
      <w:r>
        <w:rPr>
          <w:b/>
        </w:rPr>
        <w:t>ABSTRACT</w:t>
      </w:r>
    </w:p>
    <w:p>
      <w:pPr>
        <w:pStyle w:val="Normal"/>
        <w:spacing w:lineRule="auto" w:line="480"/>
        <w:rPr/>
      </w:pPr>
      <w:r>
        <w:rPr>
          <w:b/>
        </w:rPr>
        <w:t xml:space="preserve">BACKGROUND: </w:t>
      </w:r>
      <w:r>
        <w:rPr/>
        <w:t>Are we estimate the success of the IVF treatment before the pregnancy test via intrafollicular hormonal markers?</w:t>
      </w:r>
    </w:p>
    <w:p>
      <w:pPr>
        <w:pStyle w:val="Normal"/>
        <w:spacing w:lineRule="auto" w:line="480"/>
        <w:rPr/>
      </w:pPr>
      <w:r>
        <w:rPr>
          <w:b/>
        </w:rPr>
        <w:t xml:space="preserve">OBJECTIVES: </w:t>
      </w:r>
      <w:r>
        <w:rPr/>
        <w:t>The level of follistatin and activin is measured and their level are compared with the oocyte grade in IVF patients.</w:t>
      </w:r>
    </w:p>
    <w:p>
      <w:pPr>
        <w:pStyle w:val="Normal"/>
        <w:spacing w:lineRule="auto" w:line="480"/>
        <w:rPr/>
      </w:pPr>
      <w:r>
        <w:rPr>
          <w:b/>
        </w:rPr>
        <w:t>STUDY DESIGN:</w:t>
      </w:r>
      <w:r>
        <w:rPr/>
        <w:t xml:space="preserve"> This study has 50 infertile patients. In our study, the best oocyte is taken from each women. In the IVF treatment, the recombinant FSH doz around 200-300 IU.  Human Chorionic Gonadotropin (HCG) 10.000 IU is  administrated. The oocyte pick-up is started. The level of activin and follistatin are measured with elisa testing.The advanced oocyte morphology grading system is used and the oocytes are divided into 4 groups.    </w:t>
      </w:r>
    </w:p>
    <w:p>
      <w:pPr>
        <w:pStyle w:val="Normal"/>
        <w:spacing w:lineRule="auto" w:line="480"/>
        <w:rPr/>
      </w:pPr>
      <w:r>
        <w:rPr>
          <w:b/>
        </w:rPr>
        <w:t xml:space="preserve">RESULT: </w:t>
      </w:r>
      <w:r>
        <w:rPr/>
        <w:t xml:space="preserve">In my study, it is demonstrated that the worsening of quality of oocyte by declining of level of follistatin and activin in the follicular fluid. . In addition, the follistatin and activin level decrease by rising of the age </w:t>
      </w:r>
    </w:p>
    <w:p>
      <w:pPr>
        <w:pStyle w:val="Normal"/>
        <w:spacing w:lineRule="auto" w:line="480"/>
        <w:rPr/>
      </w:pPr>
      <w:r>
        <w:rPr>
          <w:b/>
        </w:rPr>
        <w:t xml:space="preserve">CONCLUSION: </w:t>
      </w:r>
      <w:r>
        <w:rPr/>
        <w:t xml:space="preserve"> The systemic effects of gonadotropin will be more considerable reason than the fertility in the future. For this reason, we should find the avalible route of the local injection of gonadotropin to infertile patients. In that point, our study has an important stuation in the future.  </w:t>
      </w:r>
    </w:p>
    <w:p>
      <w:pPr>
        <w:pStyle w:val="Normal"/>
        <w:spacing w:lineRule="auto" w:line="480"/>
        <w:rPr/>
      </w:pPr>
      <w:r>
        <w:rPr>
          <w:b/>
        </w:rPr>
        <w:t xml:space="preserve">Keyword: </w:t>
      </w:r>
      <w:r>
        <w:rPr/>
        <w:t>infertility, follistatin, activin, intrafollicular injection of the gonadotropin, intrafollicular hormones.</w:t>
      </w:r>
    </w:p>
    <w:p>
      <w:pPr>
        <w:pStyle w:val="Normal"/>
        <w:spacing w:lineRule="auto" w:line="480"/>
        <w:rPr/>
      </w:pPr>
      <w:bookmarkStart w:id="0" w:name="_GoBack"/>
      <w:bookmarkStart w:id="1" w:name="_GoBack"/>
      <w:bookmarkEnd w:id="1"/>
      <w:r>
        <w:rPr/>
      </w:r>
    </w:p>
    <w:p>
      <w:pPr>
        <w:pStyle w:val="Normal"/>
        <w:widowControl/>
        <w:bidi w:val="0"/>
        <w:spacing w:lineRule="auto" w:line="259" w:before="0" w:after="160"/>
        <w:jc w:val="left"/>
        <w:rPr/>
      </w:pPr>
      <w:r>
        <w:rPr/>
      </w:r>
    </w:p>
    <w:sectPr>
      <w:type w:val="nextPage"/>
      <w:pgSz w:w="11906" w:h="16838"/>
      <w:pgMar w:left="1417" w:right="1417" w:header="0" w:top="1417" w:footer="0"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2"/>
    <w:family w:val="roman"/>
    <w:pitch w:val="variable"/>
  </w:font>
  <w:font w:name="Calibri">
    <w:charset w:val="a2"/>
    <w:family w:val="roman"/>
    <w:pitch w:val="variable"/>
  </w:font>
  <w:font w:name="Liberation Sans">
    <w:altName w:val="Arial"/>
    <w:charset w:val="a2"/>
    <w:family w:val="swiss"/>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tr-T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tr-TR" w:eastAsia="en-US" w:bidi="ar-SA"/>
      </w:rPr>
    </w:rPrDefault>
    <w:pPrDefault>
      <w:pPr/>
    </w:pPrDefault>
  </w:docDefaults>
  <w:latentStyles w:defLockedState="0" w:defUIPriority="99" w:defSemiHidden="0" w:defUnhideWhenUsed="0" w:defQFormat="0" w:count="374">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sz w:val="22"/>
      <w:szCs w:val="22"/>
      <w:lang w:val="tr-TR" w:eastAsia="en-US" w:bidi="ar-SA"/>
    </w:rPr>
  </w:style>
  <w:style w:type="character" w:styleId="DefaultParagraphFont" w:default="1">
    <w:name w:val="Default Paragraph Font"/>
    <w:uiPriority w:val="1"/>
    <w:semiHidden/>
    <w:unhideWhenUsed/>
    <w:qFormat/>
    <w:rPr/>
  </w:style>
  <w:style w:type="paragraph" w:styleId="Balk">
    <w:name w:val="Başlık"/>
    <w:basedOn w:val="Normal"/>
    <w:next w:val="MetinGvdesi"/>
    <w:qFormat/>
    <w:pPr>
      <w:keepNext/>
      <w:spacing w:before="240" w:after="120"/>
    </w:pPr>
    <w:rPr>
      <w:rFonts w:ascii="Liberation Sans" w:hAnsi="Liberation Sans" w:eastAsia="Microsoft YaHei" w:cs="Arial"/>
      <w:sz w:val="28"/>
      <w:szCs w:val="28"/>
    </w:rPr>
  </w:style>
  <w:style w:type="paragraph" w:styleId="MetinGvdesi">
    <w:name w:val="Body Text"/>
    <w:basedOn w:val="Normal"/>
    <w:pPr>
      <w:spacing w:lineRule="auto" w:line="288" w:before="0" w:after="140"/>
    </w:pPr>
    <w:rPr/>
  </w:style>
  <w:style w:type="paragraph" w:styleId="Liste">
    <w:name w:val="List"/>
    <w:basedOn w:val="MetinGvdesi"/>
    <w:pPr/>
    <w:rPr>
      <w:rFonts w:cs="Arial"/>
    </w:rPr>
  </w:style>
  <w:style w:type="paragraph" w:styleId="ResimYazs">
    <w:name w:val="Caption"/>
    <w:basedOn w:val="Normal"/>
    <w:qFormat/>
    <w:pPr>
      <w:suppressLineNumbers/>
      <w:spacing w:before="120" w:after="120"/>
    </w:pPr>
    <w:rPr>
      <w:rFonts w:cs="Arial"/>
      <w:i/>
      <w:iCs/>
      <w:sz w:val="24"/>
      <w:szCs w:val="24"/>
    </w:rPr>
  </w:style>
  <w:style w:type="paragraph" w:styleId="Dizin">
    <w:name w:val="Dizin"/>
    <w:basedOn w:val="Normal"/>
    <w:qFormat/>
    <w:pPr>
      <w:suppressLineNumbers/>
    </w:pPr>
    <w:rPr>
      <w:rFonts w:cs="Arial"/>
    </w:rPr>
  </w:style>
  <w:style w:type="numbering" w:styleId="NoList" w:default="1">
    <w:name w:val="No List"/>
    <w:uiPriority w:val="99"/>
    <w:semiHidden/>
    <w:unhideWhenUsed/>
    <w:qFormat/>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Application>LibreOffice/5.2.5.1$Windows_x86 LibreOffice_project/0312e1a284a7d50ca85a365c316c7abbf20a4d22</Application>
  <Pages>1</Pages>
  <Words>207</Words>
  <Characters>1134</Characters>
  <CharactersWithSpaces>1344</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2017-06-14T17:46:00Z</dcterms:created>
  <dc:creator>nejla gultekin</dc:creator>
  <dc:description/>
  <dc:language>tr-TR</dc:language>
  <cp:lastModifiedBy>nejla gultekin</cp:lastModifiedBy>
  <dcterms:modified xsi:type="dcterms:W3CDTF">2017-06-14T17:55:00Z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