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A34" w:rsidRPr="00E74A34" w:rsidRDefault="00E74A34" w:rsidP="00E74A34">
      <w:pPr>
        <w:shd w:val="clear" w:color="auto" w:fill="FFFFFF"/>
        <w:spacing w:before="375" w:after="15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68B3"/>
          <w:sz w:val="29"/>
          <w:szCs w:val="29"/>
        </w:rPr>
      </w:pPr>
      <w:r w:rsidRPr="00E74A34">
        <w:rPr>
          <w:rFonts w:ascii="Arial" w:eastAsia="Times New Roman" w:hAnsi="Arial" w:cs="Arial"/>
          <w:b/>
          <w:bCs/>
          <w:i/>
          <w:iCs/>
          <w:color w:val="0068B3"/>
          <w:sz w:val="29"/>
          <w:szCs w:val="29"/>
        </w:rPr>
        <w:t>Conservative management of advanced cervical ectopic pregnancy</w:t>
      </w:r>
    </w:p>
    <w:p w:rsidR="00E74A34" w:rsidRPr="00E74A34" w:rsidRDefault="00E74A34" w:rsidP="00E74A34">
      <w:pPr>
        <w:shd w:val="clear" w:color="auto" w:fill="FFFFFF"/>
        <w:spacing w:before="330" w:after="75" w:line="240" w:lineRule="auto"/>
        <w:outlineLvl w:val="2"/>
        <w:rPr>
          <w:rFonts w:ascii="Arial" w:eastAsia="Times New Roman" w:hAnsi="Arial" w:cs="Arial"/>
          <w:b/>
          <w:bCs/>
          <w:color w:val="444444"/>
          <w:sz w:val="23"/>
          <w:szCs w:val="23"/>
        </w:rPr>
      </w:pPr>
      <w:proofErr w:type="spellStart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>Marzieh</w:t>
      </w:r>
      <w:proofErr w:type="spellEnd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 xml:space="preserve"> </w:t>
      </w:r>
      <w:proofErr w:type="spellStart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>Ghafarnejad</w:t>
      </w:r>
      <w:proofErr w:type="spellEnd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 xml:space="preserve"> (IR) </w:t>
      </w:r>
      <w:proofErr w:type="spellStart"/>
      <w:proofErr w:type="gramStart"/>
      <w:r w:rsidRPr="00E74A34">
        <w:rPr>
          <w:rFonts w:ascii="Arial" w:eastAsia="Times New Roman" w:hAnsi="Arial" w:cs="Arial"/>
          <w:b/>
          <w:bCs/>
          <w:color w:val="444444"/>
          <w:sz w:val="20"/>
          <w:szCs w:val="20"/>
        </w:rPr>
        <w:t>tehran</w:t>
      </w:r>
      <w:proofErr w:type="spellEnd"/>
      <w:proofErr w:type="gramEnd"/>
      <w:r w:rsidRPr="00E74A34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 university</w:t>
      </w:r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br/>
      </w:r>
      <w:proofErr w:type="spellStart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>Nafiseh</w:t>
      </w:r>
      <w:proofErr w:type="spellEnd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 xml:space="preserve"> </w:t>
      </w:r>
      <w:proofErr w:type="spellStart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>Saedi</w:t>
      </w:r>
      <w:proofErr w:type="spellEnd"/>
      <w:r w:rsidRPr="00E74A34">
        <w:rPr>
          <w:rFonts w:ascii="Arial" w:eastAsia="Times New Roman" w:hAnsi="Arial" w:cs="Arial"/>
          <w:b/>
          <w:bCs/>
          <w:color w:val="444444"/>
          <w:sz w:val="23"/>
          <w:szCs w:val="23"/>
        </w:rPr>
        <w:t xml:space="preserve"> (IR) </w:t>
      </w:r>
    </w:p>
    <w:p w:rsidR="00147824" w:rsidRDefault="00E74A34" w:rsidP="00E74A34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E74A34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Introduction: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147824" w:rsidRDefault="00E74A34" w:rsidP="00E74A34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Cervical ectopic pregnancy is rare. The incidence varies between 1 in 1000 to 1 in 18000 of pregnancies. Treatment choices may be radical or conservative. When radical, a hysterectomy is usually performed. The conservative approach may be surgical or medical. Surgical approach implies hypo-gastric or uterine artery ligation or </w:t>
      </w:r>
      <w:proofErr w:type="spellStart"/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embolization</w:t>
      </w:r>
      <w:proofErr w:type="spellEnd"/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curettage with or without </w:t>
      </w:r>
      <w:proofErr w:type="spellStart"/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cerclage</w:t>
      </w:r>
      <w:proofErr w:type="spellEnd"/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or the insertion of a Foley catheter balloon in cervical canal bed to tampon-ad hemorrhagic </w:t>
      </w:r>
      <w:proofErr w:type="gramStart"/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bed .</w:t>
      </w:r>
      <w:proofErr w:type="gramEnd"/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Medical treatment may be systemic or local intra-sac injection of MTX, local intra-sac injection of potassium chloride, diluted vasopressin injection deeply, in different points of cervix. The main goal of this lecture is to describe a conservative management of cervical ectopic pregnancy even</w:t>
      </w:r>
      <w:r w:rsidR="0014782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in advanced gestational age. 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E74A34" w:rsidRPr="00E74A34" w:rsidRDefault="00E74A34" w:rsidP="0017483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141412"/>
          <w:sz w:val="24"/>
          <w:szCs w:val="24"/>
        </w:rPr>
      </w:pPr>
      <w:r w:rsidRPr="00E74A34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Methods: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 report of successful management of advanced cervical ectopic pregnancy at 12th week of gestation; using review articles and case reports from literature including ; intra amniotic sac and systemic metotrexate injection, diluted vasopressin injection in the location of cervical vessels, insertion of Foley catheter to tampon of the hemorrhagic cervical bed and finally dilatation &amp; curettage. 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E74A34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Results: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 patients should be managed based on gestational age, titer of beta- HCG and personal characteristics. The utilization of various procedures in the treatment could result in preserving the uterus even in advanced cervical ectopic pregnancy. 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E74A34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Conclusion: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t> Early diagnosis and treatment could result in fertility preservation in cervical ectopic pregnancy </w:t>
      </w:r>
      <w:r w:rsidRPr="00E74A34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9069E0" w:rsidRDefault="009069E0"/>
    <w:sectPr w:rsidR="009069E0" w:rsidSect="00906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74A34"/>
    <w:rsid w:val="00147824"/>
    <w:rsid w:val="00174839"/>
    <w:rsid w:val="001750E4"/>
    <w:rsid w:val="00615752"/>
    <w:rsid w:val="006B792D"/>
    <w:rsid w:val="009069E0"/>
    <w:rsid w:val="00BD78A6"/>
    <w:rsid w:val="00D7278F"/>
    <w:rsid w:val="00E74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9E0"/>
  </w:style>
  <w:style w:type="paragraph" w:styleId="Heading2">
    <w:name w:val="heading 2"/>
    <w:basedOn w:val="Normal"/>
    <w:link w:val="Heading2Char"/>
    <w:uiPriority w:val="9"/>
    <w:qFormat/>
    <w:rsid w:val="00E74A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74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74A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74A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74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4A34"/>
    <w:rPr>
      <w:b/>
      <w:bCs/>
    </w:rPr>
  </w:style>
  <w:style w:type="character" w:customStyle="1" w:styleId="btn">
    <w:name w:val="btn"/>
    <w:basedOn w:val="DefaultParagraphFont"/>
    <w:rsid w:val="00E74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3807">
              <w:marLeft w:val="-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2017-10-09T20:40:00Z</dcterms:created>
  <dcterms:modified xsi:type="dcterms:W3CDTF">2017-10-09T20:40:00Z</dcterms:modified>
</cp:coreProperties>
</file>