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050" w:rsidRDefault="00C22050" w:rsidP="00C2205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Towards an optimal CO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abatement path in a small open economy: An applied equilibrium model with application to Liberia</w:t>
      </w:r>
    </w:p>
    <w:p w:rsidR="00C22050" w:rsidRDefault="00C22050" w:rsidP="00C2205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22050" w:rsidRDefault="00C22050" w:rsidP="00C2205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22050" w:rsidRPr="00502FF3" w:rsidRDefault="00C22050" w:rsidP="00C2205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Presley K. </w:t>
      </w:r>
      <w:proofErr w:type="spellStart"/>
      <w:r>
        <w:rPr>
          <w:rFonts w:ascii="Times New Roman" w:hAnsi="Times New Roman" w:cs="Times New Roman"/>
          <w:sz w:val="24"/>
          <w:szCs w:val="24"/>
        </w:rPr>
        <w:t>Wesseh</w:t>
      </w:r>
      <w:proofErr w:type="spellEnd"/>
      <w:r>
        <w:rPr>
          <w:rFonts w:ascii="Times New Roman" w:hAnsi="Times New Roman" w:cs="Times New Roman"/>
          <w:sz w:val="24"/>
          <w:szCs w:val="24"/>
        </w:rPr>
        <w:t>, Jr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Juliet Wilson,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F3">
        <w:rPr>
          <w:rFonts w:ascii="Times New Roman" w:hAnsi="Times New Roman" w:cs="Times New Roman"/>
          <w:sz w:val="24"/>
          <w:szCs w:val="24"/>
        </w:rPr>
        <w:t>Zazay</w:t>
      </w:r>
      <w:proofErr w:type="spellEnd"/>
      <w:r w:rsidR="00502FF3">
        <w:rPr>
          <w:rFonts w:ascii="Times New Roman" w:hAnsi="Times New Roman" w:cs="Times New Roman"/>
          <w:sz w:val="24"/>
          <w:szCs w:val="24"/>
        </w:rPr>
        <w:t xml:space="preserve"> Z. </w:t>
      </w:r>
      <w:proofErr w:type="spellStart"/>
      <w:r w:rsidR="00502FF3">
        <w:rPr>
          <w:rFonts w:ascii="Times New Roman" w:hAnsi="Times New Roman" w:cs="Times New Roman"/>
          <w:sz w:val="24"/>
          <w:szCs w:val="24"/>
        </w:rPr>
        <w:t>Dorbor</w:t>
      </w:r>
      <w:proofErr w:type="spellEnd"/>
      <w:r w:rsidR="00502FF3">
        <w:rPr>
          <w:rFonts w:ascii="Times New Roman" w:hAnsi="Times New Roman" w:cs="Times New Roman"/>
          <w:sz w:val="24"/>
          <w:szCs w:val="24"/>
        </w:rPr>
        <w:t xml:space="preserve"> </w:t>
      </w:r>
      <w:r w:rsidR="00502FF3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C85784" w:rsidRDefault="00C85784" w:rsidP="00C2205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22050" w:rsidRDefault="00C22050" w:rsidP="00C2205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22050" w:rsidRDefault="00C22050" w:rsidP="00C2205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22050" w:rsidRPr="00F23914" w:rsidRDefault="00C22050" w:rsidP="00C22050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C22050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C22050">
        <w:rPr>
          <w:rFonts w:ascii="Times New Roman" w:hAnsi="Times New Roman" w:cs="Times New Roman"/>
          <w:i/>
          <w:sz w:val="24"/>
          <w:szCs w:val="24"/>
        </w:rPr>
        <w:t xml:space="preserve"> China Institute for Studies in Energy Policy, Xiamen University, China</w:t>
      </w:r>
    </w:p>
    <w:p w:rsidR="00C22050" w:rsidRDefault="00C22050" w:rsidP="00C22050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C22050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C22050">
        <w:rPr>
          <w:rFonts w:ascii="Times New Roman" w:hAnsi="Times New Roman" w:cs="Times New Roman"/>
          <w:i/>
          <w:sz w:val="24"/>
          <w:szCs w:val="24"/>
        </w:rPr>
        <w:t xml:space="preserve"> Southern Medical </w:t>
      </w:r>
      <w:proofErr w:type="gramStart"/>
      <w:r w:rsidRPr="00C22050">
        <w:rPr>
          <w:rFonts w:ascii="Times New Roman" w:hAnsi="Times New Roman" w:cs="Times New Roman"/>
          <w:i/>
          <w:sz w:val="24"/>
          <w:szCs w:val="24"/>
        </w:rPr>
        <w:t>University</w:t>
      </w:r>
      <w:proofErr w:type="gramEnd"/>
      <w:r w:rsidRPr="00C2205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C22050">
        <w:rPr>
          <w:rFonts w:ascii="Times New Roman" w:hAnsi="Times New Roman" w:cs="Times New Roman"/>
          <w:i/>
          <w:sz w:val="24"/>
          <w:szCs w:val="24"/>
        </w:rPr>
        <w:t>Guanzhou</w:t>
      </w:r>
      <w:proofErr w:type="spellEnd"/>
      <w:r w:rsidRPr="00C22050">
        <w:rPr>
          <w:rFonts w:ascii="Times New Roman" w:hAnsi="Times New Roman" w:cs="Times New Roman"/>
          <w:i/>
          <w:sz w:val="24"/>
          <w:szCs w:val="24"/>
        </w:rPr>
        <w:t>, China</w:t>
      </w:r>
    </w:p>
    <w:p w:rsidR="00F23914" w:rsidRPr="00F23914" w:rsidRDefault="00F23914" w:rsidP="00C22050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i/>
          <w:sz w:val="24"/>
          <w:szCs w:val="24"/>
        </w:rPr>
        <w:t xml:space="preserve"> Tianjin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University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, Tianjin, China</w:t>
      </w:r>
    </w:p>
    <w:p w:rsidR="00F23914" w:rsidRPr="00C22050" w:rsidRDefault="00F23914" w:rsidP="00C22050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C22050" w:rsidRDefault="00C22050" w:rsidP="00C2205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22050" w:rsidRDefault="00C22050" w:rsidP="00C2205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22050" w:rsidRDefault="00C22050" w:rsidP="00C2205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5507B" w:rsidRDefault="00502FF3" w:rsidP="00C2205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major concern </w:t>
      </w:r>
      <w:r w:rsidR="004D5FC8">
        <w:rPr>
          <w:rFonts w:ascii="Times New Roman" w:hAnsi="Times New Roman" w:cs="Times New Roman"/>
          <w:sz w:val="24"/>
          <w:szCs w:val="24"/>
        </w:rPr>
        <w:t xml:space="preserve">with regards to the </w:t>
      </w:r>
      <w:r w:rsidR="004D5FC8" w:rsidRPr="002C5FCE">
        <w:rPr>
          <w:rFonts w:ascii="Times New Roman" w:hAnsi="Times New Roman" w:cs="Times New Roman"/>
          <w:sz w:val="24"/>
          <w:szCs w:val="24"/>
        </w:rPr>
        <w:t>drive for sustainable development</w:t>
      </w:r>
      <w:r w:rsidR="004D5F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has been the issue of how countries can galvanize their resources to ensure maximum capital accumulation and economic growth while at the same time</w:t>
      </w:r>
      <w:r w:rsidRPr="002C5F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upholding reasonable</w:t>
      </w:r>
      <w:r w:rsidRPr="002C5F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environmental standards.</w:t>
      </w:r>
      <w:r w:rsidR="007D1FE6">
        <w:rPr>
          <w:rFonts w:ascii="Times New Roman" w:hAnsi="Times New Roman" w:cs="Times New Roman"/>
          <w:sz w:val="24"/>
          <w:szCs w:val="24"/>
        </w:rPr>
        <w:t xml:space="preserve"> For this reason Liberia, li</w:t>
      </w:r>
      <w:bookmarkStart w:id="0" w:name="_GoBack"/>
      <w:bookmarkEnd w:id="0"/>
      <w:r w:rsidR="007D1FE6">
        <w:rPr>
          <w:rFonts w:ascii="Times New Roman" w:hAnsi="Times New Roman" w:cs="Times New Roman"/>
          <w:sz w:val="24"/>
          <w:szCs w:val="24"/>
        </w:rPr>
        <w:t xml:space="preserve">ke many other countries, has formulated its </w:t>
      </w:r>
      <w:r w:rsidR="007D1FE6">
        <w:rPr>
          <w:rFonts w:ascii="Times New Roman" w:eastAsia="Times New Roman" w:hAnsi="Times New Roman" w:cs="Times New Roman"/>
          <w:sz w:val="24"/>
          <w:szCs w:val="24"/>
        </w:rPr>
        <w:t>energy and environmental policy</w:t>
      </w:r>
      <w:r w:rsidR="007D1FE6">
        <w:rPr>
          <w:rFonts w:ascii="Times New Roman" w:eastAsia="Times New Roman" w:hAnsi="Times New Roman" w:cs="Times New Roman"/>
          <w:sz w:val="24"/>
          <w:szCs w:val="24"/>
        </w:rPr>
        <w:t xml:space="preserve"> on three major pillars, namely: </w:t>
      </w:r>
      <w:r w:rsidR="007D1FE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D1FE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D1FE6">
        <w:rPr>
          <w:rFonts w:ascii="Times New Roman" w:hAnsi="Times New Roman" w:cs="Times New Roman"/>
          <w:sz w:val="24"/>
          <w:szCs w:val="24"/>
        </w:rPr>
        <w:t xml:space="preserve">) </w:t>
      </w:r>
      <w:r w:rsidR="00C22050">
        <w:rPr>
          <w:rFonts w:ascii="Times New Roman" w:eastAsia="Times New Roman" w:hAnsi="Times New Roman" w:cs="Times New Roman"/>
          <w:sz w:val="24"/>
          <w:szCs w:val="24"/>
        </w:rPr>
        <w:t xml:space="preserve">ensuring a nationwide energy access, (ii) boosting economic growth, and (iii) promoting environmental sustainability. </w:t>
      </w:r>
      <w:r w:rsidR="006C7E2B">
        <w:rPr>
          <w:rFonts w:ascii="Times New Roman" w:eastAsia="Times New Roman" w:hAnsi="Times New Roman" w:cs="Times New Roman"/>
          <w:sz w:val="24"/>
          <w:szCs w:val="24"/>
        </w:rPr>
        <w:t>This study develops a dynamic computable general equilibrium model in order to</w:t>
      </w:r>
      <w:r w:rsidR="006C7E2B">
        <w:rPr>
          <w:rFonts w:ascii="Times New Roman" w:hAnsi="Times New Roman" w:cs="Times New Roman"/>
          <w:sz w:val="24"/>
          <w:szCs w:val="24"/>
        </w:rPr>
        <w:t xml:space="preserve"> study the dynamics of energy-related CO</w:t>
      </w:r>
      <w:r w:rsidR="006C7E2B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="006C7E2B">
        <w:rPr>
          <w:rFonts w:ascii="Times New Roman" w:hAnsi="Times New Roman" w:cs="Times New Roman"/>
          <w:sz w:val="24"/>
          <w:szCs w:val="24"/>
        </w:rPr>
        <w:t>emissions and to analyze the economic costs and optimal path for mitigation</w:t>
      </w:r>
      <w:r w:rsidR="006C7E2B">
        <w:rPr>
          <w:rFonts w:ascii="Times New Roman" w:hAnsi="Times New Roman" w:cs="Times New Roman"/>
          <w:sz w:val="24"/>
          <w:szCs w:val="24"/>
        </w:rPr>
        <w:t xml:space="preserve"> in Liberia. This study would serve as a compelling case for the development of energy and climate policies not only for Liberia, but also for developing countries in general. </w:t>
      </w:r>
    </w:p>
    <w:p w:rsidR="006C7E2B" w:rsidRPr="00C22050" w:rsidRDefault="006C7E2B" w:rsidP="00C2205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6C7E2B" w:rsidRPr="00C220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050"/>
    <w:rsid w:val="0025507B"/>
    <w:rsid w:val="004D5FC8"/>
    <w:rsid w:val="00502FF3"/>
    <w:rsid w:val="006C7E2B"/>
    <w:rsid w:val="007D1FE6"/>
    <w:rsid w:val="00C22050"/>
    <w:rsid w:val="00C85784"/>
    <w:rsid w:val="00F2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0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0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53</cp:revision>
  <dcterms:created xsi:type="dcterms:W3CDTF">2018-12-10T23:26:00Z</dcterms:created>
  <dcterms:modified xsi:type="dcterms:W3CDTF">2018-12-10T23:53:00Z</dcterms:modified>
</cp:coreProperties>
</file>