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DA304C3" w14:textId="77777777" w:rsidR="001D1A39" w:rsidRDefault="00ED7ED6">
      <w:pPr>
        <w:pStyle w:val="normal0"/>
        <w:spacing w:before="480"/>
        <w:rPr>
          <w:rFonts w:ascii="EB Garamond" w:eastAsia="EB Garamond" w:hAnsi="EB Garamond" w:cs="EB Garamond"/>
          <w:b/>
          <w:color w:val="337AB7"/>
          <w:sz w:val="36"/>
          <w:szCs w:val="36"/>
        </w:rPr>
      </w:pPr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 xml:space="preserve">A Comparative Pyrolysis of Microalgae </w:t>
      </w:r>
      <w:proofErr w:type="spellStart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>Botryococcus</w:t>
      </w:r>
      <w:proofErr w:type="spellEnd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 xml:space="preserve"> </w:t>
      </w:r>
      <w:proofErr w:type="spellStart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>Braunii</w:t>
      </w:r>
      <w:proofErr w:type="spellEnd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 xml:space="preserve">, </w:t>
      </w:r>
      <w:proofErr w:type="spellStart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>Spirulina</w:t>
      </w:r>
      <w:proofErr w:type="spellEnd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 xml:space="preserve"> </w:t>
      </w:r>
      <w:proofErr w:type="spellStart"/>
      <w:proofErr w:type="gramStart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>Sp</w:t>
      </w:r>
      <w:proofErr w:type="spellEnd"/>
      <w:proofErr w:type="gramEnd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 xml:space="preserve">, and Chlorella </w:t>
      </w:r>
      <w:proofErr w:type="spellStart"/>
      <w:r>
        <w:rPr>
          <w:rFonts w:ascii="EB Garamond" w:eastAsia="EB Garamond" w:hAnsi="EB Garamond" w:cs="EB Garamond"/>
          <w:b/>
          <w:color w:val="337AB7"/>
          <w:sz w:val="36"/>
          <w:szCs w:val="36"/>
        </w:rPr>
        <w:t>Sp</w:t>
      </w:r>
      <w:proofErr w:type="spellEnd"/>
    </w:p>
    <w:p w14:paraId="41FA5E25" w14:textId="77777777" w:rsidR="001D1A39" w:rsidRDefault="001D1A39">
      <w:pPr>
        <w:pStyle w:val="normal0"/>
        <w:rPr>
          <w:rFonts w:ascii="Calibri" w:eastAsia="Calibri" w:hAnsi="Calibri" w:cs="Calibri"/>
          <w:b/>
          <w:sz w:val="20"/>
          <w:szCs w:val="20"/>
        </w:rPr>
      </w:pPr>
    </w:p>
    <w:p w14:paraId="3CFA78D9" w14:textId="77777777" w:rsidR="001D1A39" w:rsidRDefault="00ED7ED6">
      <w:pPr>
        <w:pStyle w:val="normal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Nickolas Chen, Oxbridge Academy of the Palm Beaches, USA</w:t>
      </w:r>
      <w:bookmarkStart w:id="0" w:name="_GoBack"/>
      <w:bookmarkEnd w:id="0"/>
    </w:p>
    <w:p w14:paraId="6FFAFAA4" w14:textId="77777777" w:rsidR="001D1A39" w:rsidRDefault="00ED7ED6">
      <w:pPr>
        <w:pStyle w:val="normal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Teresa. Thornton, PhD, Oxbridge Academy of the Palm Beaches, USA</w:t>
      </w:r>
    </w:p>
    <w:p w14:paraId="0A6E4F4E" w14:textId="77777777" w:rsidR="001D1A39" w:rsidRDefault="00ED7ED6">
      <w:pPr>
        <w:pStyle w:val="normal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Karen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Hinkley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>, PhD, Oxbridge Academy of the Palm Beaches, USA</w:t>
      </w:r>
    </w:p>
    <w:p w14:paraId="44E52233" w14:textId="77777777" w:rsidR="001D1A39" w:rsidRDefault="001D1A39">
      <w:pPr>
        <w:pStyle w:val="normal0"/>
        <w:spacing w:before="3"/>
        <w:rPr>
          <w:rFonts w:ascii="Arial" w:eastAsia="Arial" w:hAnsi="Arial" w:cs="Arial"/>
          <w:sz w:val="20"/>
          <w:szCs w:val="20"/>
        </w:rPr>
      </w:pPr>
    </w:p>
    <w:p w14:paraId="255DE794" w14:textId="77777777" w:rsidR="001D1A39" w:rsidRDefault="001D1A39">
      <w:pPr>
        <w:pStyle w:val="normal0"/>
        <w:rPr>
          <w:rFonts w:ascii="Arial" w:eastAsia="Arial" w:hAnsi="Arial" w:cs="Arial"/>
          <w:sz w:val="21"/>
          <w:szCs w:val="21"/>
        </w:rPr>
        <w:sectPr w:rsidR="001D1A39">
          <w:headerReference w:type="default" r:id="rId8"/>
          <w:footerReference w:type="default" r:id="rId9"/>
          <w:pgSz w:w="11910" w:h="16840"/>
          <w:pgMar w:top="1740" w:right="580" w:bottom="840" w:left="620" w:header="0" w:footer="720" w:gutter="0"/>
          <w:pgNumType w:start="1"/>
          <w:cols w:space="720"/>
        </w:sectPr>
      </w:pPr>
    </w:p>
    <w:p w14:paraId="1E89E592" w14:textId="77777777" w:rsidR="001D1A39" w:rsidRDefault="00ED7ED6">
      <w:pPr>
        <w:pStyle w:val="Heading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14:paraId="2B38CC7C" w14:textId="77777777" w:rsidR="001D1A39" w:rsidRDefault="001D1A39">
      <w:pPr>
        <w:pStyle w:val="normal0"/>
        <w:spacing w:line="204" w:lineRule="auto"/>
        <w:rPr>
          <w:sz w:val="18"/>
          <w:szCs w:val="18"/>
        </w:rPr>
      </w:pPr>
    </w:p>
    <w:p w14:paraId="3D097E99" w14:textId="0CE882A6" w:rsidR="00ED7ED6" w:rsidRDefault="00ED7ED6">
      <w:pPr>
        <w:pStyle w:val="normal0"/>
        <w:spacing w:line="204" w:lineRule="auto"/>
        <w:rPr>
          <w:sz w:val="18"/>
          <w:szCs w:val="18"/>
        </w:rPr>
      </w:pPr>
      <w:r>
        <w:rPr>
          <w:sz w:val="18"/>
          <w:szCs w:val="18"/>
        </w:rPr>
        <w:t xml:space="preserve">The microalgae, </w:t>
      </w:r>
      <w:proofErr w:type="spellStart"/>
      <w:r>
        <w:rPr>
          <w:sz w:val="18"/>
          <w:szCs w:val="18"/>
        </w:rPr>
        <w:t>Botryococcus</w:t>
      </w:r>
      <w:proofErr w:type="spellEnd"/>
      <w:r>
        <w:rPr>
          <w:sz w:val="18"/>
          <w:szCs w:val="18"/>
        </w:rPr>
        <w:t xml:space="preserve"> </w:t>
      </w:r>
      <w:proofErr w:type="spellStart"/>
      <w:r w:rsidRPr="0031294D">
        <w:rPr>
          <w:i/>
          <w:sz w:val="18"/>
          <w:szCs w:val="18"/>
        </w:rPr>
        <w:t>braunii</w:t>
      </w:r>
      <w:proofErr w:type="spellEnd"/>
      <w:r w:rsidRPr="0031294D">
        <w:rPr>
          <w:i/>
          <w:sz w:val="18"/>
          <w:szCs w:val="18"/>
        </w:rPr>
        <w:t>,</w:t>
      </w:r>
      <w:r>
        <w:rPr>
          <w:sz w:val="18"/>
          <w:szCs w:val="18"/>
        </w:rPr>
        <w:t xml:space="preserve"> Chlorella </w:t>
      </w:r>
      <w:r w:rsidR="0031294D">
        <w:rPr>
          <w:sz w:val="18"/>
          <w:szCs w:val="18"/>
        </w:rPr>
        <w:t>s</w:t>
      </w:r>
      <w:r w:rsidRPr="0031294D">
        <w:rPr>
          <w:i/>
          <w:sz w:val="18"/>
          <w:szCs w:val="18"/>
        </w:rPr>
        <w:t>p</w:t>
      </w:r>
      <w:r w:rsidR="0031294D">
        <w:rPr>
          <w:sz w:val="18"/>
          <w:szCs w:val="18"/>
        </w:rPr>
        <w:t xml:space="preserve">., and </w:t>
      </w:r>
      <w:proofErr w:type="spellStart"/>
      <w:r w:rsidR="0031294D">
        <w:rPr>
          <w:sz w:val="18"/>
          <w:szCs w:val="18"/>
        </w:rPr>
        <w:t>Spirulina</w:t>
      </w:r>
      <w:proofErr w:type="spellEnd"/>
      <w:r w:rsidR="0031294D">
        <w:rPr>
          <w:sz w:val="18"/>
          <w:szCs w:val="18"/>
        </w:rPr>
        <w:t xml:space="preserve"> </w:t>
      </w:r>
      <w:r w:rsidR="0031294D" w:rsidRPr="0031294D">
        <w:rPr>
          <w:i/>
          <w:sz w:val="18"/>
          <w:szCs w:val="18"/>
        </w:rPr>
        <w:t>s</w:t>
      </w:r>
      <w:r w:rsidRPr="0031294D"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., have been reprised as future sources of biofuel due to its concentrations of hydrocarbons and </w:t>
      </w:r>
      <w:r w:rsidR="006E04C1">
        <w:rPr>
          <w:sz w:val="18"/>
          <w:szCs w:val="18"/>
        </w:rPr>
        <w:t xml:space="preserve">potential for </w:t>
      </w:r>
      <w:r>
        <w:rPr>
          <w:sz w:val="18"/>
          <w:szCs w:val="18"/>
        </w:rPr>
        <w:t>oil p</w:t>
      </w:r>
      <w:r w:rsidR="00BD5489">
        <w:rPr>
          <w:sz w:val="18"/>
          <w:szCs w:val="18"/>
        </w:rPr>
        <w:t>roduction. The three algae</w:t>
      </w:r>
      <w:r w:rsidR="00E74AA3">
        <w:rPr>
          <w:sz w:val="18"/>
          <w:szCs w:val="18"/>
        </w:rPr>
        <w:t xml:space="preserve"> underwent </w:t>
      </w:r>
      <w:r w:rsidR="006E04C1">
        <w:rPr>
          <w:sz w:val="18"/>
          <w:szCs w:val="18"/>
        </w:rPr>
        <w:t>p</w:t>
      </w:r>
      <w:r>
        <w:rPr>
          <w:sz w:val="18"/>
          <w:szCs w:val="18"/>
        </w:rPr>
        <w:t>yrolysis</w:t>
      </w:r>
      <w:r w:rsidR="00E43443">
        <w:rPr>
          <w:sz w:val="18"/>
          <w:szCs w:val="18"/>
        </w:rPr>
        <w:t xml:space="preserve"> in a fixed</w:t>
      </w:r>
      <w:r w:rsidR="00E74AA3">
        <w:rPr>
          <w:sz w:val="18"/>
          <w:szCs w:val="18"/>
        </w:rPr>
        <w:t>-bed reactor, a process in which</w:t>
      </w:r>
      <w:r>
        <w:rPr>
          <w:sz w:val="18"/>
          <w:szCs w:val="18"/>
        </w:rPr>
        <w:t xml:space="preserve"> the </w:t>
      </w:r>
      <w:r w:rsidR="00E74AA3">
        <w:rPr>
          <w:sz w:val="18"/>
          <w:szCs w:val="18"/>
        </w:rPr>
        <w:t>algae were</w:t>
      </w:r>
      <w:r>
        <w:rPr>
          <w:sz w:val="18"/>
          <w:szCs w:val="18"/>
        </w:rPr>
        <w:t xml:space="preserve"> thermally decomposed</w:t>
      </w:r>
      <w:r w:rsidR="00E74AA3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E74AA3">
        <w:rPr>
          <w:sz w:val="18"/>
          <w:szCs w:val="18"/>
        </w:rPr>
        <w:t>and then</w:t>
      </w:r>
      <w:r w:rsidR="006E04C1">
        <w:rPr>
          <w:sz w:val="18"/>
          <w:szCs w:val="18"/>
        </w:rPr>
        <w:t xml:space="preserve"> oil quantities were compared</w:t>
      </w:r>
      <w:r>
        <w:rPr>
          <w:sz w:val="18"/>
          <w:szCs w:val="18"/>
        </w:rPr>
        <w:t xml:space="preserve">.  </w:t>
      </w:r>
      <w:r w:rsidR="006E04C1">
        <w:rPr>
          <w:sz w:val="18"/>
          <w:szCs w:val="18"/>
        </w:rPr>
        <w:t>The fuel quality of each different algae yield may vary depending on both the biochemical compositions of the strains as well as their response to the pyrolysis reaction.</w:t>
      </w:r>
    </w:p>
    <w:p w14:paraId="304A8D59" w14:textId="77777777" w:rsidR="001D1A39" w:rsidRDefault="001D1A39">
      <w:pPr>
        <w:pStyle w:val="normal0"/>
        <w:spacing w:line="204" w:lineRule="auto"/>
        <w:rPr>
          <w:sz w:val="18"/>
          <w:szCs w:val="18"/>
        </w:rPr>
      </w:pPr>
    </w:p>
    <w:p w14:paraId="371D5A09" w14:textId="14DB6932" w:rsidR="001D1A39" w:rsidRDefault="00E43443">
      <w:pPr>
        <w:pStyle w:val="normal0"/>
        <w:spacing w:line="204" w:lineRule="auto"/>
        <w:rPr>
          <w:sz w:val="18"/>
          <w:szCs w:val="18"/>
        </w:rPr>
      </w:pPr>
      <w:bookmarkStart w:id="1" w:name="_gjdgxs" w:colFirst="0" w:colLast="0"/>
      <w:bookmarkEnd w:id="1"/>
      <w:r>
        <w:rPr>
          <w:sz w:val="18"/>
          <w:szCs w:val="18"/>
        </w:rPr>
        <w:t>Chlorella s</w:t>
      </w:r>
      <w:r w:rsidR="00E74AA3">
        <w:rPr>
          <w:sz w:val="18"/>
          <w:szCs w:val="18"/>
        </w:rPr>
        <w:t xml:space="preserve">p. and </w:t>
      </w:r>
      <w:proofErr w:type="spellStart"/>
      <w:r w:rsidR="00E74AA3">
        <w:rPr>
          <w:sz w:val="18"/>
          <w:szCs w:val="18"/>
        </w:rPr>
        <w:t>Spirulina</w:t>
      </w:r>
      <w:proofErr w:type="spellEnd"/>
      <w:r w:rsidR="00E74AA3">
        <w:rPr>
          <w:sz w:val="18"/>
          <w:szCs w:val="18"/>
        </w:rPr>
        <w:t xml:space="preserve"> </w:t>
      </w:r>
      <w:r w:rsidR="00E74AA3" w:rsidRPr="0031294D">
        <w:rPr>
          <w:i/>
          <w:sz w:val="18"/>
          <w:szCs w:val="18"/>
        </w:rPr>
        <w:t>sp</w:t>
      </w:r>
      <w:r w:rsidR="00E74AA3">
        <w:rPr>
          <w:sz w:val="18"/>
          <w:szCs w:val="18"/>
        </w:rPr>
        <w:t xml:space="preserve">. powders were obtained from a commercial source whereas </w:t>
      </w:r>
      <w:proofErr w:type="spellStart"/>
      <w:r w:rsidR="00ED7ED6">
        <w:rPr>
          <w:sz w:val="18"/>
          <w:szCs w:val="18"/>
        </w:rPr>
        <w:t>Botryococcus</w:t>
      </w:r>
      <w:proofErr w:type="spellEnd"/>
      <w:r w:rsidR="00ED7ED6">
        <w:rPr>
          <w:sz w:val="18"/>
          <w:szCs w:val="18"/>
        </w:rPr>
        <w:t xml:space="preserve"> </w:t>
      </w:r>
      <w:proofErr w:type="spellStart"/>
      <w:r w:rsidR="00ED7ED6" w:rsidRPr="0031294D">
        <w:rPr>
          <w:i/>
          <w:sz w:val="18"/>
          <w:szCs w:val="18"/>
        </w:rPr>
        <w:t>braunii</w:t>
      </w:r>
      <w:proofErr w:type="spellEnd"/>
      <w:r w:rsidR="00ED7ED6" w:rsidRPr="0031294D">
        <w:rPr>
          <w:i/>
          <w:sz w:val="18"/>
          <w:szCs w:val="18"/>
        </w:rPr>
        <w:t xml:space="preserve"> </w:t>
      </w:r>
      <w:r w:rsidR="00E74AA3" w:rsidRPr="00E74AA3">
        <w:rPr>
          <w:sz w:val="18"/>
          <w:szCs w:val="18"/>
        </w:rPr>
        <w:t>samples</w:t>
      </w:r>
      <w:r w:rsidR="00E74AA3">
        <w:rPr>
          <w:i/>
          <w:sz w:val="18"/>
          <w:szCs w:val="18"/>
        </w:rPr>
        <w:t xml:space="preserve"> </w:t>
      </w:r>
      <w:r w:rsidR="00BD5489">
        <w:rPr>
          <w:sz w:val="18"/>
          <w:szCs w:val="18"/>
        </w:rPr>
        <w:t xml:space="preserve">were grown using a modified Bristol Medium </w:t>
      </w:r>
      <w:r w:rsidR="00ED7ED6">
        <w:rPr>
          <w:sz w:val="18"/>
          <w:szCs w:val="18"/>
        </w:rPr>
        <w:t>at a concentration of 0.02%, room temperature, and humidity, 350 foot-candle light intensity, and a photoperi</w:t>
      </w:r>
      <w:r w:rsidR="00E74AA3">
        <w:rPr>
          <w:sz w:val="18"/>
          <w:szCs w:val="18"/>
        </w:rPr>
        <w:t xml:space="preserve">od of 16/8h light/dark cycle. </w:t>
      </w:r>
      <w:r w:rsidR="00ED7ED6">
        <w:rPr>
          <w:sz w:val="18"/>
          <w:szCs w:val="18"/>
        </w:rPr>
        <w:t xml:space="preserve">The </w:t>
      </w:r>
      <w:proofErr w:type="spellStart"/>
      <w:r w:rsidR="00ED7ED6">
        <w:rPr>
          <w:sz w:val="18"/>
          <w:szCs w:val="18"/>
        </w:rPr>
        <w:t>Botryococcus</w:t>
      </w:r>
      <w:proofErr w:type="spellEnd"/>
      <w:r w:rsidR="00ED7ED6">
        <w:rPr>
          <w:sz w:val="18"/>
          <w:szCs w:val="18"/>
        </w:rPr>
        <w:t xml:space="preserve"> </w:t>
      </w:r>
      <w:proofErr w:type="spellStart"/>
      <w:r w:rsidR="00ED7ED6" w:rsidRPr="0031294D">
        <w:rPr>
          <w:i/>
          <w:sz w:val="18"/>
          <w:szCs w:val="18"/>
        </w:rPr>
        <w:t>braunii</w:t>
      </w:r>
      <w:proofErr w:type="spellEnd"/>
      <w:r w:rsidR="00ED7ED6" w:rsidRPr="0031294D">
        <w:rPr>
          <w:i/>
          <w:sz w:val="18"/>
          <w:szCs w:val="18"/>
        </w:rPr>
        <w:t xml:space="preserve"> </w:t>
      </w:r>
      <w:r w:rsidR="00ED7ED6">
        <w:rPr>
          <w:sz w:val="18"/>
          <w:szCs w:val="18"/>
        </w:rPr>
        <w:t>feedstock was cultured</w:t>
      </w:r>
      <w:r w:rsidR="00E74AA3">
        <w:rPr>
          <w:sz w:val="18"/>
          <w:szCs w:val="18"/>
        </w:rPr>
        <w:t xml:space="preserve">, harvested, and </w:t>
      </w:r>
      <w:r w:rsidR="00ED7ED6">
        <w:rPr>
          <w:sz w:val="18"/>
          <w:szCs w:val="18"/>
        </w:rPr>
        <w:t>dried at 60</w:t>
      </w:r>
      <w:r w:rsidR="00ED7ED6">
        <w:rPr>
          <w:sz w:val="18"/>
          <w:szCs w:val="18"/>
        </w:rPr>
        <w:sym w:font="Symbol" w:char="F0B0"/>
      </w:r>
      <w:r w:rsidR="00ED7ED6">
        <w:rPr>
          <w:sz w:val="18"/>
          <w:szCs w:val="18"/>
        </w:rPr>
        <w:t>C for 24h</w:t>
      </w:r>
      <w:r w:rsidR="00E74AA3">
        <w:rPr>
          <w:sz w:val="18"/>
          <w:szCs w:val="18"/>
        </w:rPr>
        <w:t xml:space="preserve"> to produce a powdered feedstock</w:t>
      </w:r>
      <w:r w:rsidR="00ED7ED6">
        <w:rPr>
          <w:sz w:val="18"/>
          <w:szCs w:val="18"/>
        </w:rPr>
        <w:t xml:space="preserve">. </w:t>
      </w:r>
    </w:p>
    <w:p w14:paraId="7C13E8C7" w14:textId="77777777" w:rsidR="001D1A39" w:rsidRDefault="001D1A39">
      <w:pPr>
        <w:pStyle w:val="normal0"/>
        <w:spacing w:line="204" w:lineRule="auto"/>
        <w:rPr>
          <w:sz w:val="18"/>
          <w:szCs w:val="18"/>
        </w:rPr>
      </w:pPr>
    </w:p>
    <w:p w14:paraId="22D60E82" w14:textId="74D5755B" w:rsidR="00ED7ED6" w:rsidRDefault="00BF6757">
      <w:pPr>
        <w:pStyle w:val="normal0"/>
        <w:spacing w:line="204" w:lineRule="auto"/>
        <w:rPr>
          <w:sz w:val="18"/>
          <w:szCs w:val="18"/>
        </w:rPr>
      </w:pPr>
      <w:r>
        <w:rPr>
          <w:sz w:val="18"/>
          <w:szCs w:val="18"/>
        </w:rPr>
        <w:t>Preliminary results from the pilot study indicated that 5mg of Chlorella sp. can produc</w:t>
      </w:r>
      <w:r w:rsidR="00E43443">
        <w:rPr>
          <w:sz w:val="18"/>
          <w:szCs w:val="18"/>
        </w:rPr>
        <w:t>e approximately 2mg of biofuel.</w:t>
      </w:r>
      <w:r>
        <w:rPr>
          <w:sz w:val="18"/>
          <w:szCs w:val="18"/>
        </w:rPr>
        <w:t xml:space="preserve"> However, the other two algal samples were too small to record an accurate</w:t>
      </w:r>
      <w:r w:rsidR="00E43443">
        <w:rPr>
          <w:sz w:val="18"/>
          <w:szCs w:val="18"/>
        </w:rPr>
        <w:t xml:space="preserve"> result.</w:t>
      </w:r>
      <w:r>
        <w:rPr>
          <w:sz w:val="18"/>
          <w:szCs w:val="18"/>
        </w:rPr>
        <w:t xml:space="preserve"> Presently a second study is in place to more accurately compare the biofuel yields.  </w:t>
      </w:r>
      <w:r w:rsidR="00711ED8">
        <w:rPr>
          <w:sz w:val="18"/>
          <w:szCs w:val="18"/>
        </w:rPr>
        <w:t xml:space="preserve">Thirty 5g samples of each algae </w:t>
      </w:r>
      <w:r w:rsidR="00BD5489">
        <w:rPr>
          <w:sz w:val="18"/>
          <w:szCs w:val="18"/>
        </w:rPr>
        <w:t>will be</w:t>
      </w:r>
      <w:r w:rsidR="00711ED8">
        <w:rPr>
          <w:sz w:val="18"/>
          <w:szCs w:val="18"/>
        </w:rPr>
        <w:t xml:space="preserve"> </w:t>
      </w:r>
      <w:proofErr w:type="spellStart"/>
      <w:r w:rsidR="00711ED8">
        <w:rPr>
          <w:sz w:val="18"/>
          <w:szCs w:val="18"/>
        </w:rPr>
        <w:t>pyrolyzed</w:t>
      </w:r>
      <w:proofErr w:type="spellEnd"/>
      <w:r w:rsidR="00711ED8">
        <w:rPr>
          <w:sz w:val="18"/>
          <w:szCs w:val="18"/>
        </w:rPr>
        <w:t xml:space="preserve"> and run through an HPLC to determine precise yields for biofuel</w:t>
      </w:r>
      <w:r w:rsidR="00E43443">
        <w:rPr>
          <w:sz w:val="18"/>
          <w:szCs w:val="18"/>
        </w:rPr>
        <w:t xml:space="preserve">. </w:t>
      </w:r>
      <w:r w:rsidR="0031294D">
        <w:rPr>
          <w:sz w:val="18"/>
          <w:szCs w:val="18"/>
        </w:rPr>
        <w:t>Since</w:t>
      </w:r>
      <w:r w:rsidR="00711ED8">
        <w:rPr>
          <w:sz w:val="18"/>
          <w:szCs w:val="18"/>
        </w:rPr>
        <w:t xml:space="preserve"> </w:t>
      </w:r>
      <w:proofErr w:type="spellStart"/>
      <w:r w:rsidR="00711ED8">
        <w:rPr>
          <w:sz w:val="18"/>
          <w:szCs w:val="18"/>
        </w:rPr>
        <w:t>Spirulina</w:t>
      </w:r>
      <w:proofErr w:type="spellEnd"/>
      <w:r w:rsidR="00711ED8">
        <w:rPr>
          <w:sz w:val="18"/>
          <w:szCs w:val="18"/>
        </w:rPr>
        <w:t xml:space="preserve"> </w:t>
      </w:r>
      <w:r w:rsidR="00711ED8" w:rsidRPr="0031294D">
        <w:rPr>
          <w:i/>
          <w:sz w:val="18"/>
          <w:szCs w:val="18"/>
        </w:rPr>
        <w:t>sp</w:t>
      </w:r>
      <w:r w:rsidR="00711ED8">
        <w:rPr>
          <w:sz w:val="18"/>
          <w:szCs w:val="18"/>
        </w:rPr>
        <w:t>. is 8% fat</w:t>
      </w:r>
      <w:r w:rsidR="007A7A59">
        <w:rPr>
          <w:sz w:val="18"/>
          <w:szCs w:val="18"/>
        </w:rPr>
        <w:t xml:space="preserve"> (USDA, 2016)</w:t>
      </w:r>
      <w:r w:rsidR="00711ED8">
        <w:rPr>
          <w:sz w:val="18"/>
          <w:szCs w:val="18"/>
        </w:rPr>
        <w:t xml:space="preserve">, </w:t>
      </w:r>
      <w:r w:rsidR="007A7A59">
        <w:rPr>
          <w:sz w:val="18"/>
          <w:szCs w:val="18"/>
        </w:rPr>
        <w:t xml:space="preserve">Chlorella </w:t>
      </w:r>
      <w:r w:rsidR="007A7A59">
        <w:rPr>
          <w:i/>
          <w:sz w:val="18"/>
          <w:szCs w:val="18"/>
        </w:rPr>
        <w:t>sp</w:t>
      </w:r>
      <w:r w:rsidR="00E43443">
        <w:rPr>
          <w:i/>
          <w:sz w:val="18"/>
          <w:szCs w:val="18"/>
        </w:rPr>
        <w:t xml:space="preserve">. </w:t>
      </w:r>
      <w:r w:rsidR="007A7A59">
        <w:rPr>
          <w:sz w:val="18"/>
          <w:szCs w:val="18"/>
        </w:rPr>
        <w:t xml:space="preserve">is 22.5% fat </w:t>
      </w:r>
      <w:r w:rsidR="00711ED8">
        <w:rPr>
          <w:sz w:val="18"/>
          <w:szCs w:val="18"/>
        </w:rPr>
        <w:t xml:space="preserve">and </w:t>
      </w:r>
      <w:proofErr w:type="spellStart"/>
      <w:r w:rsidR="00711ED8">
        <w:rPr>
          <w:sz w:val="18"/>
          <w:szCs w:val="18"/>
        </w:rPr>
        <w:t>Botryococcus</w:t>
      </w:r>
      <w:proofErr w:type="spellEnd"/>
      <w:r w:rsidR="00711ED8" w:rsidRPr="0031294D">
        <w:rPr>
          <w:i/>
          <w:sz w:val="18"/>
          <w:szCs w:val="18"/>
        </w:rPr>
        <w:t xml:space="preserve"> </w:t>
      </w:r>
      <w:proofErr w:type="spellStart"/>
      <w:r w:rsidR="00711ED8" w:rsidRPr="0031294D">
        <w:rPr>
          <w:i/>
          <w:sz w:val="18"/>
          <w:szCs w:val="18"/>
        </w:rPr>
        <w:t>br</w:t>
      </w:r>
      <w:r w:rsidR="00E43443">
        <w:rPr>
          <w:i/>
          <w:sz w:val="18"/>
          <w:szCs w:val="18"/>
        </w:rPr>
        <w:t>a</w:t>
      </w:r>
      <w:r w:rsidR="0031294D">
        <w:rPr>
          <w:i/>
          <w:sz w:val="18"/>
          <w:szCs w:val="18"/>
        </w:rPr>
        <w:t>nnii</w:t>
      </w:r>
      <w:proofErr w:type="spellEnd"/>
      <w:r w:rsidR="0031294D">
        <w:rPr>
          <w:sz w:val="18"/>
          <w:szCs w:val="18"/>
        </w:rPr>
        <w:t xml:space="preserve"> is 34.9</w:t>
      </w:r>
      <w:r w:rsidR="00711ED8">
        <w:rPr>
          <w:sz w:val="18"/>
          <w:szCs w:val="18"/>
        </w:rPr>
        <w:t>% fat</w:t>
      </w:r>
      <w:r w:rsidR="007A7A59">
        <w:rPr>
          <w:sz w:val="18"/>
          <w:szCs w:val="18"/>
        </w:rPr>
        <w:t xml:space="preserve"> (GH et al, 2014)</w:t>
      </w:r>
      <w:r w:rsidR="00711ED8">
        <w:rPr>
          <w:sz w:val="18"/>
          <w:szCs w:val="18"/>
        </w:rPr>
        <w:t xml:space="preserve">, it is expected that the </w:t>
      </w:r>
      <w:proofErr w:type="spellStart"/>
      <w:r w:rsidR="007A7A59">
        <w:rPr>
          <w:sz w:val="18"/>
          <w:szCs w:val="18"/>
        </w:rPr>
        <w:t>Botryococcus</w:t>
      </w:r>
      <w:proofErr w:type="spellEnd"/>
      <w:r w:rsidR="007A7A59" w:rsidRPr="0031294D">
        <w:rPr>
          <w:i/>
          <w:sz w:val="18"/>
          <w:szCs w:val="18"/>
        </w:rPr>
        <w:t xml:space="preserve"> </w:t>
      </w:r>
      <w:proofErr w:type="spellStart"/>
      <w:r w:rsidR="007A7A59" w:rsidRPr="0031294D">
        <w:rPr>
          <w:i/>
          <w:sz w:val="18"/>
          <w:szCs w:val="18"/>
        </w:rPr>
        <w:t>br</w:t>
      </w:r>
      <w:r w:rsidR="000C091B">
        <w:rPr>
          <w:i/>
          <w:sz w:val="18"/>
          <w:szCs w:val="18"/>
        </w:rPr>
        <w:t>aunii</w:t>
      </w:r>
      <w:proofErr w:type="spellEnd"/>
      <w:r w:rsidR="007A7A59">
        <w:rPr>
          <w:i/>
          <w:sz w:val="18"/>
          <w:szCs w:val="18"/>
        </w:rPr>
        <w:t xml:space="preserve"> </w:t>
      </w:r>
      <w:r w:rsidR="00711ED8">
        <w:rPr>
          <w:sz w:val="18"/>
          <w:szCs w:val="18"/>
        </w:rPr>
        <w:t xml:space="preserve">will produce the greatest amount of </w:t>
      </w:r>
      <w:r w:rsidR="007A7A59">
        <w:rPr>
          <w:sz w:val="18"/>
          <w:szCs w:val="18"/>
        </w:rPr>
        <w:t>useable biofuel</w:t>
      </w:r>
      <w:r w:rsidR="00711ED8">
        <w:rPr>
          <w:sz w:val="18"/>
          <w:szCs w:val="18"/>
        </w:rPr>
        <w:t>.</w:t>
      </w:r>
    </w:p>
    <w:p w14:paraId="08F76094" w14:textId="77777777" w:rsidR="001D1A39" w:rsidRDefault="001D1A39">
      <w:pPr>
        <w:pStyle w:val="normal0"/>
        <w:spacing w:line="204" w:lineRule="auto"/>
        <w:rPr>
          <w:sz w:val="18"/>
          <w:szCs w:val="18"/>
        </w:rPr>
      </w:pPr>
    </w:p>
    <w:p w14:paraId="1540CEF5" w14:textId="7013A209" w:rsidR="001D1A39" w:rsidRDefault="00ED7ED6">
      <w:pPr>
        <w:pStyle w:val="normal0"/>
        <w:spacing w:line="204" w:lineRule="auto"/>
        <w:rPr>
          <w:sz w:val="18"/>
          <w:szCs w:val="18"/>
        </w:rPr>
      </w:pPr>
      <w:r>
        <w:rPr>
          <w:sz w:val="18"/>
          <w:szCs w:val="18"/>
        </w:rPr>
        <w:t xml:space="preserve">Key Words: </w:t>
      </w:r>
      <w:proofErr w:type="spellStart"/>
      <w:r>
        <w:rPr>
          <w:sz w:val="18"/>
          <w:szCs w:val="18"/>
        </w:rPr>
        <w:t>B</w:t>
      </w:r>
      <w:r w:rsidR="0031294D">
        <w:rPr>
          <w:sz w:val="18"/>
          <w:szCs w:val="18"/>
        </w:rPr>
        <w:t>otryococcus</w:t>
      </w:r>
      <w:proofErr w:type="spellEnd"/>
      <w:r w:rsidR="0031294D">
        <w:rPr>
          <w:sz w:val="18"/>
          <w:szCs w:val="18"/>
        </w:rPr>
        <w:t xml:space="preserve"> </w:t>
      </w:r>
      <w:proofErr w:type="spellStart"/>
      <w:r w:rsidR="0031294D">
        <w:rPr>
          <w:sz w:val="18"/>
          <w:szCs w:val="18"/>
        </w:rPr>
        <w:t>Braunii</w:t>
      </w:r>
      <w:proofErr w:type="spellEnd"/>
      <w:r w:rsidR="0031294D">
        <w:rPr>
          <w:sz w:val="18"/>
          <w:szCs w:val="18"/>
        </w:rPr>
        <w:t xml:space="preserve">, Chlorella </w:t>
      </w:r>
      <w:r w:rsidR="0031294D" w:rsidRPr="0031294D">
        <w:rPr>
          <w:i/>
          <w:sz w:val="18"/>
          <w:szCs w:val="18"/>
        </w:rPr>
        <w:t>s</w:t>
      </w:r>
      <w:r w:rsidRPr="0031294D">
        <w:rPr>
          <w:i/>
          <w:sz w:val="18"/>
          <w:szCs w:val="18"/>
        </w:rPr>
        <w:t>p</w:t>
      </w:r>
      <w:r w:rsidR="0031294D">
        <w:rPr>
          <w:sz w:val="18"/>
          <w:szCs w:val="18"/>
        </w:rPr>
        <w:t xml:space="preserve">., </w:t>
      </w:r>
      <w:proofErr w:type="spellStart"/>
      <w:r w:rsidR="0031294D">
        <w:rPr>
          <w:sz w:val="18"/>
          <w:szCs w:val="18"/>
        </w:rPr>
        <w:t>Spirulina</w:t>
      </w:r>
      <w:proofErr w:type="spellEnd"/>
      <w:r w:rsidR="0031294D" w:rsidRPr="0031294D">
        <w:rPr>
          <w:i/>
          <w:sz w:val="18"/>
          <w:szCs w:val="18"/>
        </w:rPr>
        <w:t xml:space="preserve"> s</w:t>
      </w:r>
      <w:r w:rsidRPr="0031294D">
        <w:rPr>
          <w:i/>
          <w:sz w:val="18"/>
          <w:szCs w:val="18"/>
        </w:rPr>
        <w:t>p</w:t>
      </w:r>
      <w:r>
        <w:rPr>
          <w:sz w:val="18"/>
          <w:szCs w:val="18"/>
        </w:rPr>
        <w:t xml:space="preserve">., Biomass, Pyrolysis Products, </w:t>
      </w:r>
      <w:proofErr w:type="gramStart"/>
      <w:r>
        <w:rPr>
          <w:sz w:val="18"/>
          <w:szCs w:val="18"/>
        </w:rPr>
        <w:t>HPLC</w:t>
      </w:r>
      <w:proofErr w:type="gramEnd"/>
      <w:r>
        <w:rPr>
          <w:sz w:val="18"/>
          <w:szCs w:val="18"/>
        </w:rPr>
        <w:t xml:space="preserve"> Analysis </w:t>
      </w:r>
      <w:r>
        <w:rPr>
          <w:sz w:val="18"/>
          <w:szCs w:val="18"/>
        </w:rPr>
        <w:tab/>
      </w:r>
    </w:p>
    <w:p w14:paraId="5C9FFFE8" w14:textId="77777777" w:rsidR="00743329" w:rsidRDefault="00ED7ED6">
      <w:pPr>
        <w:pStyle w:val="normal0"/>
        <w:spacing w:line="204" w:lineRule="auto"/>
        <w:rPr>
          <w:b/>
          <w:color w:val="BF5A14"/>
          <w:sz w:val="18"/>
          <w:szCs w:val="18"/>
        </w:rPr>
      </w:pPr>
      <w:r>
        <w:rPr>
          <w:b/>
          <w:color w:val="BF5A14"/>
          <w:sz w:val="18"/>
          <w:szCs w:val="18"/>
        </w:rPr>
        <w:br/>
      </w:r>
    </w:p>
    <w:p w14:paraId="29F88E4D" w14:textId="77777777" w:rsidR="00743329" w:rsidRDefault="00743329">
      <w:pPr>
        <w:pStyle w:val="normal0"/>
        <w:spacing w:line="204" w:lineRule="auto"/>
        <w:rPr>
          <w:b/>
          <w:color w:val="BF5A14"/>
          <w:sz w:val="18"/>
          <w:szCs w:val="18"/>
        </w:rPr>
      </w:pPr>
    </w:p>
    <w:p w14:paraId="3F77EF66" w14:textId="77777777" w:rsidR="00743329" w:rsidRDefault="00743329">
      <w:pPr>
        <w:pStyle w:val="normal0"/>
        <w:spacing w:line="204" w:lineRule="auto"/>
        <w:rPr>
          <w:b/>
          <w:color w:val="BF5A14"/>
          <w:sz w:val="18"/>
          <w:szCs w:val="18"/>
        </w:rPr>
      </w:pPr>
    </w:p>
    <w:p w14:paraId="7727EFB6" w14:textId="77777777" w:rsidR="00743329" w:rsidRDefault="00743329">
      <w:pPr>
        <w:pStyle w:val="normal0"/>
        <w:spacing w:line="204" w:lineRule="auto"/>
        <w:rPr>
          <w:b/>
          <w:color w:val="BF5A14"/>
          <w:sz w:val="18"/>
          <w:szCs w:val="18"/>
        </w:rPr>
      </w:pPr>
    </w:p>
    <w:p w14:paraId="5223FE92" w14:textId="77777777" w:rsidR="00743329" w:rsidRDefault="00743329">
      <w:pPr>
        <w:pStyle w:val="normal0"/>
        <w:spacing w:line="204" w:lineRule="auto"/>
        <w:rPr>
          <w:b/>
          <w:color w:val="BF5A14"/>
          <w:sz w:val="18"/>
          <w:szCs w:val="18"/>
        </w:rPr>
      </w:pPr>
    </w:p>
    <w:p w14:paraId="49E9FEC8" w14:textId="77777777" w:rsidR="00743329" w:rsidRDefault="00743329">
      <w:pPr>
        <w:pStyle w:val="normal0"/>
        <w:spacing w:line="204" w:lineRule="auto"/>
        <w:rPr>
          <w:b/>
          <w:color w:val="BF5A14"/>
          <w:sz w:val="18"/>
          <w:szCs w:val="18"/>
        </w:rPr>
      </w:pPr>
    </w:p>
    <w:p w14:paraId="30E00D08" w14:textId="77777777" w:rsidR="00743329" w:rsidRDefault="00743329">
      <w:pPr>
        <w:pStyle w:val="normal0"/>
        <w:spacing w:line="204" w:lineRule="auto"/>
        <w:rPr>
          <w:b/>
          <w:color w:val="BF5A14"/>
          <w:sz w:val="18"/>
          <w:szCs w:val="18"/>
        </w:rPr>
      </w:pPr>
    </w:p>
    <w:p w14:paraId="72504187" w14:textId="012956EE" w:rsidR="001D1A39" w:rsidRDefault="00ED7ED6">
      <w:pPr>
        <w:pStyle w:val="normal0"/>
        <w:spacing w:line="204" w:lineRule="auto"/>
      </w:pPr>
      <w:r>
        <w:rPr>
          <w:b/>
          <w:color w:val="BF5A14"/>
          <w:sz w:val="18"/>
          <w:szCs w:val="18"/>
        </w:rPr>
        <w:lastRenderedPageBreak/>
        <w:t>Recent Publications (minimum 5)</w:t>
      </w:r>
      <w:r>
        <w:t xml:space="preserve"> </w:t>
      </w:r>
    </w:p>
    <w:p w14:paraId="0BEEBE8C" w14:textId="181F1A00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Anand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V., </w:t>
      </w:r>
      <w:proofErr w:type="spellStart"/>
      <w:r>
        <w:rPr>
          <w:rFonts w:ascii="Calibri" w:eastAsia="Calibri" w:hAnsi="Calibri" w:cs="Calibri"/>
          <w:sz w:val="18"/>
          <w:szCs w:val="18"/>
        </w:rPr>
        <w:t>Sunjeev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V., &amp; </w:t>
      </w:r>
      <w:proofErr w:type="spellStart"/>
      <w:r>
        <w:rPr>
          <w:rFonts w:ascii="Calibri" w:eastAsia="Calibri" w:hAnsi="Calibri" w:cs="Calibri"/>
          <w:sz w:val="18"/>
          <w:szCs w:val="18"/>
        </w:rPr>
        <w:t>Vinu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R. (2016). Catalytic fast pyrolysis of </w:t>
      </w:r>
      <w:proofErr w:type="spellStart"/>
      <w:r>
        <w:rPr>
          <w:rFonts w:ascii="Calibri" w:eastAsia="Calibri" w:hAnsi="Calibri" w:cs="Calibri"/>
          <w:sz w:val="18"/>
          <w:szCs w:val="18"/>
        </w:rPr>
        <w:t>Arthrospira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platensis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spirulina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algae using zeolites. Journal of </w:t>
      </w:r>
      <w:r w:rsidR="00E43443">
        <w:rPr>
          <w:rFonts w:ascii="Calibri" w:eastAsia="Calibri" w:hAnsi="Calibri" w:cs="Calibri"/>
          <w:sz w:val="18"/>
          <w:szCs w:val="18"/>
        </w:rPr>
        <w:br/>
      </w:r>
      <w:r>
        <w:rPr>
          <w:rFonts w:ascii="Calibri" w:eastAsia="Calibri" w:hAnsi="Calibri" w:cs="Calibri"/>
          <w:sz w:val="18"/>
          <w:szCs w:val="18"/>
        </w:rPr>
        <w:t xml:space="preserve">Analytical and Applied Pyrolysis, 118, 298-307. </w:t>
      </w:r>
      <w:proofErr w:type="gramStart"/>
      <w:r>
        <w:rPr>
          <w:rFonts w:ascii="Calibri" w:eastAsia="Calibri" w:hAnsi="Calibri" w:cs="Calibri"/>
          <w:sz w:val="18"/>
          <w:szCs w:val="18"/>
        </w:rPr>
        <w:t>doi:10.1016</w:t>
      </w:r>
      <w:proofErr w:type="gramEnd"/>
      <w:r>
        <w:rPr>
          <w:rFonts w:ascii="Calibri" w:eastAsia="Calibri" w:hAnsi="Calibri" w:cs="Calibri"/>
          <w:sz w:val="18"/>
          <w:szCs w:val="18"/>
        </w:rPr>
        <w:t>/j.jaap.2016.02.013</w:t>
      </w:r>
    </w:p>
    <w:p w14:paraId="6110C6EA" w14:textId="77777777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Banerjee, A., Sharma, R., </w:t>
      </w:r>
      <w:proofErr w:type="spellStart"/>
      <w:r>
        <w:rPr>
          <w:rFonts w:ascii="Calibri" w:eastAsia="Calibri" w:hAnsi="Calibri" w:cs="Calibri"/>
          <w:sz w:val="18"/>
          <w:szCs w:val="18"/>
        </w:rPr>
        <w:t>Chisti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Y., &amp; Banerjee, U. C. (2002). </w:t>
      </w:r>
      <w:proofErr w:type="spellStart"/>
      <w:r>
        <w:rPr>
          <w:rFonts w:ascii="Calibri" w:eastAsia="Calibri" w:hAnsi="Calibri" w:cs="Calibri"/>
          <w:sz w:val="18"/>
          <w:szCs w:val="18"/>
        </w:rPr>
        <w:t>Botryococcus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braunii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: A Renewable Source of Hydrocarbons and Other Chemicals. </w:t>
      </w:r>
      <w:r>
        <w:rPr>
          <w:rFonts w:ascii="Calibri" w:eastAsia="Calibri" w:hAnsi="Calibri" w:cs="Calibri"/>
          <w:i/>
          <w:sz w:val="18"/>
          <w:szCs w:val="18"/>
        </w:rPr>
        <w:t>Critical Reviews in Biotechnology</w:t>
      </w:r>
      <w:r>
        <w:rPr>
          <w:rFonts w:ascii="Calibri" w:eastAsia="Calibri" w:hAnsi="Calibri" w:cs="Calibri"/>
          <w:sz w:val="18"/>
          <w:szCs w:val="18"/>
        </w:rPr>
        <w:t xml:space="preserve">, 22(3), 245-279. </w:t>
      </w:r>
      <w:proofErr w:type="gramStart"/>
      <w:r>
        <w:rPr>
          <w:rFonts w:ascii="Calibri" w:eastAsia="Calibri" w:hAnsi="Calibri" w:cs="Calibri"/>
          <w:sz w:val="18"/>
          <w:szCs w:val="18"/>
        </w:rPr>
        <w:t>doi:10.1080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/07388550290789513  </w:t>
      </w:r>
    </w:p>
    <w:p w14:paraId="5BABF8D7" w14:textId="77777777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Chen, C., Cheng, Z., &amp; Chen, F. (2017). Experimental Study on Microwave Pyrolysis Characteristics of Microalgae Chlorella Vulgaris. </w:t>
      </w:r>
      <w:r>
        <w:rPr>
          <w:rFonts w:ascii="Calibri" w:eastAsia="Calibri" w:hAnsi="Calibri" w:cs="Calibri"/>
          <w:i/>
          <w:sz w:val="18"/>
          <w:szCs w:val="18"/>
        </w:rPr>
        <w:t>Proceedings of the 2nd 2016 International Conference on Sustainable Development</w:t>
      </w:r>
      <w:r>
        <w:rPr>
          <w:rFonts w:ascii="Calibri" w:eastAsia="Calibri" w:hAnsi="Calibri" w:cs="Calibri"/>
          <w:sz w:val="18"/>
          <w:szCs w:val="18"/>
        </w:rPr>
        <w:t xml:space="preserve"> (ICSD 2016). </w:t>
      </w:r>
      <w:proofErr w:type="gramStart"/>
      <w:r>
        <w:rPr>
          <w:rFonts w:ascii="Calibri" w:eastAsia="Calibri" w:hAnsi="Calibri" w:cs="Calibri"/>
          <w:sz w:val="18"/>
          <w:szCs w:val="18"/>
        </w:rPr>
        <w:t>doi:10.2991</w:t>
      </w:r>
      <w:proofErr w:type="gramEnd"/>
      <w:r>
        <w:rPr>
          <w:rFonts w:ascii="Calibri" w:eastAsia="Calibri" w:hAnsi="Calibri" w:cs="Calibri"/>
          <w:sz w:val="18"/>
          <w:szCs w:val="18"/>
        </w:rPr>
        <w:t>/icsd-16.2017.121</w:t>
      </w:r>
    </w:p>
    <w:p w14:paraId="6F763747" w14:textId="77777777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Peng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W. (2001). </w:t>
      </w:r>
      <w:proofErr w:type="spellStart"/>
      <w:r>
        <w:rPr>
          <w:rFonts w:ascii="Calibri" w:eastAsia="Calibri" w:hAnsi="Calibri" w:cs="Calibri"/>
          <w:sz w:val="18"/>
          <w:szCs w:val="18"/>
        </w:rPr>
        <w:t>Pyrolytic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characteristics of microalgae as renewable energy source determined by </w:t>
      </w:r>
      <w:proofErr w:type="spellStart"/>
      <w:r>
        <w:rPr>
          <w:rFonts w:ascii="Calibri" w:eastAsia="Calibri" w:hAnsi="Calibri" w:cs="Calibri"/>
          <w:sz w:val="18"/>
          <w:szCs w:val="18"/>
        </w:rPr>
        <w:t>thermogravimetric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analysis. </w:t>
      </w:r>
      <w:proofErr w:type="spellStart"/>
      <w:r>
        <w:rPr>
          <w:rFonts w:ascii="Calibri" w:eastAsia="Calibri" w:hAnsi="Calibri" w:cs="Calibri"/>
          <w:i/>
          <w:sz w:val="18"/>
          <w:szCs w:val="18"/>
        </w:rPr>
        <w:t>Bioresource</w:t>
      </w:r>
      <w:proofErr w:type="spellEnd"/>
      <w:r>
        <w:rPr>
          <w:rFonts w:ascii="Calibri" w:eastAsia="Calibri" w:hAnsi="Calibri" w:cs="Calibri"/>
          <w:i/>
          <w:sz w:val="18"/>
          <w:szCs w:val="18"/>
        </w:rPr>
        <w:t xml:space="preserve"> Technology</w:t>
      </w:r>
      <w:r>
        <w:rPr>
          <w:rFonts w:ascii="Calibri" w:eastAsia="Calibri" w:hAnsi="Calibri" w:cs="Calibri"/>
          <w:sz w:val="18"/>
          <w:szCs w:val="18"/>
        </w:rPr>
        <w:t xml:space="preserve">, 80(1), 1-7. </w:t>
      </w:r>
      <w:proofErr w:type="gramStart"/>
      <w:r>
        <w:rPr>
          <w:rFonts w:ascii="Calibri" w:eastAsia="Calibri" w:hAnsi="Calibri" w:cs="Calibri"/>
          <w:sz w:val="18"/>
          <w:szCs w:val="18"/>
        </w:rPr>
        <w:t>doi:10.1016</w:t>
      </w:r>
      <w:proofErr w:type="gramEnd"/>
      <w:r>
        <w:rPr>
          <w:rFonts w:ascii="Calibri" w:eastAsia="Calibri" w:hAnsi="Calibri" w:cs="Calibri"/>
          <w:sz w:val="18"/>
          <w:szCs w:val="18"/>
        </w:rPr>
        <w:t>/s0960-8524(01)00072-4</w:t>
      </w:r>
    </w:p>
    <w:p w14:paraId="2533A391" w14:textId="77777777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Samori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C. &amp; </w:t>
      </w:r>
      <w:proofErr w:type="spellStart"/>
      <w:r>
        <w:rPr>
          <w:rFonts w:ascii="Calibri" w:eastAsia="Calibri" w:hAnsi="Calibri" w:cs="Calibri"/>
          <w:sz w:val="18"/>
          <w:szCs w:val="18"/>
        </w:rPr>
        <w:t>Torri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C. (2013). Alternative Methods for Extraction of Hydrocarbons from </w:t>
      </w:r>
      <w:proofErr w:type="spellStart"/>
      <w:r>
        <w:rPr>
          <w:rFonts w:ascii="Calibri" w:eastAsia="Calibri" w:hAnsi="Calibri" w:cs="Calibri"/>
          <w:sz w:val="18"/>
          <w:szCs w:val="18"/>
        </w:rPr>
        <w:t>Botryocococcus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Braunii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. In James </w:t>
      </w:r>
      <w:proofErr w:type="spellStart"/>
      <w:r>
        <w:rPr>
          <w:rFonts w:ascii="Calibri" w:eastAsia="Calibri" w:hAnsi="Calibri" w:cs="Calibri"/>
          <w:sz w:val="18"/>
          <w:szCs w:val="18"/>
        </w:rPr>
        <w:t>Weifu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Lee (ed.), </w:t>
      </w:r>
      <w:r>
        <w:rPr>
          <w:rFonts w:ascii="Calibri" w:eastAsia="Calibri" w:hAnsi="Calibri" w:cs="Calibri"/>
          <w:i/>
          <w:sz w:val="18"/>
          <w:szCs w:val="18"/>
        </w:rPr>
        <w:t xml:space="preserve">Advanced Biofuels and </w:t>
      </w:r>
      <w:proofErr w:type="spellStart"/>
      <w:r>
        <w:rPr>
          <w:rFonts w:ascii="Calibri" w:eastAsia="Calibri" w:hAnsi="Calibri" w:cs="Calibri"/>
          <w:i/>
          <w:sz w:val="18"/>
          <w:szCs w:val="18"/>
        </w:rPr>
        <w:t>Bioproducts</w:t>
      </w:r>
      <w:proofErr w:type="spellEnd"/>
      <w:r>
        <w:rPr>
          <w:rFonts w:ascii="Calibri" w:eastAsia="Calibri" w:hAnsi="Calibri" w:cs="Calibri"/>
          <w:sz w:val="18"/>
          <w:szCs w:val="18"/>
        </w:rPr>
        <w:t>, Springer, New York, 651-670.</w:t>
      </w:r>
    </w:p>
    <w:p w14:paraId="4916C66B" w14:textId="77777777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Vassilev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S. V., &amp; </w:t>
      </w:r>
      <w:proofErr w:type="spellStart"/>
      <w:r>
        <w:rPr>
          <w:rFonts w:ascii="Calibri" w:eastAsia="Calibri" w:hAnsi="Calibri" w:cs="Calibri"/>
          <w:sz w:val="18"/>
          <w:szCs w:val="18"/>
        </w:rPr>
        <w:t>Vassileva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C. G. (2016). Composition, properties and challenges of algae biomass for biofuel application: An overview. </w:t>
      </w:r>
      <w:r>
        <w:rPr>
          <w:rFonts w:ascii="Calibri" w:eastAsia="Calibri" w:hAnsi="Calibri" w:cs="Calibri"/>
          <w:i/>
          <w:sz w:val="18"/>
          <w:szCs w:val="18"/>
        </w:rPr>
        <w:t>Fuel</w:t>
      </w:r>
      <w:r>
        <w:rPr>
          <w:rFonts w:ascii="Calibri" w:eastAsia="Calibri" w:hAnsi="Calibri" w:cs="Calibri"/>
          <w:sz w:val="18"/>
          <w:szCs w:val="18"/>
        </w:rPr>
        <w:t xml:space="preserve">, 181, 1-33. </w:t>
      </w:r>
      <w:proofErr w:type="gramStart"/>
      <w:r>
        <w:rPr>
          <w:rFonts w:ascii="Calibri" w:eastAsia="Calibri" w:hAnsi="Calibri" w:cs="Calibri"/>
          <w:sz w:val="18"/>
          <w:szCs w:val="18"/>
        </w:rPr>
        <w:t>doi:10.1016</w:t>
      </w:r>
      <w:proofErr w:type="gramEnd"/>
      <w:r>
        <w:rPr>
          <w:rFonts w:ascii="Calibri" w:eastAsia="Calibri" w:hAnsi="Calibri" w:cs="Calibri"/>
          <w:sz w:val="18"/>
          <w:szCs w:val="18"/>
        </w:rPr>
        <w:t>/j.fuel.2016.04.106</w:t>
      </w:r>
    </w:p>
    <w:p w14:paraId="09C6E16C" w14:textId="77777777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Yang, X., Wang, X., Zhao, B., &amp; Li, Y. (2014). Simulation Model of Pyrolysis Biofuel Yield Based on Algal Components and Pyrolysis Kinetics. </w:t>
      </w:r>
      <w:proofErr w:type="spellStart"/>
      <w:r>
        <w:rPr>
          <w:rFonts w:ascii="Calibri" w:eastAsia="Calibri" w:hAnsi="Calibri" w:cs="Calibri"/>
          <w:i/>
          <w:sz w:val="18"/>
          <w:szCs w:val="18"/>
        </w:rPr>
        <w:t>BioEnergy</w:t>
      </w:r>
      <w:proofErr w:type="spellEnd"/>
      <w:r>
        <w:rPr>
          <w:rFonts w:ascii="Calibri" w:eastAsia="Calibri" w:hAnsi="Calibri" w:cs="Calibri"/>
          <w:i/>
          <w:sz w:val="18"/>
          <w:szCs w:val="18"/>
        </w:rPr>
        <w:t xml:space="preserve"> Research</w:t>
      </w:r>
      <w:r>
        <w:rPr>
          <w:rFonts w:ascii="Calibri" w:eastAsia="Calibri" w:hAnsi="Calibri" w:cs="Calibri"/>
          <w:sz w:val="18"/>
          <w:szCs w:val="18"/>
        </w:rPr>
        <w:t xml:space="preserve">, 7(4), 1293-1304. </w:t>
      </w:r>
      <w:proofErr w:type="gramStart"/>
      <w:r>
        <w:rPr>
          <w:rFonts w:ascii="Calibri" w:eastAsia="Calibri" w:hAnsi="Calibri" w:cs="Calibri"/>
          <w:sz w:val="18"/>
          <w:szCs w:val="18"/>
        </w:rPr>
        <w:t>doi:10.1007</w:t>
      </w:r>
      <w:proofErr w:type="gramEnd"/>
      <w:r>
        <w:rPr>
          <w:rFonts w:ascii="Calibri" w:eastAsia="Calibri" w:hAnsi="Calibri" w:cs="Calibri"/>
          <w:sz w:val="18"/>
          <w:szCs w:val="18"/>
        </w:rPr>
        <w:t>/s12155-014-9467-z</w:t>
      </w:r>
    </w:p>
    <w:p w14:paraId="2DC2AAF3" w14:textId="77777777" w:rsidR="001D1A39" w:rsidRDefault="00ED7ED6">
      <w:pPr>
        <w:pStyle w:val="normal0"/>
        <w:numPr>
          <w:ilvl w:val="0"/>
          <w:numId w:val="1"/>
        </w:numPr>
        <w:spacing w:before="90" w:line="200" w:lineRule="auto"/>
        <w:ind w:left="360" w:hanging="270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Yanik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J., Stahl, R., </w:t>
      </w:r>
      <w:proofErr w:type="spellStart"/>
      <w:r>
        <w:rPr>
          <w:rFonts w:ascii="Calibri" w:eastAsia="Calibri" w:hAnsi="Calibri" w:cs="Calibri"/>
          <w:sz w:val="18"/>
          <w:szCs w:val="18"/>
        </w:rPr>
        <w:t>Troeger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N., &amp; </w:t>
      </w:r>
      <w:proofErr w:type="spellStart"/>
      <w:r>
        <w:rPr>
          <w:rFonts w:ascii="Calibri" w:eastAsia="Calibri" w:hAnsi="Calibri" w:cs="Calibri"/>
          <w:sz w:val="18"/>
          <w:szCs w:val="18"/>
        </w:rPr>
        <w:t>Sinag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A. (2013). Pyrolysis of algal biomass. </w:t>
      </w:r>
      <w:r>
        <w:rPr>
          <w:rFonts w:ascii="Calibri" w:eastAsia="Calibri" w:hAnsi="Calibri" w:cs="Calibri"/>
          <w:i/>
          <w:sz w:val="18"/>
          <w:szCs w:val="18"/>
        </w:rPr>
        <w:t>Journal of Analytical and Applied Pyrolysis</w:t>
      </w:r>
      <w:r>
        <w:rPr>
          <w:rFonts w:ascii="Calibri" w:eastAsia="Calibri" w:hAnsi="Calibri" w:cs="Calibri"/>
          <w:sz w:val="18"/>
          <w:szCs w:val="18"/>
        </w:rPr>
        <w:t xml:space="preserve">, 103, 134-141. </w:t>
      </w:r>
      <w:proofErr w:type="gramStart"/>
      <w:r>
        <w:rPr>
          <w:rFonts w:ascii="Calibri" w:eastAsia="Calibri" w:hAnsi="Calibri" w:cs="Calibri"/>
          <w:sz w:val="18"/>
          <w:szCs w:val="18"/>
        </w:rPr>
        <w:t>doi:10.1016</w:t>
      </w:r>
      <w:proofErr w:type="gramEnd"/>
      <w:r>
        <w:rPr>
          <w:rFonts w:ascii="Calibri" w:eastAsia="Calibri" w:hAnsi="Calibri" w:cs="Calibri"/>
          <w:sz w:val="18"/>
          <w:szCs w:val="18"/>
        </w:rPr>
        <w:t>/j.jaap.2012.08.016</w:t>
      </w:r>
    </w:p>
    <w:p w14:paraId="20250764" w14:textId="77777777" w:rsidR="001D1A39" w:rsidRDefault="001D1A39">
      <w:pPr>
        <w:pStyle w:val="normal0"/>
        <w:spacing w:line="200" w:lineRule="auto"/>
        <w:rPr>
          <w:rFonts w:ascii="Calibri" w:eastAsia="Calibri" w:hAnsi="Calibri" w:cs="Calibri"/>
          <w:sz w:val="18"/>
          <w:szCs w:val="18"/>
        </w:rPr>
      </w:pPr>
    </w:p>
    <w:p w14:paraId="47995C5F" w14:textId="77777777" w:rsidR="001D1A39" w:rsidRDefault="00ED7ED6">
      <w:pPr>
        <w:pStyle w:val="normal0"/>
        <w:spacing w:line="200" w:lineRule="auto"/>
        <w:rPr>
          <w:rFonts w:ascii="Calibri" w:eastAsia="Calibri" w:hAnsi="Calibri" w:cs="Calibri"/>
          <w:sz w:val="18"/>
          <w:szCs w:val="18"/>
        </w:rPr>
        <w:sectPr w:rsidR="001D1A39">
          <w:type w:val="continuous"/>
          <w:pgSz w:w="11910" w:h="16840"/>
          <w:pgMar w:top="1740" w:right="580" w:bottom="840" w:left="620" w:header="0" w:footer="720" w:gutter="0"/>
          <w:cols w:num="2" w:space="720" w:equalWidth="0">
            <w:col w:w="5286" w:space="138"/>
            <w:col w:w="5286" w:space="0"/>
          </w:cols>
        </w:sect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61798891" w14:textId="77777777" w:rsidR="001D1A39" w:rsidRDefault="001D1A39">
      <w:pPr>
        <w:pStyle w:val="normal0"/>
        <w:rPr>
          <w:rFonts w:ascii="Calibri" w:eastAsia="Calibri" w:hAnsi="Calibri" w:cs="Calibri"/>
          <w:sz w:val="20"/>
          <w:szCs w:val="20"/>
        </w:rPr>
      </w:pPr>
    </w:p>
    <w:p w14:paraId="0E791DA3" w14:textId="77777777" w:rsidR="001D1A39" w:rsidRDefault="001D1A39">
      <w:pPr>
        <w:pStyle w:val="normal0"/>
        <w:rPr>
          <w:rFonts w:ascii="Calibri" w:eastAsia="Calibri" w:hAnsi="Calibri" w:cs="Calibri"/>
          <w:sz w:val="20"/>
          <w:szCs w:val="20"/>
        </w:rPr>
      </w:pPr>
    </w:p>
    <w:p w14:paraId="5772AC76" w14:textId="77777777" w:rsidR="001D1A39" w:rsidRDefault="00ED7ED6">
      <w:pPr>
        <w:pStyle w:val="normal0"/>
        <w:spacing w:line="40" w:lineRule="auto"/>
        <w:ind w:left="2202"/>
        <w:rPr>
          <w:rFonts w:ascii="Calibri" w:eastAsia="Calibri" w:hAnsi="Calibri" w:cs="Calibri"/>
          <w:sz w:val="4"/>
          <w:szCs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1CFBD5B2" wp14:editId="0441C4AA">
                <wp:extent cx="3975100" cy="25400"/>
                <wp:effectExtent l="0" t="0" r="0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100" cy="25400"/>
                          <a:chOff x="3358132" y="3767300"/>
                          <a:chExt cx="3968750" cy="1587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358132" y="3767300"/>
                            <a:ext cx="3968750" cy="15875"/>
                            <a:chOff x="0" y="0"/>
                            <a:chExt cx="6250" cy="25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6250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9166D4" w14:textId="77777777" w:rsidR="00E43443" w:rsidRDefault="00E43443">
                                <w:pPr>
                                  <w:pStyle w:val="normal0"/>
                                  <w:textDirection w:val="btLr"/>
                                </w:pPr>
                              </w:p>
                            </w:txbxContent>
                          </wps:txbx>
                          <wps:bodyPr lIns="91425" tIns="91425" rIns="91425" bIns="91425" anchor="ctr" anchorCtr="0"/>
                        </wps:wsp>
                        <wps:wsp>
                          <wps:cNvPr id="4" name="Straight Arrow Connector 4"/>
                          <wps:cNvCnPr/>
                          <wps:spPr>
                            <a:xfrm>
                              <a:off x="20" y="20"/>
                              <a:ext cx="6221" cy="0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>
                              <a:solidFill>
                                <a:srgbClr val="00408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3975100" cy="25400"/>
                <wp:effectExtent b="0" l="0" r="0" t="0"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7510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54F1830" w14:textId="77777777" w:rsidR="001D1A39" w:rsidRDefault="00ED7ED6">
      <w:pPr>
        <w:pStyle w:val="normal0"/>
        <w:spacing w:before="92"/>
        <w:ind w:right="4234"/>
        <w:rPr>
          <w:rFonts w:ascii="Arial" w:eastAsia="Arial" w:hAnsi="Arial" w:cs="Arial"/>
        </w:rPr>
      </w:pPr>
      <w:r>
        <w:t xml:space="preserve">              </w:t>
      </w:r>
      <w:r>
        <w:rPr>
          <w:noProof/>
        </w:rPr>
        <w:drawing>
          <wp:inline distT="0" distB="0" distL="0" distR="0" wp14:anchorId="6A226DAB" wp14:editId="45D63700">
            <wp:extent cx="486564" cy="719826"/>
            <wp:effectExtent l="0" t="0" r="0" b="0"/>
            <wp:docPr id="1" name="image2.jpg" descr="7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7878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564" cy="7198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BF5A14"/>
        </w:rPr>
        <w:t>Biography (150 word limit)</w:t>
      </w:r>
    </w:p>
    <w:p w14:paraId="265FC3CE" w14:textId="02ABD33F" w:rsidR="001D1A39" w:rsidRDefault="00ED7ED6">
      <w:pPr>
        <w:pStyle w:val="normal0"/>
        <w:spacing w:before="62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Nickolas Chen is</w:t>
      </w:r>
      <w:r w:rsidR="00E43443">
        <w:rPr>
          <w:rFonts w:ascii="Arial" w:eastAsia="Arial" w:hAnsi="Arial" w:cs="Arial"/>
          <w:sz w:val="14"/>
          <w:szCs w:val="14"/>
        </w:rPr>
        <w:t xml:space="preserve"> a high school senior student</w:t>
      </w:r>
      <w:r w:rsidR="00E43443" w:rsidRPr="00E43443">
        <w:rPr>
          <w:rFonts w:ascii="Arial" w:eastAsia="Arial" w:hAnsi="Arial" w:cs="Arial"/>
          <w:sz w:val="14"/>
          <w:szCs w:val="14"/>
        </w:rPr>
        <w:t xml:space="preserve"> </w:t>
      </w:r>
      <w:r w:rsidR="00E43443">
        <w:rPr>
          <w:rFonts w:ascii="Arial" w:eastAsia="Arial" w:hAnsi="Arial" w:cs="Arial"/>
          <w:sz w:val="14"/>
          <w:szCs w:val="14"/>
        </w:rPr>
        <w:t>who is active in his local scientific community. He has developed a passion for STEM subjects and often volunteers either peer tutoring or helping out at a science center. Nickolas</w:t>
      </w:r>
      <w:r>
        <w:rPr>
          <w:rFonts w:ascii="Arial" w:eastAsia="Arial" w:hAnsi="Arial" w:cs="Arial"/>
          <w:sz w:val="14"/>
          <w:szCs w:val="14"/>
        </w:rPr>
        <w:t xml:space="preserve"> </w:t>
      </w:r>
      <w:r w:rsidR="00E43443"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z w:val="14"/>
          <w:szCs w:val="14"/>
        </w:rPr>
        <w:t xml:space="preserve"> highly </w:t>
      </w:r>
      <w:r w:rsidR="00E43443">
        <w:rPr>
          <w:rFonts w:ascii="Arial" w:eastAsia="Arial" w:hAnsi="Arial" w:cs="Arial"/>
          <w:sz w:val="14"/>
          <w:szCs w:val="14"/>
        </w:rPr>
        <w:t xml:space="preserve">interested in renewable fuels and has dedicated much of his other time towards biofuel research. </w:t>
      </w:r>
      <w:r>
        <w:rPr>
          <w:rFonts w:ascii="Arial" w:eastAsia="Arial" w:hAnsi="Arial" w:cs="Arial"/>
          <w:sz w:val="14"/>
          <w:szCs w:val="14"/>
        </w:rPr>
        <w:t xml:space="preserve">Nickolas has been culturing and </w:t>
      </w:r>
      <w:r w:rsidR="00E43443">
        <w:rPr>
          <w:rFonts w:ascii="Arial" w:eastAsia="Arial" w:hAnsi="Arial" w:cs="Arial"/>
          <w:sz w:val="14"/>
          <w:szCs w:val="14"/>
        </w:rPr>
        <w:t xml:space="preserve">experimenting on algae in order to learn more about the intricacies of Chemical Engineering. Working alongside his teachers and peers, Nickolas has developed and is testing several innovative approaches </w:t>
      </w:r>
      <w:r w:rsidR="000C091B">
        <w:rPr>
          <w:rFonts w:ascii="Arial" w:eastAsia="Arial" w:hAnsi="Arial" w:cs="Arial"/>
          <w:sz w:val="14"/>
          <w:szCs w:val="14"/>
        </w:rPr>
        <w:t>to further the industry of biofuel.</w:t>
      </w:r>
    </w:p>
    <w:p w14:paraId="42E76B8F" w14:textId="77777777" w:rsidR="001D1A39" w:rsidRDefault="00ED7ED6">
      <w:pPr>
        <w:pStyle w:val="normal0"/>
        <w:spacing w:before="62"/>
        <w:ind w:right="-20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Email: </w:t>
      </w:r>
      <w:hyperlink r:id="rId12">
        <w:r>
          <w:rPr>
            <w:rFonts w:ascii="Arial" w:eastAsia="Arial" w:hAnsi="Arial" w:cs="Arial"/>
            <w:color w:val="0000FF"/>
            <w:sz w:val="14"/>
            <w:szCs w:val="14"/>
            <w:u w:val="single"/>
          </w:rPr>
          <w:t>Nchen@oapb.org</w:t>
        </w:r>
      </w:hyperlink>
      <w:r>
        <w:rPr>
          <w:rFonts w:ascii="Arial" w:eastAsia="Arial" w:hAnsi="Arial" w:cs="Arial"/>
          <w:sz w:val="14"/>
          <w:szCs w:val="14"/>
        </w:rPr>
        <w:t xml:space="preserve"> </w:t>
      </w:r>
    </w:p>
    <w:p w14:paraId="43162FDB" w14:textId="77777777" w:rsidR="001D1A39" w:rsidRDefault="00ED7ED6">
      <w:pPr>
        <w:pStyle w:val="normal0"/>
        <w:spacing w:before="62"/>
        <w:ind w:left="3600" w:right="4235" w:firstLine="7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4"/>
          <w:szCs w:val="14"/>
        </w:rPr>
        <w:t>Contact number:</w:t>
      </w:r>
      <w:r>
        <w:t xml:space="preserve"> </w:t>
      </w:r>
      <w:r>
        <w:rPr>
          <w:rFonts w:ascii="Arial" w:eastAsia="Arial" w:hAnsi="Arial" w:cs="Arial"/>
          <w:sz w:val="14"/>
          <w:szCs w:val="14"/>
        </w:rPr>
        <w:t>1 (</w:t>
      </w:r>
      <w:proofErr w:type="gramStart"/>
      <w:r>
        <w:rPr>
          <w:rFonts w:ascii="Arial" w:eastAsia="Arial" w:hAnsi="Arial" w:cs="Arial"/>
          <w:sz w:val="14"/>
          <w:szCs w:val="14"/>
        </w:rPr>
        <w:t>561)267</w:t>
      </w:r>
      <w:proofErr w:type="gramEnd"/>
      <w:r>
        <w:rPr>
          <w:rFonts w:ascii="Arial" w:eastAsia="Arial" w:hAnsi="Arial" w:cs="Arial"/>
          <w:sz w:val="14"/>
          <w:szCs w:val="14"/>
        </w:rPr>
        <w:t xml:space="preserve">-0894     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0" hidden="0" allowOverlap="1" wp14:anchorId="4608DAD5" wp14:editId="5CC0036E">
                <wp:simplePos x="0" y="0"/>
                <wp:positionH relativeFrom="margin">
                  <wp:posOffset>1663700</wp:posOffset>
                </wp:positionH>
                <wp:positionV relativeFrom="paragraph">
                  <wp:posOffset>152400</wp:posOffset>
                </wp:positionV>
                <wp:extent cx="3441700" cy="12700"/>
                <wp:effectExtent l="0" t="0" r="0" b="0"/>
                <wp:wrapTopAndBottom distT="0" distB="0"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24832" y="3780000"/>
                          <a:ext cx="3442334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408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0" locked="0" relativeHeight="0" simplePos="0">
                <wp:simplePos x="0" y="0"/>
                <wp:positionH relativeFrom="margin">
                  <wp:posOffset>1663700</wp:posOffset>
                </wp:positionH>
                <wp:positionV relativeFrom="paragraph">
                  <wp:posOffset>152400</wp:posOffset>
                </wp:positionV>
                <wp:extent cx="3441700" cy="12700"/>
                <wp:effectExtent b="0" l="0" r="0" t="0"/>
                <wp:wrapTopAndBottom distB="0" dist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1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536B568" w14:textId="77777777" w:rsidR="001D1A39" w:rsidRDefault="001D1A39">
      <w:pPr>
        <w:pStyle w:val="normal0"/>
        <w:rPr>
          <w:rFonts w:ascii="Arial" w:eastAsia="Arial" w:hAnsi="Arial" w:cs="Arial"/>
          <w:sz w:val="20"/>
          <w:szCs w:val="20"/>
        </w:rPr>
      </w:pPr>
    </w:p>
    <w:p w14:paraId="5EDA303E" w14:textId="77777777" w:rsidR="001D1A39" w:rsidRDefault="001D1A39">
      <w:pPr>
        <w:pStyle w:val="normal0"/>
        <w:spacing w:before="7"/>
        <w:rPr>
          <w:rFonts w:ascii="Arial" w:eastAsia="Arial" w:hAnsi="Arial" w:cs="Arial"/>
          <w:sz w:val="29"/>
          <w:szCs w:val="29"/>
        </w:rPr>
      </w:pPr>
    </w:p>
    <w:p w14:paraId="7379B614" w14:textId="77777777" w:rsidR="001D1A39" w:rsidRDefault="00ED7ED6">
      <w:pPr>
        <w:pStyle w:val="normal0"/>
        <w:spacing w:before="39"/>
        <w:ind w:left="100"/>
        <w:rPr>
          <w:rFonts w:ascii="EB Garamond" w:eastAsia="EB Garamond" w:hAnsi="EB Garamond" w:cs="EB Garamond"/>
          <w:b/>
          <w:sz w:val="20"/>
          <w:szCs w:val="20"/>
        </w:rPr>
        <w:sectPr w:rsidR="001D1A39">
          <w:type w:val="continuous"/>
          <w:pgSz w:w="11910" w:h="16840"/>
          <w:pgMar w:top="1740" w:right="580" w:bottom="840" w:left="620" w:header="0" w:footer="720" w:gutter="0"/>
          <w:cols w:space="720"/>
        </w:sectPr>
      </w:pPr>
      <w:r>
        <w:rPr>
          <w:rFonts w:ascii="EB Garamond" w:eastAsia="EB Garamond" w:hAnsi="EB Garamond" w:cs="EB Garamond"/>
          <w:b/>
          <w:sz w:val="20"/>
          <w:szCs w:val="20"/>
        </w:rPr>
        <w:t>Notes/Comments:</w:t>
      </w:r>
    </w:p>
    <w:p w14:paraId="1F4B0B43" w14:textId="77777777" w:rsidR="001D1A39" w:rsidRDefault="001D1A39">
      <w:pPr>
        <w:pStyle w:val="normal0"/>
        <w:spacing w:before="3"/>
        <w:rPr>
          <w:rFonts w:ascii="EB Garamond" w:eastAsia="EB Garamond" w:hAnsi="EB Garamond" w:cs="EB Garamond"/>
          <w:sz w:val="26"/>
          <w:szCs w:val="26"/>
        </w:rPr>
      </w:pPr>
    </w:p>
    <w:sectPr w:rsidR="001D1A39">
      <w:type w:val="continuous"/>
      <w:pgSz w:w="11910" w:h="16840"/>
      <w:pgMar w:top="1740" w:right="580" w:bottom="840" w:left="620" w:header="0" w:footer="720" w:gutter="0"/>
      <w:cols w:num="2" w:space="720" w:equalWidth="0">
        <w:col w:w="5286" w:space="138"/>
        <w:col w:w="5286" w:space="0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D8D9A" w14:textId="77777777" w:rsidR="00E43443" w:rsidRDefault="00E43443">
      <w:r>
        <w:separator/>
      </w:r>
    </w:p>
  </w:endnote>
  <w:endnote w:type="continuationSeparator" w:id="0">
    <w:p w14:paraId="11F4D778" w14:textId="77777777" w:rsidR="00E43443" w:rsidRDefault="00E4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Questrial">
    <w:altName w:val="Adobe Garamond Pro"/>
    <w:charset w:val="00"/>
    <w:family w:val="auto"/>
    <w:pitch w:val="default"/>
  </w:font>
  <w:font w:name="EB Garamond">
    <w:altName w:val="Adobe Garamond Pro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259D07" w14:textId="77777777" w:rsidR="00E43443" w:rsidRDefault="00E43443">
    <w:pPr>
      <w:pStyle w:val="normal0"/>
      <w:spacing w:after="642"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07BEF" w14:textId="77777777" w:rsidR="00E43443" w:rsidRDefault="00E43443">
      <w:r>
        <w:separator/>
      </w:r>
    </w:p>
  </w:footnote>
  <w:footnote w:type="continuationSeparator" w:id="0">
    <w:p w14:paraId="1BCFE0BF" w14:textId="77777777" w:rsidR="00E43443" w:rsidRDefault="00E4344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E7C83" w14:textId="77777777" w:rsidR="00E43443" w:rsidRDefault="00E43443">
    <w:pPr>
      <w:pStyle w:val="normal0"/>
      <w:spacing w:before="541"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2648"/>
    <w:multiLevelType w:val="multilevel"/>
    <w:tmpl w:val="B59465A2"/>
    <w:lvl w:ilvl="0">
      <w:start w:val="1"/>
      <w:numFmt w:val="decimal"/>
      <w:lvlText w:val="%1."/>
      <w:lvlJc w:val="left"/>
      <w:pPr>
        <w:ind w:left="1260" w:firstLine="360"/>
      </w:pPr>
    </w:lvl>
    <w:lvl w:ilvl="1">
      <w:start w:val="1"/>
      <w:numFmt w:val="lowerLetter"/>
      <w:lvlText w:val="%2."/>
      <w:lvlJc w:val="left"/>
      <w:pPr>
        <w:ind w:left="1980" w:firstLine="1080"/>
      </w:pPr>
    </w:lvl>
    <w:lvl w:ilvl="2">
      <w:start w:val="1"/>
      <w:numFmt w:val="lowerRoman"/>
      <w:lvlText w:val="%3."/>
      <w:lvlJc w:val="right"/>
      <w:pPr>
        <w:ind w:left="2700" w:firstLine="1980"/>
      </w:pPr>
    </w:lvl>
    <w:lvl w:ilvl="3">
      <w:start w:val="1"/>
      <w:numFmt w:val="decimal"/>
      <w:lvlText w:val="%4."/>
      <w:lvlJc w:val="left"/>
      <w:pPr>
        <w:ind w:left="3420" w:firstLine="2520"/>
      </w:pPr>
    </w:lvl>
    <w:lvl w:ilvl="4">
      <w:start w:val="1"/>
      <w:numFmt w:val="lowerLetter"/>
      <w:lvlText w:val="%5."/>
      <w:lvlJc w:val="left"/>
      <w:pPr>
        <w:ind w:left="4140" w:firstLine="3240"/>
      </w:pPr>
    </w:lvl>
    <w:lvl w:ilvl="5">
      <w:start w:val="1"/>
      <w:numFmt w:val="lowerRoman"/>
      <w:lvlText w:val="%6."/>
      <w:lvlJc w:val="right"/>
      <w:pPr>
        <w:ind w:left="4860" w:firstLine="4140"/>
      </w:pPr>
    </w:lvl>
    <w:lvl w:ilvl="6">
      <w:start w:val="1"/>
      <w:numFmt w:val="decimal"/>
      <w:lvlText w:val="%7."/>
      <w:lvlJc w:val="left"/>
      <w:pPr>
        <w:ind w:left="5580" w:firstLine="4680"/>
      </w:pPr>
    </w:lvl>
    <w:lvl w:ilvl="7">
      <w:start w:val="1"/>
      <w:numFmt w:val="lowerLetter"/>
      <w:lvlText w:val="%8."/>
      <w:lvlJc w:val="left"/>
      <w:pPr>
        <w:ind w:left="6300" w:firstLine="5400"/>
      </w:pPr>
    </w:lvl>
    <w:lvl w:ilvl="8">
      <w:start w:val="1"/>
      <w:numFmt w:val="lowerRoman"/>
      <w:lvlText w:val="%9."/>
      <w:lvlJc w:val="right"/>
      <w:pPr>
        <w:ind w:left="7020" w:firstLine="6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D1A39"/>
    <w:rsid w:val="000C091B"/>
    <w:rsid w:val="0015138C"/>
    <w:rsid w:val="001D1A39"/>
    <w:rsid w:val="0031294D"/>
    <w:rsid w:val="004008D0"/>
    <w:rsid w:val="006E04C1"/>
    <w:rsid w:val="00711ED8"/>
    <w:rsid w:val="00743329"/>
    <w:rsid w:val="007A7A59"/>
    <w:rsid w:val="00BD5489"/>
    <w:rsid w:val="00BF6757"/>
    <w:rsid w:val="00CF7598"/>
    <w:rsid w:val="00E43443"/>
    <w:rsid w:val="00E74AA3"/>
    <w:rsid w:val="00ED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ECD7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Questrial" w:eastAsia="Questrial" w:hAnsi="Questrial" w:cs="Questrial"/>
        <w:color w:val="000000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7" w:line="400" w:lineRule="auto"/>
      <w:ind w:left="100"/>
      <w:outlineLvl w:val="0"/>
    </w:pPr>
    <w:rPr>
      <w:rFonts w:ascii="EB Garamond" w:eastAsia="EB Garamond" w:hAnsi="EB Garamond" w:cs="EB Garamond"/>
      <w:b/>
      <w:sz w:val="36"/>
      <w:szCs w:val="36"/>
    </w:rPr>
  </w:style>
  <w:style w:type="paragraph" w:styleId="Heading2">
    <w:name w:val="heading 2"/>
    <w:basedOn w:val="normal0"/>
    <w:next w:val="normal0"/>
    <w:pPr>
      <w:ind w:left="100"/>
      <w:outlineLvl w:val="1"/>
    </w:pPr>
    <w:rPr>
      <w:rFonts w:ascii="EB Garamond" w:eastAsia="EB Garamond" w:hAnsi="EB Garamond" w:cs="EB Garamond"/>
      <w:sz w:val="24"/>
      <w:szCs w:val="24"/>
    </w:rPr>
  </w:style>
  <w:style w:type="paragraph" w:styleId="Heading3">
    <w:name w:val="heading 3"/>
    <w:basedOn w:val="normal0"/>
    <w:next w:val="normal0"/>
    <w:pPr>
      <w:ind w:left="100"/>
      <w:outlineLvl w:val="2"/>
    </w:pPr>
    <w:rPr>
      <w:rFonts w:ascii="Arial" w:eastAsia="Arial" w:hAnsi="Arial" w:cs="Arial"/>
      <w:b/>
      <w:sz w:val="20"/>
      <w:szCs w:val="20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E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ED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Questrial" w:eastAsia="Questrial" w:hAnsi="Questrial" w:cs="Questrial"/>
        <w:color w:val="000000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7" w:line="400" w:lineRule="auto"/>
      <w:ind w:left="100"/>
      <w:outlineLvl w:val="0"/>
    </w:pPr>
    <w:rPr>
      <w:rFonts w:ascii="EB Garamond" w:eastAsia="EB Garamond" w:hAnsi="EB Garamond" w:cs="EB Garamond"/>
      <w:b/>
      <w:sz w:val="36"/>
      <w:szCs w:val="36"/>
    </w:rPr>
  </w:style>
  <w:style w:type="paragraph" w:styleId="Heading2">
    <w:name w:val="heading 2"/>
    <w:basedOn w:val="normal0"/>
    <w:next w:val="normal0"/>
    <w:pPr>
      <w:ind w:left="100"/>
      <w:outlineLvl w:val="1"/>
    </w:pPr>
    <w:rPr>
      <w:rFonts w:ascii="EB Garamond" w:eastAsia="EB Garamond" w:hAnsi="EB Garamond" w:cs="EB Garamond"/>
      <w:sz w:val="24"/>
      <w:szCs w:val="24"/>
    </w:rPr>
  </w:style>
  <w:style w:type="paragraph" w:styleId="Heading3">
    <w:name w:val="heading 3"/>
    <w:basedOn w:val="normal0"/>
    <w:next w:val="normal0"/>
    <w:pPr>
      <w:ind w:left="100"/>
      <w:outlineLvl w:val="2"/>
    </w:pPr>
    <w:rPr>
      <w:rFonts w:ascii="Arial" w:eastAsia="Arial" w:hAnsi="Arial" w:cs="Arial"/>
      <w:b/>
      <w:sz w:val="20"/>
      <w:szCs w:val="20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E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ED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g"/><Relationship Id="rId12" Type="http://schemas.openxmlformats.org/officeDocument/2006/relationships/hyperlink" Target="mailto:Nchen@oapb.org" TargetMode="External"/><Relationship Id="rId13" Type="http://schemas.openxmlformats.org/officeDocument/2006/relationships/image" Target="media/image4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665</Words>
  <Characters>3795</Characters>
  <Application>Microsoft Macintosh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Nickolas Chen</cp:lastModifiedBy>
  <cp:revision>5</cp:revision>
  <dcterms:created xsi:type="dcterms:W3CDTF">2017-06-09T12:11:00Z</dcterms:created>
  <dcterms:modified xsi:type="dcterms:W3CDTF">2017-06-10T01:30:00Z</dcterms:modified>
</cp:coreProperties>
</file>