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15F" w:rsidRPr="00F870EF" w:rsidRDefault="00123EDA" w:rsidP="00F870E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870EF">
        <w:rPr>
          <w:rFonts w:ascii="Times New Roman" w:hAnsi="Times New Roman" w:cs="Times New Roman"/>
          <w:b/>
        </w:rPr>
        <w:t>ABSTRACT</w:t>
      </w:r>
    </w:p>
    <w:p w:rsidR="00123EDA" w:rsidRPr="00F870EF" w:rsidRDefault="00123EDA" w:rsidP="00F870E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70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Introduction</w:t>
      </w:r>
    </w:p>
    <w:p w:rsidR="00123EDA" w:rsidRPr="00F870EF" w:rsidRDefault="005A684F" w:rsidP="00F870E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>Community-based rehabilitation (CBR) is an inclusive development strategy implemented in the communities for and by persons with disabilities</w:t>
      </w:r>
      <w:r w:rsidR="002B78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>their communities as well as other stakeholders. In a world with m</w:t>
      </w:r>
      <w:r w:rsidR="00FC2DA2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ore than </w:t>
      </w:r>
      <w:r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billion people (15%) with </w:t>
      </w:r>
      <w:r w:rsidR="00123EDA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>some form of disability</w:t>
      </w:r>
      <w:r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even though there is CBR, it is reported </w:t>
      </w:r>
      <w:r w:rsidR="00123EDA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extensively </w:t>
      </w:r>
      <w:r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they are e</w:t>
      </w:r>
      <w:r w:rsidR="00111489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>xcluded fr</w:t>
      </w:r>
      <w:r w:rsidR="00123EDA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>om education, health,</w:t>
      </w:r>
      <w:r w:rsidR="00111489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3EDA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>employment and other developmental aspects of society</w:t>
      </w:r>
      <w:r w:rsidR="00111489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23EDA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>This exclusion is contrary to the essence of the United Nations (UN) Convention on the Rights of Persons with Disabilities</w:t>
      </w:r>
      <w:r w:rsid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23EDA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2DA2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review of literature however points out that, </w:t>
      </w:r>
      <w:r w:rsidR="00111489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purposively </w:t>
      </w:r>
      <w:r w:rsidR="00FC2DA2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instituted community based development </w:t>
      </w:r>
      <w:r w:rsidR="00111489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>programs that are all inclusive, c</w:t>
      </w:r>
      <w:r w:rsidR="00FC2DA2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ommunity </w:t>
      </w:r>
      <w:r w:rsidR="00111489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FC2DA2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ased </w:t>
      </w:r>
      <w:r w:rsidR="00111489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FC2DA2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>ehabilitation</w:t>
      </w:r>
      <w:r w:rsidR="00111489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being one of them, there will be an increase </w:t>
      </w:r>
      <w:r w:rsidR="00FC2DA2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11489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the persons with disabilities </w:t>
      </w:r>
      <w:r w:rsidR="00FC2DA2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included in </w:t>
      </w:r>
      <w:r w:rsidR="00111489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community </w:t>
      </w:r>
      <w:r w:rsidR="00FC2DA2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>development initiatives</w:t>
      </w:r>
      <w:r w:rsidR="00111489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123EDA" w:rsidRPr="00F870EF" w:rsidRDefault="00123EDA" w:rsidP="00F870E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70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Methodology</w:t>
      </w:r>
    </w:p>
    <w:p w:rsidR="0093592D" w:rsidRPr="00F870EF" w:rsidRDefault="0093592D" w:rsidP="00F870E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multi-stage sampling method was used to identify </w:t>
      </w:r>
      <w:r w:rsidR="00111489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both the participants and stakeholders for this study. It was conducted mainly by using quantitative methods with qualitative aspects to a lesser extend. </w:t>
      </w:r>
      <w:r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>Overall 76 questionnaires were completed with 44 being complet</w:t>
      </w:r>
      <w:r w:rsidR="00111489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 by persons with disabilities (or their proxies) </w:t>
      </w:r>
      <w:r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32 being </w:t>
      </w:r>
      <w:r w:rsidR="00111489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completed by the CBR secondary stakeholders. </w:t>
      </w:r>
      <w:r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was collected and analysed. The study assessed the effectiveness </w:t>
      </w:r>
      <w:r w:rsidR="00111489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CBR as an approach focused on </w:t>
      </w:r>
      <w:r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inclusive community based development as guided by the 5 domains of the CBR Matrix namely, health, education, social participation, livelihood and empowerment. </w:t>
      </w:r>
    </w:p>
    <w:p w:rsidR="0093592D" w:rsidRPr="00F870EF" w:rsidRDefault="0093592D" w:rsidP="00F870E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70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Results</w:t>
      </w:r>
    </w:p>
    <w:p w:rsidR="00123EDA" w:rsidRPr="00F870EF" w:rsidRDefault="00111489" w:rsidP="00F870EF">
      <w:pPr>
        <w:spacing w:line="360" w:lineRule="auto"/>
        <w:jc w:val="both"/>
        <w:rPr>
          <w:rFonts w:ascii="Times New Roman" w:hAnsi="Times New Roman" w:cs="Times New Roman"/>
        </w:rPr>
      </w:pPr>
      <w:r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study showed that the majority of persons with disabilities have generally increased </w:t>
      </w:r>
      <w:r w:rsidR="00F870EF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>participation the 5 domains of the CBR Matrix</w:t>
      </w:r>
      <w:r w:rsidR="002B78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870EF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showed that due to involvement with CBR, the persons with disabilities have better understanding of </w:t>
      </w:r>
      <w:r w:rsidR="00F870EF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their </w:t>
      </w:r>
      <w:r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>health issues as well as increased participation in livelihood</w:t>
      </w:r>
      <w:r w:rsidR="002B7834">
        <w:rPr>
          <w:rFonts w:ascii="Times New Roman" w:hAnsi="Times New Roman" w:cs="Times New Roman"/>
          <w:color w:val="000000" w:themeColor="text1"/>
          <w:sz w:val="24"/>
          <w:szCs w:val="24"/>
        </w:rPr>
        <w:t>, social domain</w:t>
      </w:r>
      <w:r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empowerment programmes</w:t>
      </w:r>
      <w:r w:rsidR="00F870EF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2B78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increased </w:t>
      </w:r>
      <w:r w:rsidR="00F870EF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>access to health and education services. It however showed that, despite the reported</w:t>
      </w:r>
      <w:r w:rsidR="002B78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positive</w:t>
      </w:r>
      <w:r w:rsidR="00F870EF" w:rsidRPr="00F870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effect value of CBR, there still challenges and areas that need significant improvements to ensure sustainability of the initiative. </w:t>
      </w:r>
    </w:p>
    <w:sectPr w:rsidR="00123EDA" w:rsidRPr="00F870EF" w:rsidSect="00B07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123EDA"/>
    <w:rsid w:val="00111489"/>
    <w:rsid w:val="00123EDA"/>
    <w:rsid w:val="00256023"/>
    <w:rsid w:val="002B7834"/>
    <w:rsid w:val="0055740C"/>
    <w:rsid w:val="005A684F"/>
    <w:rsid w:val="0071785E"/>
    <w:rsid w:val="008C3EC8"/>
    <w:rsid w:val="0093592D"/>
    <w:rsid w:val="00B0715F"/>
    <w:rsid w:val="00BC3D0E"/>
    <w:rsid w:val="00C539AB"/>
    <w:rsid w:val="00F42A68"/>
    <w:rsid w:val="00F870EF"/>
    <w:rsid w:val="00FC2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9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2019-05-09T21:02:00Z</dcterms:created>
  <dcterms:modified xsi:type="dcterms:W3CDTF">2019-05-14T20:50:00Z</dcterms:modified>
</cp:coreProperties>
</file>