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B3B" w:rsidRPr="006E4CF6" w:rsidRDefault="00172B3B" w:rsidP="00172B3B">
      <w:pPr>
        <w:spacing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6E4CF6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172B3B" w:rsidRPr="00C3337D" w:rsidRDefault="00172B3B" w:rsidP="00172B3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Aim</w:t>
      </w:r>
      <w:r w:rsidRPr="00C347EB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C347E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</w:t>
      </w:r>
      <w:r w:rsidRPr="00734C91">
        <w:rPr>
          <w:rFonts w:asciiTheme="majorBidi" w:hAnsiTheme="majorBidi" w:cstheme="majorBidi"/>
          <w:sz w:val="24"/>
          <w:szCs w:val="24"/>
        </w:rPr>
        <w:t>o compare the effect of educating codes of nursing ethics through methods of role-play</w:t>
      </w:r>
      <w:r>
        <w:rPr>
          <w:rFonts w:asciiTheme="majorBidi" w:hAnsiTheme="majorBidi" w:cstheme="majorBidi"/>
          <w:sz w:val="24"/>
          <w:szCs w:val="24"/>
        </w:rPr>
        <w:t>ing and lecture</w:t>
      </w:r>
      <w:r w:rsidRPr="00734C91">
        <w:rPr>
          <w:rFonts w:asciiTheme="majorBidi" w:hAnsiTheme="majorBidi" w:cstheme="majorBidi"/>
          <w:sz w:val="24"/>
          <w:szCs w:val="24"/>
        </w:rPr>
        <w:t xml:space="preserve"> on the </w:t>
      </w:r>
      <w:r>
        <w:rPr>
          <w:rFonts w:asciiTheme="majorBidi" w:hAnsiTheme="majorBidi" w:cstheme="majorBidi"/>
          <w:sz w:val="24"/>
          <w:szCs w:val="24"/>
        </w:rPr>
        <w:t>Ethical S</w:t>
      </w:r>
      <w:r w:rsidRPr="00734C91">
        <w:rPr>
          <w:rFonts w:asciiTheme="majorBidi" w:hAnsiTheme="majorBidi" w:cstheme="majorBidi"/>
          <w:sz w:val="24"/>
          <w:szCs w:val="24"/>
        </w:rPr>
        <w:t>ensitivity</w:t>
      </w:r>
      <w:r>
        <w:rPr>
          <w:rFonts w:asciiTheme="majorBidi" w:hAnsiTheme="majorBidi" w:cstheme="majorBidi"/>
          <w:sz w:val="24"/>
          <w:szCs w:val="24"/>
        </w:rPr>
        <w:t>(ES)</w:t>
      </w:r>
      <w:r w:rsidRPr="00734C91"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Fonts w:asciiTheme="majorBidi" w:hAnsiTheme="majorBidi" w:cstheme="majorBidi"/>
          <w:sz w:val="24"/>
          <w:szCs w:val="24"/>
        </w:rPr>
        <w:t>Ethical P</w:t>
      </w:r>
      <w:r w:rsidRPr="00734C91">
        <w:rPr>
          <w:rFonts w:asciiTheme="majorBidi" w:hAnsiTheme="majorBidi" w:cstheme="majorBidi"/>
          <w:sz w:val="24"/>
          <w:szCs w:val="24"/>
        </w:rPr>
        <w:t>erformance</w:t>
      </w:r>
      <w:r>
        <w:rPr>
          <w:rFonts w:asciiTheme="majorBidi" w:hAnsiTheme="majorBidi" w:cstheme="majorBidi"/>
          <w:sz w:val="24"/>
          <w:szCs w:val="24"/>
        </w:rPr>
        <w:t>(EP)</w:t>
      </w:r>
      <w:r w:rsidRPr="00734C91">
        <w:rPr>
          <w:rFonts w:asciiTheme="majorBidi" w:hAnsiTheme="majorBidi" w:cstheme="majorBidi"/>
          <w:sz w:val="24"/>
          <w:szCs w:val="24"/>
        </w:rPr>
        <w:t xml:space="preserve"> of nursing students.</w:t>
      </w:r>
    </w:p>
    <w:p w:rsidR="00172B3B" w:rsidRDefault="00172B3B" w:rsidP="00172B3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Background: </w:t>
      </w:r>
      <w:r>
        <w:rPr>
          <w:rFonts w:asciiTheme="majorBidi" w:hAnsiTheme="majorBidi" w:cstheme="majorBidi"/>
          <w:sz w:val="24"/>
          <w:szCs w:val="24"/>
        </w:rPr>
        <w:t>P</w:t>
      </w:r>
      <w:r w:rsidRPr="00734C91">
        <w:rPr>
          <w:rFonts w:asciiTheme="majorBidi" w:hAnsiTheme="majorBidi" w:cstheme="majorBidi"/>
          <w:sz w:val="24"/>
          <w:szCs w:val="24"/>
        </w:rPr>
        <w:t xml:space="preserve">romoting </w:t>
      </w:r>
      <w:r>
        <w:rPr>
          <w:rFonts w:asciiTheme="majorBidi" w:hAnsiTheme="majorBidi" w:cstheme="majorBidi"/>
          <w:sz w:val="24"/>
          <w:szCs w:val="24"/>
        </w:rPr>
        <w:t>ethical</w:t>
      </w:r>
      <w:r w:rsidRPr="00734C91">
        <w:rPr>
          <w:rFonts w:asciiTheme="majorBidi" w:hAnsiTheme="majorBidi" w:cstheme="majorBidi"/>
          <w:sz w:val="24"/>
          <w:szCs w:val="24"/>
        </w:rPr>
        <w:t xml:space="preserve"> and professional principles through education is </w:t>
      </w:r>
      <w:r w:rsidRPr="00C667C7">
        <w:rPr>
          <w:rFonts w:asciiTheme="majorBidi" w:hAnsiTheme="majorBidi" w:cstheme="majorBidi"/>
          <w:sz w:val="24"/>
          <w:szCs w:val="24"/>
        </w:rPr>
        <w:t>one of the ways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734C91">
        <w:rPr>
          <w:rFonts w:asciiTheme="majorBidi" w:hAnsiTheme="majorBidi" w:cstheme="majorBidi"/>
          <w:sz w:val="24"/>
          <w:szCs w:val="24"/>
        </w:rPr>
        <w:t>to build and maintain people's trust in the nursing. However, despite considerable efforts in this area, sensitivity</w:t>
      </w:r>
      <w:r>
        <w:rPr>
          <w:rFonts w:asciiTheme="majorBidi" w:hAnsiTheme="majorBidi" w:cstheme="majorBidi"/>
          <w:sz w:val="24"/>
          <w:szCs w:val="24"/>
        </w:rPr>
        <w:t xml:space="preserve"> and performance</w:t>
      </w:r>
      <w:r w:rsidRPr="00734C91">
        <w:rPr>
          <w:rFonts w:asciiTheme="majorBidi" w:hAnsiTheme="majorBidi" w:cstheme="majorBidi"/>
          <w:sz w:val="24"/>
          <w:szCs w:val="24"/>
        </w:rPr>
        <w:t xml:space="preserve"> to these principles and their application in clinical practice remain low. </w:t>
      </w:r>
    </w:p>
    <w:p w:rsidR="00172B3B" w:rsidRDefault="00172B3B" w:rsidP="00172B3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</w:t>
      </w:r>
      <w:r w:rsidRPr="00C347EB">
        <w:rPr>
          <w:rFonts w:asciiTheme="majorBidi" w:hAnsiTheme="majorBidi" w:cstheme="majorBidi"/>
          <w:b/>
          <w:bCs/>
          <w:sz w:val="24"/>
          <w:szCs w:val="24"/>
        </w:rPr>
        <w:t>esign:</w:t>
      </w:r>
      <w:r w:rsidRPr="00C347E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</w:t>
      </w:r>
      <w:r w:rsidRPr="00C347EB">
        <w:rPr>
          <w:rFonts w:asciiTheme="majorBidi" w:hAnsiTheme="majorBidi" w:cstheme="majorBidi"/>
          <w:sz w:val="24"/>
          <w:szCs w:val="24"/>
        </w:rPr>
        <w:t xml:space="preserve"> single-blinded quasi-experimental study.</w:t>
      </w:r>
    </w:p>
    <w:p w:rsidR="00172B3B" w:rsidRPr="00C347EB" w:rsidRDefault="00172B3B" w:rsidP="00172B3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Methods: </w:t>
      </w:r>
      <w:r>
        <w:rPr>
          <w:rFonts w:asciiTheme="majorBidi" w:hAnsiTheme="majorBidi" w:cstheme="majorBidi"/>
          <w:sz w:val="24"/>
          <w:szCs w:val="24"/>
        </w:rPr>
        <w:t>114</w:t>
      </w:r>
      <w:r w:rsidRPr="00C347EB">
        <w:rPr>
          <w:rFonts w:asciiTheme="majorBidi" w:hAnsiTheme="majorBidi" w:cstheme="majorBidi"/>
          <w:sz w:val="24"/>
          <w:szCs w:val="24"/>
        </w:rPr>
        <w:t xml:space="preserve"> nursing students were recruited using conven</w:t>
      </w:r>
      <w:r>
        <w:rPr>
          <w:rFonts w:asciiTheme="majorBidi" w:hAnsiTheme="majorBidi" w:cstheme="majorBidi"/>
          <w:sz w:val="24"/>
          <w:szCs w:val="24"/>
        </w:rPr>
        <w:t>ience sampling and</w:t>
      </w:r>
      <w:r w:rsidRPr="00C347EB">
        <w:rPr>
          <w:rFonts w:asciiTheme="majorBidi" w:hAnsiTheme="majorBidi" w:cstheme="majorBidi"/>
          <w:sz w:val="24"/>
          <w:szCs w:val="24"/>
        </w:rPr>
        <w:t xml:space="preserve"> assigned to two groups of intervention (role-paly and lecture) and one group of control, so that the sixth-, seventh- and eighth-semester nursing students were allocated to the control, role-play and lecture groups, respectively. Data were collected using the Nurses' Ethical Performance Questionnaire (EPQ) and the </w:t>
      </w:r>
      <w:proofErr w:type="spellStart"/>
      <w:r w:rsidRPr="00C347EB">
        <w:rPr>
          <w:rFonts w:asciiTheme="majorBidi" w:hAnsiTheme="majorBidi" w:cstheme="majorBidi"/>
          <w:sz w:val="24"/>
          <w:szCs w:val="24"/>
        </w:rPr>
        <w:t>Lutzen's</w:t>
      </w:r>
      <w:proofErr w:type="spellEnd"/>
      <w:r w:rsidRPr="00C347EB">
        <w:rPr>
          <w:rFonts w:asciiTheme="majorBidi" w:hAnsiTheme="majorBidi" w:cstheme="majorBidi"/>
          <w:sz w:val="24"/>
          <w:szCs w:val="24"/>
        </w:rPr>
        <w:t xml:space="preserve"> Moral Sensitivity Questionnaire (MSQ) at three time-points of before, immediately after, and two months after the intervention. The same educational content was provided for both intervention groups, so that the role-play group received the intervention over an eight-day period and the lecture gro</w:t>
      </w:r>
      <w:r>
        <w:rPr>
          <w:rFonts w:asciiTheme="majorBidi" w:hAnsiTheme="majorBidi" w:cstheme="majorBidi"/>
          <w:sz w:val="24"/>
          <w:szCs w:val="24"/>
        </w:rPr>
        <w:t>up received it in five sessions</w:t>
      </w:r>
      <w:r w:rsidRPr="00C347EB">
        <w:rPr>
          <w:rFonts w:asciiTheme="majorBidi" w:hAnsiTheme="majorBidi" w:cstheme="majorBidi"/>
          <w:sz w:val="24"/>
          <w:szCs w:val="24"/>
        </w:rPr>
        <w:t xml:space="preserve">. </w:t>
      </w:r>
    </w:p>
    <w:p w:rsidR="00172B3B" w:rsidRDefault="00172B3B" w:rsidP="00172B3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511A4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0511A4">
        <w:rPr>
          <w:rFonts w:asciiTheme="majorBidi" w:hAnsiTheme="majorBidi" w:cstheme="majorBidi"/>
          <w:sz w:val="24"/>
          <w:szCs w:val="24"/>
        </w:rPr>
        <w:t xml:space="preserve"> The results showed there was a significant differ</w:t>
      </w:r>
      <w:r>
        <w:rPr>
          <w:rFonts w:asciiTheme="majorBidi" w:hAnsiTheme="majorBidi" w:cstheme="majorBidi"/>
          <w:sz w:val="24"/>
          <w:szCs w:val="24"/>
        </w:rPr>
        <w:t>ence in the mean scores of ES</w:t>
      </w:r>
      <w:r w:rsidRPr="000511A4"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Fonts w:asciiTheme="majorBidi" w:hAnsiTheme="majorBidi" w:cstheme="majorBidi"/>
          <w:sz w:val="24"/>
          <w:szCs w:val="24"/>
        </w:rPr>
        <w:t>EP</w:t>
      </w:r>
      <w:r w:rsidRPr="000511A4">
        <w:rPr>
          <w:rFonts w:asciiTheme="majorBidi" w:hAnsiTheme="majorBidi" w:cstheme="majorBidi"/>
          <w:sz w:val="24"/>
          <w:szCs w:val="24"/>
        </w:rPr>
        <w:t xml:space="preserve"> between the three groups immediately (</w:t>
      </w:r>
      <w:r w:rsidRPr="00D91E9D">
        <w:rPr>
          <w:rFonts w:asciiTheme="majorBidi" w:hAnsiTheme="majorBidi" w:cstheme="majorBidi"/>
          <w:i/>
          <w:iCs/>
          <w:sz w:val="24"/>
          <w:szCs w:val="24"/>
        </w:rPr>
        <w:t>p&lt;.001</w:t>
      </w:r>
      <w:r w:rsidRPr="000511A4">
        <w:rPr>
          <w:rFonts w:asciiTheme="majorBidi" w:hAnsiTheme="majorBidi" w:cstheme="majorBidi"/>
          <w:sz w:val="24"/>
          <w:szCs w:val="24"/>
        </w:rPr>
        <w:t>) and two months after the intervention (</w:t>
      </w:r>
      <w:r w:rsidRPr="00D91E9D">
        <w:rPr>
          <w:rFonts w:asciiTheme="majorBidi" w:hAnsiTheme="majorBidi" w:cstheme="majorBidi"/>
          <w:i/>
          <w:iCs/>
          <w:sz w:val="24"/>
          <w:szCs w:val="24"/>
        </w:rPr>
        <w:t>p&lt;.001</w:t>
      </w:r>
      <w:r w:rsidRPr="000511A4">
        <w:rPr>
          <w:rFonts w:asciiTheme="majorBidi" w:hAnsiTheme="majorBidi" w:cstheme="majorBidi"/>
          <w:sz w:val="24"/>
          <w:szCs w:val="24"/>
        </w:rPr>
        <w:t xml:space="preserve">), so </w:t>
      </w:r>
      <w:r>
        <w:rPr>
          <w:rFonts w:asciiTheme="majorBidi" w:hAnsiTheme="majorBidi" w:cstheme="majorBidi"/>
          <w:sz w:val="24"/>
          <w:szCs w:val="24"/>
        </w:rPr>
        <w:t xml:space="preserve">the mean scores </w:t>
      </w:r>
      <w:r w:rsidRPr="000511A4">
        <w:rPr>
          <w:rFonts w:asciiTheme="majorBidi" w:hAnsiTheme="majorBidi" w:cstheme="majorBidi"/>
          <w:sz w:val="24"/>
          <w:szCs w:val="24"/>
        </w:rPr>
        <w:t>were significantly higher in the role-play and lecture groups compared to the control group after the intervention (</w:t>
      </w:r>
      <w:r w:rsidRPr="00D91E9D">
        <w:rPr>
          <w:rFonts w:asciiTheme="majorBidi" w:hAnsiTheme="majorBidi" w:cstheme="majorBidi"/>
          <w:i/>
          <w:iCs/>
          <w:sz w:val="24"/>
          <w:szCs w:val="24"/>
        </w:rPr>
        <w:t>p&lt;.001</w:t>
      </w:r>
      <w:r w:rsidRPr="000511A4">
        <w:rPr>
          <w:rFonts w:asciiTheme="majorBidi" w:hAnsiTheme="majorBidi" w:cstheme="majorBidi"/>
          <w:sz w:val="24"/>
          <w:szCs w:val="24"/>
        </w:rPr>
        <w:t xml:space="preserve">). In addition, after the intervention, </w:t>
      </w:r>
      <w:r>
        <w:rPr>
          <w:rFonts w:asciiTheme="majorBidi" w:hAnsiTheme="majorBidi" w:cstheme="majorBidi"/>
          <w:sz w:val="24"/>
          <w:szCs w:val="24"/>
        </w:rPr>
        <w:t>the mean scores of EP</w:t>
      </w:r>
      <w:r w:rsidRPr="000511A4"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Fonts w:asciiTheme="majorBidi" w:hAnsiTheme="majorBidi" w:cstheme="majorBidi"/>
          <w:sz w:val="24"/>
          <w:szCs w:val="24"/>
        </w:rPr>
        <w:t>EP</w:t>
      </w:r>
      <w:r w:rsidRPr="000511A4">
        <w:rPr>
          <w:rFonts w:asciiTheme="majorBidi" w:hAnsiTheme="majorBidi" w:cstheme="majorBidi"/>
          <w:sz w:val="24"/>
          <w:szCs w:val="24"/>
        </w:rPr>
        <w:t xml:space="preserve"> in the role-play group were higher than the lecture group (</w:t>
      </w:r>
      <w:r w:rsidRPr="00D91E9D">
        <w:rPr>
          <w:rFonts w:asciiTheme="majorBidi" w:hAnsiTheme="majorBidi" w:cstheme="majorBidi"/>
          <w:i/>
          <w:iCs/>
          <w:sz w:val="24"/>
          <w:szCs w:val="24"/>
        </w:rPr>
        <w:t>p&lt;.001</w:t>
      </w:r>
      <w:r w:rsidRPr="000511A4">
        <w:rPr>
          <w:rFonts w:asciiTheme="majorBidi" w:hAnsiTheme="majorBidi" w:cstheme="majorBidi"/>
          <w:sz w:val="24"/>
          <w:szCs w:val="24"/>
        </w:rPr>
        <w:t>).</w:t>
      </w:r>
    </w:p>
    <w:p w:rsidR="00172B3B" w:rsidRPr="00676775" w:rsidRDefault="00172B3B" w:rsidP="00172B3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76775">
        <w:rPr>
          <w:rFonts w:asciiTheme="majorBidi" w:hAnsiTheme="majorBidi" w:cstheme="majorBidi"/>
          <w:b/>
          <w:bCs/>
          <w:sz w:val="24"/>
          <w:szCs w:val="24"/>
        </w:rPr>
        <w:lastRenderedPageBreak/>
        <w:t>Conclusion:</w:t>
      </w:r>
      <w:r w:rsidRPr="00676775">
        <w:rPr>
          <w:rFonts w:asciiTheme="majorBidi" w:hAnsiTheme="majorBidi" w:cstheme="majorBidi"/>
          <w:sz w:val="24"/>
          <w:szCs w:val="24"/>
        </w:rPr>
        <w:t xml:space="preserve"> Educating co</w:t>
      </w:r>
      <w:r>
        <w:rPr>
          <w:rFonts w:asciiTheme="majorBidi" w:hAnsiTheme="majorBidi" w:cstheme="majorBidi"/>
          <w:sz w:val="24"/>
          <w:szCs w:val="24"/>
        </w:rPr>
        <w:t xml:space="preserve">des of ethics by role-playing method </w:t>
      </w:r>
      <w:r w:rsidRPr="00676775">
        <w:rPr>
          <w:rFonts w:asciiTheme="majorBidi" w:hAnsiTheme="majorBidi" w:cstheme="majorBidi"/>
          <w:sz w:val="24"/>
          <w:szCs w:val="24"/>
        </w:rPr>
        <w:t>had a greater positive e</w:t>
      </w:r>
      <w:r>
        <w:rPr>
          <w:rFonts w:asciiTheme="majorBidi" w:hAnsiTheme="majorBidi" w:cstheme="majorBidi"/>
          <w:sz w:val="24"/>
          <w:szCs w:val="24"/>
        </w:rPr>
        <w:t>ffect on the promotion of the ES</w:t>
      </w:r>
      <w:r w:rsidRPr="00676775"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Fonts w:asciiTheme="majorBidi" w:hAnsiTheme="majorBidi" w:cstheme="majorBidi"/>
          <w:sz w:val="24"/>
          <w:szCs w:val="24"/>
        </w:rPr>
        <w:t>EP</w:t>
      </w:r>
      <w:r w:rsidRPr="00676775">
        <w:rPr>
          <w:rFonts w:asciiTheme="majorBidi" w:hAnsiTheme="majorBidi" w:cstheme="majorBidi"/>
          <w:sz w:val="24"/>
          <w:szCs w:val="24"/>
        </w:rPr>
        <w:t xml:space="preserve"> compared </w:t>
      </w:r>
      <w:r>
        <w:rPr>
          <w:rFonts w:asciiTheme="majorBidi" w:hAnsiTheme="majorBidi" w:cstheme="majorBidi"/>
          <w:sz w:val="24"/>
          <w:szCs w:val="24"/>
        </w:rPr>
        <w:t>to the lecture</w:t>
      </w:r>
      <w:r w:rsidRPr="00676775">
        <w:rPr>
          <w:rFonts w:asciiTheme="majorBidi" w:hAnsiTheme="majorBidi" w:cstheme="majorBidi"/>
          <w:sz w:val="24"/>
          <w:szCs w:val="24"/>
        </w:rPr>
        <w:t xml:space="preserve">. </w:t>
      </w:r>
    </w:p>
    <w:p w:rsidR="00172B3B" w:rsidRDefault="00172B3B" w:rsidP="00172B3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76775">
        <w:rPr>
          <w:rFonts w:asciiTheme="majorBidi" w:hAnsiTheme="majorBidi" w:cstheme="majorBidi"/>
          <w:b/>
          <w:bCs/>
          <w:sz w:val="24"/>
          <w:szCs w:val="24"/>
        </w:rPr>
        <w:t>Keyword:</w:t>
      </w:r>
      <w:r w:rsidRPr="00676775">
        <w:rPr>
          <w:rFonts w:asciiTheme="majorBidi" w:hAnsiTheme="majorBidi" w:cstheme="majorBidi"/>
          <w:sz w:val="24"/>
          <w:szCs w:val="24"/>
        </w:rPr>
        <w:t xml:space="preserve"> Codes of Ethics, Education, Lecture, Role-play, Student, Nursing</w:t>
      </w:r>
    </w:p>
    <w:p w:rsidR="00DF2521" w:rsidRDefault="00DF2521">
      <w:bookmarkStart w:id="0" w:name="_GoBack"/>
      <w:bookmarkEnd w:id="0"/>
    </w:p>
    <w:sectPr w:rsidR="00DF2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B3B"/>
    <w:rsid w:val="00172B3B"/>
    <w:rsid w:val="00DF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05B647-B766-4F45-AB01-70E1D78F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B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2021-12-20T07:25:00Z</dcterms:created>
  <dcterms:modified xsi:type="dcterms:W3CDTF">2021-12-20T07:25:00Z</dcterms:modified>
</cp:coreProperties>
</file>