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B70" w:rsidRPr="003D2C53" w:rsidRDefault="00B32B70" w:rsidP="00B32B70">
      <w:pPr>
        <w:rPr>
          <w:rFonts w:ascii="Times New Roman" w:hAnsi="Times New Roman" w:cs="Times New Roman"/>
          <w:b/>
          <w:bCs/>
        </w:rPr>
      </w:pPr>
      <w:proofErr w:type="spellStart"/>
      <w:r w:rsidRPr="003D2C53">
        <w:rPr>
          <w:rFonts w:ascii="Times New Roman" w:hAnsi="Times New Roman" w:cs="Times New Roman"/>
          <w:b/>
          <w:bCs/>
        </w:rPr>
        <w:t>Limbal</w:t>
      </w:r>
      <w:proofErr w:type="spellEnd"/>
      <w:r w:rsidRPr="003D2C53">
        <w:rPr>
          <w:rFonts w:ascii="Times New Roman" w:hAnsi="Times New Roman" w:cs="Times New Roman"/>
          <w:b/>
          <w:bCs/>
        </w:rPr>
        <w:t xml:space="preserve"> Stem Cells Deficiency: Causes and Reasons, Present and prospective treatment</w:t>
      </w:r>
    </w:p>
    <w:p w:rsidR="00B32B70" w:rsidRPr="00B32B70" w:rsidRDefault="00B32B70" w:rsidP="00293A13">
      <w:pPr>
        <w:spacing w:line="360" w:lineRule="auto"/>
        <w:rPr>
          <w:rFonts w:ascii="Times New Roman" w:hAnsi="Times New Roman" w:cs="Times New Roman"/>
        </w:rPr>
      </w:pPr>
      <w:r w:rsidRPr="00B32B70">
        <w:rPr>
          <w:rFonts w:ascii="Times New Roman" w:hAnsi="Times New Roman" w:cs="Times New Roman"/>
        </w:rPr>
        <w:t xml:space="preserve">The corneal epithelium is the outermost layer of the ocular surface, and its homeostasis is vital for the preservation for corneal transparency and vision. The active cell turnover and self-regeneration potential are the most significant properties of ocular surface that protect cornea from external environmental damages. It is well-known that </w:t>
      </w:r>
      <w:proofErr w:type="spellStart"/>
      <w:r w:rsidRPr="00B32B70">
        <w:rPr>
          <w:rFonts w:ascii="Times New Roman" w:hAnsi="Times New Roman" w:cs="Times New Roman"/>
        </w:rPr>
        <w:t>limbal</w:t>
      </w:r>
      <w:proofErr w:type="spellEnd"/>
      <w:r w:rsidRPr="00B32B70">
        <w:rPr>
          <w:rFonts w:ascii="Times New Roman" w:hAnsi="Times New Roman" w:cs="Times New Roman"/>
        </w:rPr>
        <w:t xml:space="preserve"> epithelial stem cells (LESCs), which locate in the </w:t>
      </w:r>
      <w:proofErr w:type="spellStart"/>
      <w:r w:rsidRPr="00B32B70">
        <w:rPr>
          <w:rFonts w:ascii="Times New Roman" w:hAnsi="Times New Roman" w:cs="Times New Roman"/>
        </w:rPr>
        <w:t>limbal</w:t>
      </w:r>
      <w:proofErr w:type="spellEnd"/>
      <w:r w:rsidRPr="00B32B70">
        <w:rPr>
          <w:rFonts w:ascii="Times New Roman" w:hAnsi="Times New Roman" w:cs="Times New Roman"/>
        </w:rPr>
        <w:t xml:space="preserve"> region, play an essential role in corneal wound healing.</w:t>
      </w:r>
    </w:p>
    <w:p w:rsidR="000C3CD6" w:rsidRDefault="00B32B70" w:rsidP="00293A13">
      <w:pPr>
        <w:spacing w:line="360" w:lineRule="auto"/>
        <w:rPr>
          <w:rFonts w:ascii="Times New Roman" w:hAnsi="Times New Roman" w:cs="Times New Roman"/>
        </w:rPr>
      </w:pPr>
      <w:r w:rsidRPr="00B32B70">
        <w:rPr>
          <w:rFonts w:ascii="Times New Roman" w:hAnsi="Times New Roman" w:cs="Times New Roman"/>
        </w:rPr>
        <w:t xml:space="preserve">Severe ocular surface injuries and diseases usually cause a partial or total deficiency, which is frequently accompanied by a lack of corneal epithelial regeneration and delayed wound healing, eventually resulting in chronic inflammation, neovascularization, ingrowth of </w:t>
      </w:r>
      <w:proofErr w:type="spellStart"/>
      <w:r w:rsidRPr="00B32B70">
        <w:rPr>
          <w:rFonts w:ascii="Times New Roman" w:hAnsi="Times New Roman" w:cs="Times New Roman"/>
        </w:rPr>
        <w:t>conjunctival</w:t>
      </w:r>
      <w:proofErr w:type="spellEnd"/>
      <w:r w:rsidRPr="00B32B70">
        <w:rPr>
          <w:rFonts w:ascii="Times New Roman" w:hAnsi="Times New Roman" w:cs="Times New Roman"/>
        </w:rPr>
        <w:t xml:space="preserve"> cells and even blindness</w:t>
      </w:r>
      <w:r w:rsidR="00293A13">
        <w:rPr>
          <w:rFonts w:ascii="Times New Roman" w:hAnsi="Times New Roman" w:cs="Times New Roman"/>
        </w:rPr>
        <w:t>.</w:t>
      </w:r>
    </w:p>
    <w:p w:rsidR="00293A13" w:rsidRDefault="00293A13" w:rsidP="00293A13">
      <w:pPr>
        <w:spacing w:line="360" w:lineRule="auto"/>
        <w:rPr>
          <w:rFonts w:asciiTheme="majorBidi" w:hAnsiTheme="majorBidi" w:cstheme="majorBidi"/>
          <w:sz w:val="24"/>
          <w:szCs w:val="24"/>
        </w:rPr>
      </w:pPr>
      <w:r>
        <w:rPr>
          <w:rFonts w:asciiTheme="majorBidi" w:hAnsiTheme="majorBidi" w:cstheme="majorBidi"/>
          <w:sz w:val="24"/>
          <w:szCs w:val="24"/>
        </w:rPr>
        <w:t xml:space="preserve">To treat LSCD in unilateral LSCD cases, the fellow eye is an obvious autologous cell source, and transplantation of comprehensive ocular structures has been devised. However, in patients with bilateral LSCD (in cases of bilateral blindness), </w:t>
      </w:r>
      <w:proofErr w:type="spellStart"/>
      <w:r>
        <w:rPr>
          <w:rFonts w:asciiTheme="majorBidi" w:hAnsiTheme="majorBidi" w:cstheme="majorBidi"/>
          <w:sz w:val="24"/>
          <w:szCs w:val="24"/>
        </w:rPr>
        <w:t>limbal</w:t>
      </w:r>
      <w:proofErr w:type="spellEnd"/>
      <w:r>
        <w:rPr>
          <w:rFonts w:asciiTheme="majorBidi" w:hAnsiTheme="majorBidi" w:cstheme="majorBidi"/>
          <w:sz w:val="24"/>
          <w:szCs w:val="24"/>
        </w:rPr>
        <w:t xml:space="preserve"> allografts are the only option, making a transplantation approach based on ex vivo expansion of autologous or allogeneic </w:t>
      </w:r>
      <w:proofErr w:type="spellStart"/>
      <w:r>
        <w:rPr>
          <w:rFonts w:asciiTheme="majorBidi" w:hAnsiTheme="majorBidi" w:cstheme="majorBidi"/>
          <w:sz w:val="24"/>
          <w:szCs w:val="24"/>
        </w:rPr>
        <w:t>limbal</w:t>
      </w:r>
      <w:proofErr w:type="spellEnd"/>
      <w:r>
        <w:rPr>
          <w:rFonts w:asciiTheme="majorBidi" w:hAnsiTheme="majorBidi" w:cstheme="majorBidi"/>
          <w:sz w:val="24"/>
          <w:szCs w:val="24"/>
        </w:rPr>
        <w:t xml:space="preserve"> epithelial tissue inevitable. Although promising, the success rate of this approach is quite unpredictable, on average being around 70%, but can be as low as 45%. These patients in principle require life-long immunosuppression, but for reasons not fully understood, allografts often fail within a few years despite immunosuppression. Thus, autologous cells are necessary to restore lasting vision.</w:t>
      </w:r>
    </w:p>
    <w:p w:rsidR="008736CD" w:rsidRDefault="008736CD" w:rsidP="008736CD">
      <w:pPr>
        <w:spacing w:line="360" w:lineRule="auto"/>
        <w:rPr>
          <w:rFonts w:ascii="Times New Roman" w:hAnsi="Times New Roman" w:cs="Times New Roman"/>
        </w:rPr>
      </w:pPr>
      <w:r>
        <w:rPr>
          <w:rFonts w:ascii="Times New Roman" w:hAnsi="Times New Roman" w:cs="Times New Roman"/>
        </w:rPr>
        <w:t>The success of culture and transplantation techniques may be varied according to the cause of LSCD and poor optimization of the ocular surface prior to transplantation.</w:t>
      </w:r>
    </w:p>
    <w:p w:rsidR="008736CD" w:rsidRDefault="008736CD" w:rsidP="008736CD">
      <w:pPr>
        <w:spacing w:line="360" w:lineRule="auto"/>
        <w:rPr>
          <w:rFonts w:ascii="Times New Roman" w:hAnsi="Times New Roman" w:cs="Times New Roman"/>
        </w:rPr>
      </w:pPr>
      <w:r>
        <w:rPr>
          <w:rFonts w:ascii="Times New Roman" w:hAnsi="Times New Roman" w:cs="Times New Roman"/>
        </w:rPr>
        <w:t xml:space="preserve">One of the most important challenges is the source of stem </w:t>
      </w:r>
      <w:proofErr w:type="gramStart"/>
      <w:r>
        <w:rPr>
          <w:rFonts w:ascii="Times New Roman" w:hAnsi="Times New Roman" w:cs="Times New Roman"/>
        </w:rPr>
        <w:t>cells(</w:t>
      </w:r>
      <w:proofErr w:type="gramEnd"/>
      <w:r>
        <w:rPr>
          <w:rFonts w:ascii="Times New Roman" w:hAnsi="Times New Roman" w:cs="Times New Roman"/>
        </w:rPr>
        <w:t xml:space="preserve"> SCs) used for transplantation. Although LESCs are the best kind of SC for corneal damage regeneration, but in some cases other sources demand for more considerations. Adipose and dental pulp- derived </w:t>
      </w:r>
      <w:proofErr w:type="spellStart"/>
      <w:r>
        <w:rPr>
          <w:rFonts w:ascii="Times New Roman" w:hAnsi="Times New Roman" w:cs="Times New Roman"/>
        </w:rPr>
        <w:t>mesenchymal</w:t>
      </w:r>
      <w:proofErr w:type="spellEnd"/>
      <w:r>
        <w:rPr>
          <w:rFonts w:ascii="Times New Roman" w:hAnsi="Times New Roman" w:cs="Times New Roman"/>
        </w:rPr>
        <w:t xml:space="preserve"> stem cells are one of these alternatives. Various studies demonstrated that Human </w:t>
      </w:r>
      <w:proofErr w:type="spellStart"/>
      <w:r>
        <w:rPr>
          <w:rFonts w:ascii="Times New Roman" w:hAnsi="Times New Roman" w:cs="Times New Roman"/>
        </w:rPr>
        <w:t>mesenchymal</w:t>
      </w:r>
      <w:proofErr w:type="spellEnd"/>
      <w:r>
        <w:rPr>
          <w:rFonts w:ascii="Times New Roman" w:hAnsi="Times New Roman" w:cs="Times New Roman"/>
        </w:rPr>
        <w:t xml:space="preserve"> stem cells, v</w:t>
      </w:r>
      <w:r w:rsidRPr="00C844B9">
        <w:rPr>
          <w:rFonts w:ascii="Times New Roman" w:hAnsi="Times New Roman" w:cs="Times New Roman"/>
        </w:rPr>
        <w:t>ia</w:t>
      </w:r>
      <w:r>
        <w:rPr>
          <w:rFonts w:ascii="Times New Roman" w:hAnsi="Times New Roman" w:cs="Times New Roman"/>
        </w:rPr>
        <w:t xml:space="preserve"> </w:t>
      </w:r>
      <w:proofErr w:type="spellStart"/>
      <w:r>
        <w:rPr>
          <w:rFonts w:ascii="Times New Roman" w:hAnsi="Times New Roman" w:cs="Times New Roman"/>
        </w:rPr>
        <w:t>mesenchymal</w:t>
      </w:r>
      <w:proofErr w:type="spellEnd"/>
      <w:r>
        <w:rPr>
          <w:rFonts w:ascii="Times New Roman" w:hAnsi="Times New Roman" w:cs="Times New Roman"/>
        </w:rPr>
        <w:t>-epithelial transition (</w:t>
      </w:r>
      <w:r w:rsidRPr="00C844B9">
        <w:rPr>
          <w:rFonts w:ascii="Times New Roman" w:hAnsi="Times New Roman" w:cs="Times New Roman"/>
        </w:rPr>
        <w:t>MET</w:t>
      </w:r>
      <w:r>
        <w:rPr>
          <w:rFonts w:ascii="Times New Roman" w:hAnsi="Times New Roman" w:cs="Times New Roman"/>
        </w:rPr>
        <w:t xml:space="preserve">), recovered the corneal epithelium from </w:t>
      </w:r>
      <w:r w:rsidRPr="00C844B9">
        <w:rPr>
          <w:rFonts w:ascii="Times New Roman" w:hAnsi="Times New Roman" w:cs="Times New Roman"/>
        </w:rPr>
        <w:t>Persistent epithelial defects</w:t>
      </w:r>
      <w:r>
        <w:rPr>
          <w:rFonts w:ascii="Times New Roman" w:hAnsi="Times New Roman" w:cs="Times New Roman"/>
        </w:rPr>
        <w:t xml:space="preserve"> </w:t>
      </w:r>
      <w:r w:rsidRPr="00C844B9">
        <w:rPr>
          <w:rFonts w:ascii="Times New Roman" w:hAnsi="Times New Roman" w:cs="Times New Roman"/>
        </w:rPr>
        <w:t>associated with LSCD. ADSC</w:t>
      </w:r>
      <w:r>
        <w:rPr>
          <w:rFonts w:ascii="Times New Roman" w:hAnsi="Times New Roman" w:cs="Times New Roman"/>
        </w:rPr>
        <w:t xml:space="preserve"> and generally MSCs</w:t>
      </w:r>
      <w:r w:rsidRPr="00C844B9">
        <w:rPr>
          <w:rFonts w:ascii="Times New Roman" w:hAnsi="Times New Roman" w:cs="Times New Roman"/>
        </w:rPr>
        <w:t xml:space="preserve"> can be a viable adult stem cell source for potential autologous epithelial cell-based therapy for corneal surface disorders</w:t>
      </w:r>
      <w:r>
        <w:rPr>
          <w:rFonts w:ascii="Times New Roman" w:hAnsi="Times New Roman" w:cs="Times New Roman"/>
        </w:rPr>
        <w:t xml:space="preserve">. The other proposal source may be umbilical cord-derived </w:t>
      </w:r>
      <w:proofErr w:type="spellStart"/>
      <w:r>
        <w:rPr>
          <w:rFonts w:ascii="Times New Roman" w:hAnsi="Times New Roman" w:cs="Times New Roman"/>
        </w:rPr>
        <w:t>mesenchymal</w:t>
      </w:r>
      <w:proofErr w:type="spellEnd"/>
      <w:r>
        <w:rPr>
          <w:rFonts w:ascii="Times New Roman" w:hAnsi="Times New Roman" w:cs="Times New Roman"/>
        </w:rPr>
        <w:t xml:space="preserve"> stem cells, which are not significantly considered before. But their immune-modulatory characteristics, as well as easily and less invasive access make them one of the best alternatives for cell therapy.</w:t>
      </w:r>
    </w:p>
    <w:p w:rsidR="008736CD" w:rsidRDefault="008736CD" w:rsidP="008736CD">
      <w:pPr>
        <w:spacing w:line="360" w:lineRule="auto"/>
        <w:rPr>
          <w:rFonts w:ascii="Times New Roman" w:hAnsi="Times New Roman" w:cs="Times New Roman"/>
        </w:rPr>
      </w:pPr>
      <w:r>
        <w:rPr>
          <w:rFonts w:ascii="Times New Roman" w:hAnsi="Times New Roman" w:cs="Times New Roman"/>
        </w:rPr>
        <w:lastRenderedPageBreak/>
        <w:t xml:space="preserve">The other considerable challenge is the matrix and the substrate on which the stem cells should be seeded and then transplanted on ocular surface. The most common </w:t>
      </w:r>
      <w:proofErr w:type="gramStart"/>
      <w:r w:rsidR="00B10E2C">
        <w:rPr>
          <w:rFonts w:ascii="Times New Roman" w:hAnsi="Times New Roman" w:cs="Times New Roman"/>
        </w:rPr>
        <w:t>carrier</w:t>
      </w:r>
      <w:proofErr w:type="gramEnd"/>
      <w:r>
        <w:rPr>
          <w:rFonts w:ascii="Times New Roman" w:hAnsi="Times New Roman" w:cs="Times New Roman"/>
        </w:rPr>
        <w:t xml:space="preserve"> is Amniotic Membrane that is widely used as a carrier for ex vivo expansion and transplantation of corneal LSCs. Several clinical studies supported the finding that AMT may facilitate in vivo expansion of residual viable LSCs in ocular surface diseases. Moreover, the stromal matrix of the AM is known to contain growth factors and several forms of protease inhibitors that may reduce stromal inflammation and fibrosis during corneal and </w:t>
      </w:r>
      <w:proofErr w:type="spellStart"/>
      <w:r>
        <w:rPr>
          <w:rFonts w:ascii="Times New Roman" w:hAnsi="Times New Roman" w:cs="Times New Roman"/>
        </w:rPr>
        <w:t>conjunctival</w:t>
      </w:r>
      <w:proofErr w:type="spellEnd"/>
      <w:r>
        <w:rPr>
          <w:rFonts w:ascii="Times New Roman" w:hAnsi="Times New Roman" w:cs="Times New Roman"/>
        </w:rPr>
        <w:t xml:space="preserve"> surface wound healing. </w:t>
      </w:r>
    </w:p>
    <w:p w:rsidR="008736CD" w:rsidRDefault="008736CD" w:rsidP="00605774">
      <w:pPr>
        <w:spacing w:line="360" w:lineRule="auto"/>
        <w:rPr>
          <w:rFonts w:ascii="Times New Roman" w:hAnsi="Times New Roman" w:cs="Times New Roman"/>
        </w:rPr>
      </w:pPr>
      <w:proofErr w:type="spellStart"/>
      <w:r>
        <w:rPr>
          <w:rFonts w:ascii="Times New Roman" w:hAnsi="Times New Roman" w:cs="Times New Roman"/>
        </w:rPr>
        <w:t>Organotypic</w:t>
      </w:r>
      <w:proofErr w:type="spellEnd"/>
      <w:r>
        <w:rPr>
          <w:rFonts w:ascii="Times New Roman" w:hAnsi="Times New Roman" w:cs="Times New Roman"/>
        </w:rPr>
        <w:t xml:space="preserve"> culture (OTC) is the culture of epithelial cells </w:t>
      </w:r>
      <w:r w:rsidR="00605774">
        <w:rPr>
          <w:rFonts w:ascii="Times New Roman" w:hAnsi="Times New Roman" w:cs="Times New Roman"/>
        </w:rPr>
        <w:t>on fibroblast-embedded matrix (</w:t>
      </w:r>
      <w:r>
        <w:rPr>
          <w:rFonts w:ascii="Times New Roman" w:hAnsi="Times New Roman" w:cs="Times New Roman"/>
        </w:rPr>
        <w:t xml:space="preserve">dermal equivalent, DEQ) and exposed to air in order to enhance stratification. OTC shows a </w:t>
      </w:r>
      <w:r w:rsidR="00605774">
        <w:rPr>
          <w:rFonts w:ascii="Times New Roman" w:hAnsi="Times New Roman" w:cs="Times New Roman"/>
        </w:rPr>
        <w:t>w</w:t>
      </w:r>
      <w:r>
        <w:rPr>
          <w:rFonts w:ascii="Times New Roman" w:hAnsi="Times New Roman" w:cs="Times New Roman"/>
        </w:rPr>
        <w:t>ell-organized structure, and is often us</w:t>
      </w:r>
      <w:r w:rsidR="00605774">
        <w:rPr>
          <w:rFonts w:ascii="Times New Roman" w:hAnsi="Times New Roman" w:cs="Times New Roman"/>
        </w:rPr>
        <w:t>ed as an in vitro tissue model. On the other hand, t</w:t>
      </w:r>
      <w:r>
        <w:rPr>
          <w:rFonts w:ascii="Times New Roman" w:hAnsi="Times New Roman" w:cs="Times New Roman"/>
        </w:rPr>
        <w:t>echniques using scaffolds consisting of fibrous, stratified hyaluronic acid filled with fibrin gel and fibroblasts allow an extended culture life for over 15 weeks.</w:t>
      </w:r>
    </w:p>
    <w:p w:rsidR="008736CD" w:rsidRPr="00C844B9" w:rsidRDefault="008736CD" w:rsidP="00E770AA">
      <w:pPr>
        <w:spacing w:line="360" w:lineRule="auto"/>
        <w:rPr>
          <w:rFonts w:ascii="Times New Roman" w:hAnsi="Times New Roman" w:cs="Times New Roman"/>
        </w:rPr>
      </w:pPr>
      <w:r>
        <w:rPr>
          <w:rFonts w:ascii="Times New Roman" w:hAnsi="Times New Roman" w:cs="Times New Roman"/>
        </w:rPr>
        <w:t>In conclusion we propose that in order to obtain</w:t>
      </w:r>
      <w:r w:rsidR="003D2C53">
        <w:rPr>
          <w:rFonts w:ascii="Times New Roman" w:hAnsi="Times New Roman" w:cs="Times New Roman"/>
        </w:rPr>
        <w:t xml:space="preserve"> suitable treatment for LSCD</w:t>
      </w:r>
      <w:r w:rsidR="006716C4">
        <w:rPr>
          <w:rFonts w:ascii="Times New Roman" w:hAnsi="Times New Roman" w:cs="Times New Roman"/>
        </w:rPr>
        <w:t>,</w:t>
      </w:r>
      <w:r w:rsidR="003D2C53">
        <w:rPr>
          <w:rFonts w:ascii="Times New Roman" w:hAnsi="Times New Roman" w:cs="Times New Roman"/>
        </w:rPr>
        <w:t xml:space="preserve"> we </w:t>
      </w:r>
      <w:r w:rsidR="00666547">
        <w:rPr>
          <w:rFonts w:ascii="Times New Roman" w:hAnsi="Times New Roman" w:cs="Times New Roman"/>
        </w:rPr>
        <w:t>should provide an</w:t>
      </w:r>
      <w:r>
        <w:rPr>
          <w:rFonts w:ascii="Times New Roman" w:hAnsi="Times New Roman" w:cs="Times New Roman"/>
        </w:rPr>
        <w:t xml:space="preserve"> ideal</w:t>
      </w:r>
      <w:r w:rsidR="00666547">
        <w:rPr>
          <w:rFonts w:ascii="Times New Roman" w:hAnsi="Times New Roman" w:cs="Times New Roman"/>
        </w:rPr>
        <w:t xml:space="preserve"> in vitro condition for </w:t>
      </w:r>
      <w:r>
        <w:rPr>
          <w:rFonts w:ascii="Times New Roman" w:hAnsi="Times New Roman" w:cs="Times New Roman"/>
        </w:rPr>
        <w:t xml:space="preserve">human </w:t>
      </w:r>
      <w:proofErr w:type="spellStart"/>
      <w:r>
        <w:rPr>
          <w:rFonts w:ascii="Times New Roman" w:hAnsi="Times New Roman" w:cs="Times New Roman"/>
        </w:rPr>
        <w:t>limbal</w:t>
      </w:r>
      <w:proofErr w:type="spellEnd"/>
      <w:r>
        <w:rPr>
          <w:rFonts w:ascii="Times New Roman" w:hAnsi="Times New Roman" w:cs="Times New Roman"/>
        </w:rPr>
        <w:t xml:space="preserve"> epithelial stem cells</w:t>
      </w:r>
      <w:r w:rsidR="00666547">
        <w:rPr>
          <w:rFonts w:ascii="Times New Roman" w:hAnsi="Times New Roman" w:cs="Times New Roman"/>
        </w:rPr>
        <w:t xml:space="preserve">’ proliferation.  Attempts </w:t>
      </w:r>
      <w:r>
        <w:rPr>
          <w:rFonts w:ascii="Times New Roman" w:hAnsi="Times New Roman" w:cs="Times New Roman"/>
        </w:rPr>
        <w:t>should</w:t>
      </w:r>
      <w:r w:rsidR="00666547">
        <w:rPr>
          <w:rFonts w:ascii="Times New Roman" w:hAnsi="Times New Roman" w:cs="Times New Roman"/>
        </w:rPr>
        <w:t xml:space="preserve"> be</w:t>
      </w:r>
      <w:r>
        <w:rPr>
          <w:rFonts w:ascii="Times New Roman" w:hAnsi="Times New Roman" w:cs="Times New Roman"/>
        </w:rPr>
        <w:t xml:space="preserve"> ma</w:t>
      </w:r>
      <w:r w:rsidR="00666547">
        <w:rPr>
          <w:rFonts w:ascii="Times New Roman" w:hAnsi="Times New Roman" w:cs="Times New Roman"/>
        </w:rPr>
        <w:t>de</w:t>
      </w:r>
      <w:r>
        <w:rPr>
          <w:rFonts w:ascii="Times New Roman" w:hAnsi="Times New Roman" w:cs="Times New Roman"/>
        </w:rPr>
        <w:t xml:space="preserve"> </w:t>
      </w:r>
      <w:r w:rsidR="00666547">
        <w:rPr>
          <w:rFonts w:ascii="Times New Roman" w:hAnsi="Times New Roman" w:cs="Times New Roman"/>
        </w:rPr>
        <w:t xml:space="preserve">to study </w:t>
      </w:r>
      <w:r>
        <w:rPr>
          <w:rFonts w:ascii="Times New Roman" w:hAnsi="Times New Roman" w:cs="Times New Roman"/>
        </w:rPr>
        <w:t>an appropriate in vitro model of niche and concerning growth factors</w:t>
      </w:r>
      <w:r w:rsidR="00E770AA">
        <w:rPr>
          <w:rFonts w:ascii="Times New Roman" w:hAnsi="Times New Roman" w:cs="Times New Roman"/>
        </w:rPr>
        <w:t xml:space="preserve"> in order to </w:t>
      </w:r>
      <w:r w:rsidR="00F12D91">
        <w:rPr>
          <w:rFonts w:ascii="Times New Roman" w:hAnsi="Times New Roman" w:cs="Times New Roman"/>
        </w:rPr>
        <w:t>simulate the same circumstances in which the less stress and more efficiency</w:t>
      </w:r>
      <w:r w:rsidR="006716C4">
        <w:rPr>
          <w:rFonts w:ascii="Times New Roman" w:hAnsi="Times New Roman" w:cs="Times New Roman"/>
        </w:rPr>
        <w:t>, maintain</w:t>
      </w:r>
      <w:r w:rsidR="00F12D91">
        <w:rPr>
          <w:rFonts w:ascii="Times New Roman" w:hAnsi="Times New Roman" w:cs="Times New Roman"/>
        </w:rPr>
        <w:t xml:space="preserve"> the stem cells in optimum quality for transplantation</w:t>
      </w:r>
      <w:r w:rsidR="006716C4">
        <w:rPr>
          <w:rFonts w:ascii="Times New Roman" w:hAnsi="Times New Roman" w:cs="Times New Roman"/>
        </w:rPr>
        <w:t xml:space="preserve"> and achieve more successful treatment.</w:t>
      </w:r>
      <w:bookmarkStart w:id="0" w:name="_GoBack"/>
      <w:bookmarkEnd w:id="0"/>
    </w:p>
    <w:p w:rsidR="008736CD" w:rsidRPr="00B85B97" w:rsidRDefault="008736CD" w:rsidP="008736CD">
      <w:pPr>
        <w:spacing w:line="360" w:lineRule="auto"/>
        <w:rPr>
          <w:rFonts w:ascii="Times New Roman" w:hAnsi="Times New Roman" w:cs="Times New Roman"/>
        </w:rPr>
      </w:pPr>
      <w:r>
        <w:rPr>
          <w:rFonts w:ascii="Times New Roman" w:hAnsi="Times New Roman" w:cs="Times New Roman"/>
        </w:rPr>
        <w:t xml:space="preserve"> </w:t>
      </w:r>
    </w:p>
    <w:p w:rsidR="008736CD" w:rsidRDefault="001542C7" w:rsidP="00293A13">
      <w:pPr>
        <w:spacing w:line="360" w:lineRule="auto"/>
        <w:rPr>
          <w:rFonts w:ascii="Times New Roman" w:hAnsi="Times New Roman" w:cs="Times New Roman"/>
        </w:rPr>
      </w:pPr>
      <w:r>
        <w:rPr>
          <w:rFonts w:ascii="Times New Roman" w:hAnsi="Times New Roman" w:cs="Times New Roman"/>
        </w:rPr>
        <w:t xml:space="preserve">Key words: </w:t>
      </w:r>
      <w:proofErr w:type="spellStart"/>
      <w:r>
        <w:rPr>
          <w:rFonts w:ascii="Times New Roman" w:hAnsi="Times New Roman" w:cs="Times New Roman"/>
        </w:rPr>
        <w:t>limbal</w:t>
      </w:r>
      <w:proofErr w:type="spellEnd"/>
      <w:r w:rsidR="00806351">
        <w:rPr>
          <w:rFonts w:ascii="Times New Roman" w:hAnsi="Times New Roman" w:cs="Times New Roman"/>
        </w:rPr>
        <w:t xml:space="preserve"> stem cell deficiency, Stem cell, </w:t>
      </w:r>
      <w:r w:rsidR="00605774">
        <w:rPr>
          <w:rFonts w:ascii="Times New Roman" w:hAnsi="Times New Roman" w:cs="Times New Roman"/>
        </w:rPr>
        <w:t>Scaffold</w:t>
      </w:r>
    </w:p>
    <w:p w:rsidR="00293A13" w:rsidRPr="00B32B70" w:rsidRDefault="00293A13" w:rsidP="00293A13">
      <w:pPr>
        <w:spacing w:line="360" w:lineRule="auto"/>
        <w:rPr>
          <w:rFonts w:ascii="Times New Roman" w:hAnsi="Times New Roman" w:cs="Times New Roman"/>
        </w:rPr>
      </w:pPr>
    </w:p>
    <w:sectPr w:rsidR="00293A13" w:rsidRPr="00B32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B70"/>
    <w:rsid w:val="0002015D"/>
    <w:rsid w:val="000C3CD6"/>
    <w:rsid w:val="001542C7"/>
    <w:rsid w:val="00293A13"/>
    <w:rsid w:val="003D2C53"/>
    <w:rsid w:val="00605774"/>
    <w:rsid w:val="00666547"/>
    <w:rsid w:val="006716C4"/>
    <w:rsid w:val="00806351"/>
    <w:rsid w:val="008736CD"/>
    <w:rsid w:val="00B10E2C"/>
    <w:rsid w:val="00B32B70"/>
    <w:rsid w:val="00E770AA"/>
    <w:rsid w:val="00F12D91"/>
    <w:rsid w:val="00FF2F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E93E2-38CC-4CE0-A370-7DC9B901F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12</cp:revision>
  <dcterms:created xsi:type="dcterms:W3CDTF">2020-01-14T15:59:00Z</dcterms:created>
  <dcterms:modified xsi:type="dcterms:W3CDTF">2020-01-14T16:25:00Z</dcterms:modified>
</cp:coreProperties>
</file>