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352" w:rsidRPr="001F21D2" w:rsidRDefault="003F3352" w:rsidP="003F3352">
      <w:pPr>
        <w:jc w:val="center"/>
        <w:rPr>
          <w:b/>
          <w:lang w:val="en-US"/>
        </w:rPr>
      </w:pPr>
      <w:bookmarkStart w:id="0" w:name="_GoBack"/>
      <w:bookmarkEnd w:id="0"/>
      <w:r w:rsidRPr="001F21D2">
        <w:rPr>
          <w:b/>
          <w:lang w:val="en-US"/>
        </w:rPr>
        <w:t xml:space="preserve">Reconstruction of the urethra using tissue engineering construct with </w:t>
      </w:r>
      <w:proofErr w:type="spellStart"/>
      <w:r w:rsidRPr="001F21D2">
        <w:rPr>
          <w:b/>
          <w:lang w:val="en-US"/>
        </w:rPr>
        <w:t>mesenchymal</w:t>
      </w:r>
      <w:proofErr w:type="spellEnd"/>
      <w:r w:rsidRPr="001F21D2">
        <w:rPr>
          <w:b/>
          <w:lang w:val="en-US"/>
        </w:rPr>
        <w:t xml:space="preserve"> stem cells</w:t>
      </w:r>
    </w:p>
    <w:p w:rsidR="003F3352" w:rsidRPr="007702E3" w:rsidRDefault="003F3352" w:rsidP="003F3352">
      <w:pPr>
        <w:spacing w:after="0" w:line="360" w:lineRule="auto"/>
        <w:jc w:val="center"/>
        <w:rPr>
          <w:lang w:val="en-US"/>
        </w:rPr>
      </w:pPr>
      <w:r w:rsidRPr="001F21D2">
        <w:rPr>
          <w:lang w:val="en-US"/>
        </w:rPr>
        <w:t>Natalia M Yudintceva</w:t>
      </w:r>
      <w:r w:rsidRPr="00D63B1F">
        <w:rPr>
          <w:vertAlign w:val="superscript"/>
          <w:lang w:val="en-US"/>
        </w:rPr>
        <w:t>1</w:t>
      </w:r>
      <w:r w:rsidRPr="001F21D2">
        <w:rPr>
          <w:lang w:val="en-US"/>
        </w:rPr>
        <w:t xml:space="preserve">,* </w:t>
      </w:r>
      <w:proofErr w:type="spellStart"/>
      <w:r w:rsidRPr="001F21D2">
        <w:rPr>
          <w:lang w:val="en-US"/>
        </w:rPr>
        <w:t>Yulia</w:t>
      </w:r>
      <w:proofErr w:type="spellEnd"/>
      <w:r w:rsidRPr="001F21D2">
        <w:rPr>
          <w:lang w:val="en-US"/>
        </w:rPr>
        <w:t xml:space="preserve"> A Nashchekina</w:t>
      </w:r>
      <w:r w:rsidRPr="00D63B1F">
        <w:rPr>
          <w:vertAlign w:val="superscript"/>
          <w:lang w:val="en-US"/>
        </w:rPr>
        <w:t>1</w:t>
      </w:r>
      <w:r w:rsidRPr="001F21D2">
        <w:rPr>
          <w:lang w:val="en-US"/>
        </w:rPr>
        <w:t xml:space="preserve">, </w:t>
      </w:r>
      <w:r>
        <w:rPr>
          <w:lang w:val="en-US"/>
        </w:rPr>
        <w:t>Maxim A Shevtsov</w:t>
      </w:r>
      <w:r>
        <w:rPr>
          <w:vertAlign w:val="superscript"/>
          <w:lang w:val="en-US"/>
        </w:rPr>
        <w:t>1</w:t>
      </w:r>
      <w:r>
        <w:rPr>
          <w:lang w:val="en-US"/>
        </w:rPr>
        <w:t xml:space="preserve">, </w:t>
      </w:r>
      <w:proofErr w:type="spellStart"/>
      <w:r w:rsidRPr="00A5493E">
        <w:rPr>
          <w:lang w:val="en-US"/>
        </w:rPr>
        <w:t>Nataliya</w:t>
      </w:r>
      <w:proofErr w:type="spellEnd"/>
      <w:r w:rsidRPr="00A5493E">
        <w:rPr>
          <w:lang w:val="en-US"/>
        </w:rPr>
        <w:t xml:space="preserve"> A Mikhailova</w:t>
      </w:r>
      <w:r w:rsidRPr="00A5493E">
        <w:rPr>
          <w:vertAlign w:val="superscript"/>
          <w:lang w:val="en-US"/>
        </w:rPr>
        <w:t>1</w:t>
      </w:r>
      <w:r w:rsidRPr="007702E3">
        <w:rPr>
          <w:lang w:val="en-US"/>
        </w:rPr>
        <w:t xml:space="preserve">, </w:t>
      </w:r>
      <w:proofErr w:type="spellStart"/>
      <w:r w:rsidRPr="007702E3">
        <w:rPr>
          <w:lang w:val="en-US"/>
        </w:rPr>
        <w:t>Miralda</w:t>
      </w:r>
      <w:proofErr w:type="spellEnd"/>
      <w:r w:rsidRPr="007702E3">
        <w:rPr>
          <w:lang w:val="en-US"/>
        </w:rPr>
        <w:t xml:space="preserve"> I Blinova</w:t>
      </w:r>
      <w:r w:rsidRPr="007702E3">
        <w:rPr>
          <w:vertAlign w:val="superscript"/>
          <w:lang w:val="en-US"/>
        </w:rPr>
        <w:t>1</w:t>
      </w:r>
      <w:r w:rsidRPr="007702E3">
        <w:rPr>
          <w:lang w:val="en-US"/>
        </w:rPr>
        <w:t>, Tatiana I Vinogradova</w:t>
      </w:r>
      <w:r w:rsidRPr="007702E3">
        <w:rPr>
          <w:vertAlign w:val="superscript"/>
          <w:lang w:val="en-US"/>
        </w:rPr>
        <w:t>2</w:t>
      </w:r>
      <w:r w:rsidRPr="007702E3">
        <w:rPr>
          <w:lang w:val="en-US"/>
        </w:rPr>
        <w:t>, Anna M Gorelova</w:t>
      </w:r>
      <w:r w:rsidRPr="007702E3">
        <w:rPr>
          <w:vertAlign w:val="superscript"/>
          <w:lang w:val="en-US"/>
        </w:rPr>
        <w:t>2</w:t>
      </w:r>
      <w:r w:rsidRPr="007702E3">
        <w:rPr>
          <w:lang w:val="en-US"/>
        </w:rPr>
        <w:t xml:space="preserve">, </w:t>
      </w:r>
      <w:proofErr w:type="spellStart"/>
      <w:r w:rsidRPr="007702E3">
        <w:rPr>
          <w:lang w:val="en-US"/>
        </w:rPr>
        <w:t>Alexandr</w:t>
      </w:r>
      <w:proofErr w:type="spellEnd"/>
      <w:r w:rsidRPr="007702E3">
        <w:rPr>
          <w:lang w:val="en-US"/>
        </w:rPr>
        <w:t xml:space="preserve"> N Muraviov</w:t>
      </w:r>
      <w:r w:rsidRPr="007702E3">
        <w:rPr>
          <w:vertAlign w:val="superscript"/>
          <w:lang w:val="en-US"/>
        </w:rPr>
        <w:t>2</w:t>
      </w:r>
    </w:p>
    <w:p w:rsidR="003F3352" w:rsidRDefault="003F3352" w:rsidP="003F3352">
      <w:pPr>
        <w:spacing w:after="0" w:line="360" w:lineRule="auto"/>
        <w:jc w:val="center"/>
        <w:rPr>
          <w:lang w:val="en-US"/>
        </w:rPr>
      </w:pPr>
      <w:r w:rsidRPr="00D63B1F">
        <w:rPr>
          <w:vertAlign w:val="superscript"/>
          <w:lang w:val="en-US"/>
        </w:rPr>
        <w:t>1</w:t>
      </w:r>
      <w:r w:rsidRPr="00D63B1F">
        <w:rPr>
          <w:lang w:val="en-US"/>
        </w:rPr>
        <w:t>Institute of Cytology of the Russian Academy of Sciences, St. Petersburg, Russian Federation</w:t>
      </w:r>
    </w:p>
    <w:p w:rsidR="003F3352" w:rsidRDefault="003F3352" w:rsidP="003F3352">
      <w:pPr>
        <w:spacing w:after="0" w:line="360" w:lineRule="auto"/>
        <w:jc w:val="center"/>
        <w:rPr>
          <w:lang w:val="en-US"/>
        </w:rPr>
      </w:pPr>
      <w:r w:rsidRPr="00D63B1F">
        <w:rPr>
          <w:vertAlign w:val="superscript"/>
          <w:lang w:val="en-US"/>
        </w:rPr>
        <w:t>2</w:t>
      </w:r>
      <w:r w:rsidRPr="00D63B1F">
        <w:rPr>
          <w:lang w:val="en-US"/>
        </w:rPr>
        <w:t>S</w:t>
      </w:r>
      <w:r>
        <w:rPr>
          <w:lang w:val="en-US"/>
        </w:rPr>
        <w:t>ain</w:t>
      </w:r>
      <w:r w:rsidRPr="00D63B1F">
        <w:rPr>
          <w:lang w:val="en-US"/>
        </w:rPr>
        <w:t>t</w:t>
      </w:r>
      <w:r>
        <w:rPr>
          <w:lang w:val="en-US"/>
        </w:rPr>
        <w:t>-</w:t>
      </w:r>
      <w:r w:rsidRPr="00D63B1F">
        <w:rPr>
          <w:lang w:val="en-US"/>
        </w:rPr>
        <w:t xml:space="preserve">Petersburg </w:t>
      </w:r>
      <w:r>
        <w:rPr>
          <w:lang w:val="en-US"/>
        </w:rPr>
        <w:t xml:space="preserve">State </w:t>
      </w:r>
      <w:r w:rsidRPr="00D63B1F">
        <w:rPr>
          <w:lang w:val="en-US"/>
        </w:rPr>
        <w:t xml:space="preserve">Research Institute of </w:t>
      </w:r>
      <w:proofErr w:type="spellStart"/>
      <w:r w:rsidRPr="00D63B1F">
        <w:rPr>
          <w:lang w:val="en-US"/>
        </w:rPr>
        <w:t>Phthisiopulmonology</w:t>
      </w:r>
      <w:proofErr w:type="spellEnd"/>
      <w:r w:rsidRPr="00D63B1F">
        <w:rPr>
          <w:lang w:val="en-US"/>
        </w:rPr>
        <w:t>, Russian Ministry of Health Care, Russian Federation</w:t>
      </w:r>
    </w:p>
    <w:p w:rsidR="003F3352" w:rsidRDefault="003F3352" w:rsidP="003F3352">
      <w:pPr>
        <w:spacing w:after="0" w:line="360" w:lineRule="auto"/>
        <w:jc w:val="both"/>
        <w:rPr>
          <w:lang w:val="en-US"/>
        </w:rPr>
      </w:pPr>
    </w:p>
    <w:p w:rsidR="003F3352" w:rsidRPr="006C12F5" w:rsidRDefault="003F3352" w:rsidP="003F3352">
      <w:pPr>
        <w:spacing w:after="0" w:line="360" w:lineRule="auto"/>
        <w:jc w:val="both"/>
        <w:rPr>
          <w:lang w:val="en-US"/>
        </w:rPr>
      </w:pPr>
      <w:r w:rsidRPr="001F21D2">
        <w:rPr>
          <w:lang w:val="en-US"/>
        </w:rPr>
        <w:t>The most significant pathologies of the urethra are the anomalies of development and acquired defects, which significantly affect to the health and quality of life of patients</w:t>
      </w:r>
      <w:r>
        <w:rPr>
          <w:lang w:val="en-US"/>
        </w:rPr>
        <w:t xml:space="preserve">. </w:t>
      </w:r>
      <w:proofErr w:type="spellStart"/>
      <w:r w:rsidRPr="001F21D2">
        <w:rPr>
          <w:lang w:val="en-US"/>
        </w:rPr>
        <w:t>Buccal</w:t>
      </w:r>
      <w:proofErr w:type="spellEnd"/>
      <w:r w:rsidRPr="001F21D2">
        <w:rPr>
          <w:lang w:val="en-US"/>
        </w:rPr>
        <w:t xml:space="preserve"> </w:t>
      </w:r>
      <w:r>
        <w:rPr>
          <w:lang w:val="en-US"/>
        </w:rPr>
        <w:t xml:space="preserve">graft </w:t>
      </w:r>
      <w:r w:rsidRPr="001F21D2">
        <w:rPr>
          <w:lang w:val="en-US"/>
        </w:rPr>
        <w:t>currently has the best results</w:t>
      </w:r>
      <w:r>
        <w:rPr>
          <w:lang w:val="en-US"/>
        </w:rPr>
        <w:t xml:space="preserve">. </w:t>
      </w:r>
      <w:r w:rsidRPr="001F21D2">
        <w:rPr>
          <w:lang w:val="en-US"/>
        </w:rPr>
        <w:t>However, despite the surgery showing good results, many problems remain controversial</w:t>
      </w:r>
      <w:r>
        <w:rPr>
          <w:lang w:val="en-US"/>
        </w:rPr>
        <w:t xml:space="preserve">. </w:t>
      </w:r>
      <w:r w:rsidRPr="001F21D2">
        <w:rPr>
          <w:lang w:val="en-US"/>
        </w:rPr>
        <w:t xml:space="preserve">At present, </w:t>
      </w:r>
      <w:r>
        <w:rPr>
          <w:lang w:val="en-US"/>
        </w:rPr>
        <w:t>t</w:t>
      </w:r>
      <w:r w:rsidRPr="001F21D2">
        <w:rPr>
          <w:lang w:val="en-US"/>
        </w:rPr>
        <w:t xml:space="preserve">issue-engineered </w:t>
      </w:r>
      <w:proofErr w:type="spellStart"/>
      <w:r w:rsidRPr="001F21D2">
        <w:rPr>
          <w:lang w:val="en-US"/>
        </w:rPr>
        <w:t>urethroplasty</w:t>
      </w:r>
      <w:proofErr w:type="spellEnd"/>
      <w:r w:rsidRPr="001F21D2">
        <w:rPr>
          <w:lang w:val="en-US"/>
        </w:rPr>
        <w:t xml:space="preserve"> procedures may be performed with both naturally derived and synthetic materials in the presence or absence of cell seeding</w:t>
      </w:r>
      <w:r>
        <w:rPr>
          <w:lang w:val="en-US"/>
        </w:rPr>
        <w:t xml:space="preserve">. </w:t>
      </w:r>
      <w:r w:rsidRPr="001F21D2">
        <w:rPr>
          <w:lang w:val="en-US"/>
        </w:rPr>
        <w:t xml:space="preserve">In </w:t>
      </w:r>
      <w:r>
        <w:rPr>
          <w:lang w:val="en-US"/>
        </w:rPr>
        <w:t xml:space="preserve">the presented study, we </w:t>
      </w:r>
      <w:r w:rsidRPr="001F21D2">
        <w:rPr>
          <w:lang w:val="en-US"/>
        </w:rPr>
        <w:t>use</w:t>
      </w:r>
      <w:r>
        <w:rPr>
          <w:lang w:val="en-US"/>
        </w:rPr>
        <w:t>d</w:t>
      </w:r>
      <w:r w:rsidRPr="001F21D2">
        <w:rPr>
          <w:lang w:val="en-US"/>
        </w:rPr>
        <w:t xml:space="preserve"> a </w:t>
      </w:r>
      <w:proofErr w:type="spellStart"/>
      <w:r w:rsidRPr="001F21D2">
        <w:rPr>
          <w:lang w:val="en-US"/>
        </w:rPr>
        <w:t>bilayer</w:t>
      </w:r>
      <w:proofErr w:type="spellEnd"/>
      <w:r w:rsidRPr="001F21D2">
        <w:rPr>
          <w:lang w:val="en-US"/>
        </w:rPr>
        <w:t xml:space="preserve"> scaffold based on </w:t>
      </w:r>
      <w:r>
        <w:rPr>
          <w:lang w:val="en-US"/>
        </w:rPr>
        <w:t>P</w:t>
      </w:r>
      <w:r w:rsidRPr="001F21D2">
        <w:rPr>
          <w:lang w:val="en-US"/>
        </w:rPr>
        <w:t xml:space="preserve">oly-L-lactic acid and a </w:t>
      </w:r>
      <w:r>
        <w:rPr>
          <w:lang w:val="en-US"/>
        </w:rPr>
        <w:t>P</w:t>
      </w:r>
      <w:r w:rsidRPr="001F21D2">
        <w:rPr>
          <w:lang w:val="en-US"/>
        </w:rPr>
        <w:t>oly</w:t>
      </w:r>
      <w:r>
        <w:rPr>
          <w:lang w:val="en-US"/>
        </w:rPr>
        <w:t>-</w:t>
      </w:r>
      <w:r w:rsidRPr="001F21D2">
        <w:rPr>
          <w:lang w:val="en-US"/>
        </w:rPr>
        <w:t>ε-</w:t>
      </w:r>
      <w:proofErr w:type="spellStart"/>
      <w:r w:rsidRPr="001F21D2">
        <w:rPr>
          <w:lang w:val="en-US"/>
        </w:rPr>
        <w:t>caprolactone</w:t>
      </w:r>
      <w:proofErr w:type="spellEnd"/>
      <w:r>
        <w:rPr>
          <w:lang w:val="en-US"/>
        </w:rPr>
        <w:t xml:space="preserve"> (PC)</w:t>
      </w:r>
      <w:r w:rsidRPr="001F21D2">
        <w:rPr>
          <w:lang w:val="en-US"/>
        </w:rPr>
        <w:t xml:space="preserve"> for </w:t>
      </w:r>
      <w:proofErr w:type="spellStart"/>
      <w:r w:rsidRPr="001F21D2">
        <w:rPr>
          <w:lang w:val="en-US"/>
        </w:rPr>
        <w:t>urethroplasty</w:t>
      </w:r>
      <w:proofErr w:type="spellEnd"/>
      <w:r w:rsidRPr="001F21D2">
        <w:rPr>
          <w:lang w:val="en-US"/>
        </w:rPr>
        <w:t xml:space="preserve">. The inner porous layer of the scaffold was designed from </w:t>
      </w:r>
      <w:r>
        <w:rPr>
          <w:lang w:val="en-US"/>
        </w:rPr>
        <w:t>P</w:t>
      </w:r>
      <w:r w:rsidRPr="001F21D2">
        <w:rPr>
          <w:lang w:val="en-US"/>
        </w:rPr>
        <w:t xml:space="preserve">oly-L-lactic acid </w:t>
      </w:r>
      <w:r>
        <w:rPr>
          <w:lang w:val="en-US"/>
        </w:rPr>
        <w:t>and t</w:t>
      </w:r>
      <w:r w:rsidRPr="001F21D2">
        <w:rPr>
          <w:lang w:val="en-US"/>
        </w:rPr>
        <w:t>he second outer layer was prepared from Poly-ε-</w:t>
      </w:r>
      <w:proofErr w:type="spellStart"/>
      <w:r w:rsidRPr="001F21D2">
        <w:rPr>
          <w:lang w:val="en-US"/>
        </w:rPr>
        <w:t>caprolactone</w:t>
      </w:r>
      <w:proofErr w:type="spellEnd"/>
      <w:r w:rsidRPr="001F21D2">
        <w:rPr>
          <w:lang w:val="en-US"/>
        </w:rPr>
        <w:t xml:space="preserve">. </w:t>
      </w:r>
      <w:r>
        <w:rPr>
          <w:lang w:val="en-US"/>
        </w:rPr>
        <w:t xml:space="preserve">Rabbit </w:t>
      </w:r>
      <w:proofErr w:type="spellStart"/>
      <w:r>
        <w:rPr>
          <w:lang w:val="en-US"/>
        </w:rPr>
        <w:t>m</w:t>
      </w:r>
      <w:r w:rsidRPr="001F21D2">
        <w:rPr>
          <w:lang w:val="en-US"/>
        </w:rPr>
        <w:t>esenchymal</w:t>
      </w:r>
      <w:proofErr w:type="spellEnd"/>
      <w:r w:rsidRPr="001F21D2">
        <w:rPr>
          <w:lang w:val="en-US"/>
        </w:rPr>
        <w:t xml:space="preserve"> stem cells (MSCs) were used as a cell-like component of </w:t>
      </w:r>
      <w:r>
        <w:rPr>
          <w:lang w:val="en-US"/>
        </w:rPr>
        <w:t>tissue engineering construct (</w:t>
      </w:r>
      <w:r w:rsidRPr="001F21D2">
        <w:rPr>
          <w:lang w:val="en-US"/>
        </w:rPr>
        <w:t>TEC</w:t>
      </w:r>
      <w:r>
        <w:rPr>
          <w:lang w:val="en-US"/>
        </w:rPr>
        <w:t>)</w:t>
      </w:r>
      <w:r w:rsidRPr="001F21D2">
        <w:rPr>
          <w:lang w:val="en-US"/>
        </w:rPr>
        <w:t>.</w:t>
      </w:r>
      <w:r>
        <w:rPr>
          <w:lang w:val="en-US"/>
        </w:rPr>
        <w:t xml:space="preserve"> </w:t>
      </w:r>
      <w:r w:rsidRPr="00B03661">
        <w:rPr>
          <w:lang w:val="en-US"/>
        </w:rPr>
        <w:t xml:space="preserve">Dorsal surface of the </w:t>
      </w:r>
      <w:r>
        <w:rPr>
          <w:lang w:val="en-US"/>
        </w:rPr>
        <w:t xml:space="preserve">rabbit </w:t>
      </w:r>
      <w:r w:rsidRPr="00B03661">
        <w:rPr>
          <w:lang w:val="en-US"/>
        </w:rPr>
        <w:t xml:space="preserve">urethra was reconstructed </w:t>
      </w:r>
      <w:r>
        <w:rPr>
          <w:lang w:val="en-US"/>
        </w:rPr>
        <w:t>for</w:t>
      </w:r>
      <w:r w:rsidRPr="00B03661">
        <w:rPr>
          <w:lang w:val="en-US"/>
        </w:rPr>
        <w:t xml:space="preserve"> animals of experimental groups.</w:t>
      </w:r>
      <w:r>
        <w:rPr>
          <w:lang w:val="en-US"/>
        </w:rPr>
        <w:t xml:space="preserve"> </w:t>
      </w:r>
      <w:r w:rsidRPr="00B03661">
        <w:rPr>
          <w:lang w:val="en-US"/>
        </w:rPr>
        <w:t xml:space="preserve">The animals were divided into </w:t>
      </w:r>
      <w:r>
        <w:rPr>
          <w:lang w:val="en-US"/>
        </w:rPr>
        <w:t xml:space="preserve">two experimental </w:t>
      </w:r>
      <w:r w:rsidRPr="00B03661">
        <w:rPr>
          <w:lang w:val="en-US"/>
        </w:rPr>
        <w:t>groups (</w:t>
      </w:r>
      <w:r>
        <w:rPr>
          <w:lang w:val="en-US"/>
        </w:rPr>
        <w:t>12</w:t>
      </w:r>
      <w:r w:rsidRPr="00B03661">
        <w:rPr>
          <w:lang w:val="en-US"/>
        </w:rPr>
        <w:t xml:space="preserve"> animals </w:t>
      </w:r>
      <w:r>
        <w:rPr>
          <w:lang w:val="en-US"/>
        </w:rPr>
        <w:t xml:space="preserve">in </w:t>
      </w:r>
      <w:r w:rsidRPr="00B03661">
        <w:rPr>
          <w:lang w:val="en-US"/>
        </w:rPr>
        <w:t>each group)</w:t>
      </w:r>
      <w:r>
        <w:rPr>
          <w:lang w:val="en-US"/>
        </w:rPr>
        <w:t xml:space="preserve"> </w:t>
      </w:r>
      <w:r w:rsidRPr="00B03661">
        <w:rPr>
          <w:lang w:val="en-US"/>
        </w:rPr>
        <w:t>as follows: (</w:t>
      </w:r>
      <w:proofErr w:type="spellStart"/>
      <w:r w:rsidRPr="00B03661">
        <w:rPr>
          <w:lang w:val="en-US"/>
        </w:rPr>
        <w:t>i</w:t>
      </w:r>
      <w:proofErr w:type="spellEnd"/>
      <w:r w:rsidRPr="00B03661">
        <w:rPr>
          <w:lang w:val="en-US"/>
        </w:rPr>
        <w:t xml:space="preserve">) an experimental group with a PL-PC scaffold seeded with MSCs; (ii) an experimental group with </w:t>
      </w:r>
      <w:proofErr w:type="spellStart"/>
      <w:r w:rsidRPr="00B03661">
        <w:rPr>
          <w:lang w:val="en-US"/>
        </w:rPr>
        <w:t>buccal</w:t>
      </w:r>
      <w:proofErr w:type="spellEnd"/>
      <w:r w:rsidRPr="00B03661">
        <w:rPr>
          <w:lang w:val="en-US"/>
        </w:rPr>
        <w:t xml:space="preserve"> </w:t>
      </w:r>
      <w:r>
        <w:rPr>
          <w:lang w:val="en-US"/>
        </w:rPr>
        <w:t xml:space="preserve">graft. The intact animals were used as </w:t>
      </w:r>
      <w:r w:rsidRPr="00B03661">
        <w:rPr>
          <w:lang w:val="en-US"/>
        </w:rPr>
        <w:t xml:space="preserve">a control. The follow-up period constituted </w:t>
      </w:r>
      <w:r>
        <w:rPr>
          <w:lang w:val="en-US"/>
        </w:rPr>
        <w:t xml:space="preserve">four </w:t>
      </w:r>
      <w:r w:rsidRPr="00B03661">
        <w:rPr>
          <w:lang w:val="en-US"/>
        </w:rPr>
        <w:t xml:space="preserve">time points of </w:t>
      </w:r>
      <w:r>
        <w:rPr>
          <w:lang w:val="en-US"/>
        </w:rPr>
        <w:t xml:space="preserve">4, </w:t>
      </w:r>
      <w:r w:rsidRPr="00B03661">
        <w:rPr>
          <w:lang w:val="en-US"/>
        </w:rPr>
        <w:t>8</w:t>
      </w:r>
      <w:r>
        <w:rPr>
          <w:lang w:val="en-US"/>
        </w:rPr>
        <w:t xml:space="preserve">, </w:t>
      </w:r>
      <w:r w:rsidRPr="00B03661">
        <w:rPr>
          <w:lang w:val="en-US"/>
        </w:rPr>
        <w:t>12</w:t>
      </w:r>
      <w:r>
        <w:rPr>
          <w:lang w:val="en-US"/>
        </w:rPr>
        <w:t xml:space="preserve"> </w:t>
      </w:r>
      <w:r w:rsidRPr="00B03661">
        <w:rPr>
          <w:lang w:val="en-US"/>
        </w:rPr>
        <w:t>and 2</w:t>
      </w:r>
      <w:r>
        <w:rPr>
          <w:lang w:val="en-US"/>
        </w:rPr>
        <w:t>4</w:t>
      </w:r>
      <w:r w:rsidRPr="00B03661">
        <w:rPr>
          <w:lang w:val="en-US"/>
        </w:rPr>
        <w:t xml:space="preserve"> weeks.</w:t>
      </w:r>
      <w:r>
        <w:rPr>
          <w:lang w:val="en-US"/>
        </w:rPr>
        <w:t xml:space="preserve"> O</w:t>
      </w:r>
      <w:r w:rsidRPr="004944C7">
        <w:rPr>
          <w:lang w:val="en-US"/>
        </w:rPr>
        <w:t>ur preliminary results</w:t>
      </w:r>
      <w:r>
        <w:rPr>
          <w:lang w:val="en-US"/>
        </w:rPr>
        <w:t xml:space="preserve"> have demonstrated </w:t>
      </w:r>
      <w:r w:rsidRPr="001F21D2">
        <w:rPr>
          <w:lang w:val="en-US"/>
        </w:rPr>
        <w:t xml:space="preserve">that using </w:t>
      </w:r>
      <w:r>
        <w:rPr>
          <w:lang w:val="en-US"/>
        </w:rPr>
        <w:t xml:space="preserve">of the TEC with MSCs </w:t>
      </w:r>
      <w:r w:rsidRPr="001F21D2">
        <w:rPr>
          <w:lang w:val="en-US"/>
        </w:rPr>
        <w:t>enhance</w:t>
      </w:r>
      <w:r>
        <w:rPr>
          <w:lang w:val="en-US"/>
        </w:rPr>
        <w:t>d</w:t>
      </w:r>
      <w:r w:rsidRPr="001F21D2">
        <w:rPr>
          <w:lang w:val="en-US"/>
        </w:rPr>
        <w:t xml:space="preserve"> the reconstruction of urethra defects and reduce</w:t>
      </w:r>
      <w:r>
        <w:rPr>
          <w:lang w:val="en-US"/>
        </w:rPr>
        <w:t>d</w:t>
      </w:r>
      <w:r w:rsidRPr="001F21D2">
        <w:rPr>
          <w:lang w:val="en-US"/>
        </w:rPr>
        <w:t xml:space="preserve"> the possibility of development of long-term </w:t>
      </w:r>
      <w:r w:rsidRPr="002B5B62">
        <w:rPr>
          <w:rStyle w:val="shorttext"/>
          <w:lang w:val="en-US"/>
        </w:rPr>
        <w:t>negative obstacles</w:t>
      </w:r>
      <w:r w:rsidRPr="001F21D2">
        <w:rPr>
          <w:lang w:val="en-US"/>
        </w:rPr>
        <w:t>.</w:t>
      </w:r>
      <w:r>
        <w:rPr>
          <w:lang w:val="en-US"/>
        </w:rPr>
        <w:t xml:space="preserve"> </w:t>
      </w:r>
    </w:p>
    <w:p w:rsidR="003F3352" w:rsidRPr="00DB4A95" w:rsidRDefault="003F3352" w:rsidP="003F3352">
      <w:pPr>
        <w:spacing w:after="0" w:line="360" w:lineRule="auto"/>
        <w:jc w:val="both"/>
        <w:rPr>
          <w:lang w:val="en-US"/>
        </w:rPr>
      </w:pPr>
      <w:r w:rsidRPr="00D63B1F">
        <w:rPr>
          <w:lang w:val="en-US"/>
        </w:rPr>
        <w:t xml:space="preserve">This work was supported by a grant </w:t>
      </w:r>
      <w:r>
        <w:rPr>
          <w:lang w:val="en-US"/>
        </w:rPr>
        <w:t>of</w:t>
      </w:r>
      <w:r w:rsidRPr="00D63B1F">
        <w:rPr>
          <w:lang w:val="en-US"/>
        </w:rPr>
        <w:t xml:space="preserve"> the Russian Science Foundation №14-50-00068.</w:t>
      </w:r>
    </w:p>
    <w:p w:rsidR="00B1439B" w:rsidRPr="003F3352" w:rsidRDefault="00B1439B">
      <w:pPr>
        <w:rPr>
          <w:lang w:val="en-US"/>
        </w:rPr>
      </w:pPr>
    </w:p>
    <w:sectPr w:rsidR="00B1439B" w:rsidRPr="003F3352" w:rsidSect="002173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F3352"/>
    <w:rsid w:val="003F3352"/>
    <w:rsid w:val="00813B3F"/>
    <w:rsid w:val="00B1439B"/>
    <w:rsid w:val="00F21D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352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horttext">
    <w:name w:val="short_text"/>
    <w:basedOn w:val="a0"/>
    <w:rsid w:val="003F33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303</Words>
  <Characters>1732</Characters>
  <Application>Microsoft Office Word</Application>
  <DocSecurity>0</DocSecurity>
  <Lines>14</Lines>
  <Paragraphs>4</Paragraphs>
  <ScaleCrop>false</ScaleCrop>
  <Company>Krokoz™</Company>
  <LinksUpToDate>false</LinksUpToDate>
  <CharactersWithSpaces>2031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</cp:revision>
  <dcterms:created xsi:type="dcterms:W3CDTF">2018-02-09T09:32:00Z</dcterms:created>
  <dcterms:modified xsi:type="dcterms:W3CDTF">2018-02-09T09:37:00Z</dcterms:modified>
</cp:coreProperties>
</file>