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7592A" w14:textId="77777777" w:rsidR="003D69C6" w:rsidRDefault="003D69C6" w:rsidP="00F017AF">
      <w:pPr>
        <w:pStyle w:val="NormalWeb"/>
        <w:rPr>
          <w:rFonts w:asciiTheme="minorHAnsi" w:hAnsiTheme="minorHAnsi"/>
          <w:sz w:val="22"/>
          <w:szCs w:val="22"/>
        </w:rPr>
      </w:pPr>
      <w:r>
        <w:rPr>
          <w:rFonts w:asciiTheme="minorHAnsi" w:hAnsiTheme="minorHAnsi"/>
          <w:b/>
          <w:sz w:val="22"/>
          <w:szCs w:val="22"/>
          <w:u w:val="single"/>
        </w:rPr>
        <w:t>Presenter:</w:t>
      </w:r>
      <w:r>
        <w:rPr>
          <w:rFonts w:asciiTheme="minorHAnsi" w:hAnsiTheme="minorHAnsi"/>
          <w:sz w:val="22"/>
          <w:szCs w:val="22"/>
        </w:rPr>
        <w:t xml:space="preserve">  Joel J. Baumgartner, M.D. CAQ Sports Medicine</w:t>
      </w:r>
    </w:p>
    <w:p w14:paraId="09448437" w14:textId="77777777" w:rsidR="003D69C6" w:rsidRPr="001B5D5A" w:rsidRDefault="003D69C6" w:rsidP="003D69C6">
      <w:pPr>
        <w:pStyle w:val="NoSpacing"/>
      </w:pPr>
      <w:r>
        <w:t xml:space="preserve">Dr. Baumgartner is a leader in the field of Regenerative Medicine.   He teaches </w:t>
      </w:r>
      <w:r w:rsidR="001B5D5A">
        <w:t xml:space="preserve">and lectures internationally on regenerative procedure technique utilizing Prolotherapy, PRP and Stem Cells.  He has authored the book </w:t>
      </w:r>
      <w:r w:rsidR="001B5D5A" w:rsidRPr="001B5D5A">
        <w:rPr>
          <w:b/>
        </w:rPr>
        <w:t>Regenerative Injections:</w:t>
      </w:r>
      <w:r w:rsidR="001B5D5A">
        <w:t xml:space="preserve">  </w:t>
      </w:r>
      <w:r w:rsidR="001B5D5A" w:rsidRPr="001B5D5A">
        <w:rPr>
          <w:i/>
        </w:rPr>
        <w:t>The Art of Healin</w:t>
      </w:r>
      <w:r w:rsidR="001B5D5A">
        <w:rPr>
          <w:i/>
        </w:rPr>
        <w:t>g</w:t>
      </w:r>
      <w:r w:rsidR="001B5D5A">
        <w:t xml:space="preserve">.  </w:t>
      </w:r>
      <w:r w:rsidR="00CE6F5C">
        <w:t>The book</w:t>
      </w:r>
      <w:r w:rsidR="001B5D5A">
        <w:t xml:space="preserve"> is being used by the </w:t>
      </w:r>
      <w:proofErr w:type="spellStart"/>
      <w:r w:rsidR="001B5D5A" w:rsidRPr="00CE6F5C">
        <w:rPr>
          <w:i/>
        </w:rPr>
        <w:t>Hemwall</w:t>
      </w:r>
      <w:proofErr w:type="spellEnd"/>
      <w:r w:rsidR="001B5D5A" w:rsidRPr="00CE6F5C">
        <w:rPr>
          <w:i/>
        </w:rPr>
        <w:t xml:space="preserve"> Hackett Foundation</w:t>
      </w:r>
      <w:r w:rsidR="001B5D5A">
        <w:t xml:space="preserve"> and the </w:t>
      </w:r>
      <w:r w:rsidR="001B5D5A" w:rsidRPr="00CE6F5C">
        <w:rPr>
          <w:i/>
        </w:rPr>
        <w:t>American Academy of Orthopedic Medicine</w:t>
      </w:r>
      <w:r w:rsidR="001B5D5A">
        <w:t xml:space="preserve"> as their training manual and standard for treatment training technique</w:t>
      </w:r>
      <w:r w:rsidR="009F70B0">
        <w:t>s</w:t>
      </w:r>
      <w:bookmarkStart w:id="0" w:name="_GoBack"/>
      <w:bookmarkEnd w:id="0"/>
      <w:r w:rsidR="001B5D5A">
        <w:t xml:space="preserve">.  </w:t>
      </w:r>
      <w:r w:rsidR="00F04003">
        <w:t xml:space="preserve"> The book is being used by </w:t>
      </w:r>
      <w:r w:rsidR="009F70B0">
        <w:t>physicians’</w:t>
      </w:r>
      <w:r w:rsidR="00F04003">
        <w:t xml:space="preserve"> world wide. </w:t>
      </w:r>
      <w:r w:rsidR="001B5D5A">
        <w:t xml:space="preserve"> He is the founder of A.R.M. (Association of Regenerative Medicine) who’s focus and mission is in training other physicians in quality, safe and reproducible injection techniques and how to utilize medical fitness to increase patient health and outcomes.</w:t>
      </w:r>
    </w:p>
    <w:p w14:paraId="2490F14C" w14:textId="77777777" w:rsidR="003D69C6" w:rsidRDefault="00616730" w:rsidP="00F017AF">
      <w:pPr>
        <w:pStyle w:val="NormalWeb"/>
        <w:rPr>
          <w:rFonts w:asciiTheme="minorHAnsi" w:hAnsiTheme="minorHAnsi"/>
          <w:b/>
          <w:sz w:val="22"/>
          <w:szCs w:val="22"/>
          <w:u w:val="single"/>
        </w:rPr>
      </w:pPr>
      <w:proofErr w:type="gramStart"/>
      <w:r w:rsidRPr="00616730">
        <w:rPr>
          <w:rFonts w:asciiTheme="minorHAnsi" w:hAnsiTheme="minorHAnsi"/>
          <w:b/>
          <w:sz w:val="22"/>
          <w:szCs w:val="22"/>
          <w:u w:val="single"/>
        </w:rPr>
        <w:t>WHY</w:t>
      </w:r>
      <w:r w:rsidR="003D69C6">
        <w:rPr>
          <w:rFonts w:asciiTheme="minorHAnsi" w:hAnsiTheme="minorHAnsi"/>
          <w:b/>
          <w:sz w:val="22"/>
          <w:szCs w:val="22"/>
          <w:u w:val="single"/>
        </w:rPr>
        <w:t>:</w:t>
      </w:r>
      <w:proofErr w:type="gramEnd"/>
    </w:p>
    <w:p w14:paraId="6785B6BD" w14:textId="77777777" w:rsidR="00616730" w:rsidRPr="00616730" w:rsidRDefault="00616730" w:rsidP="00616730">
      <w:pPr>
        <w:pStyle w:val="NoSpacing"/>
        <w:rPr>
          <w:rStyle w:val="Strong"/>
          <w:b w:val="0"/>
          <w:color w:val="000000"/>
        </w:rPr>
      </w:pPr>
      <w:r>
        <w:rPr>
          <w:rStyle w:val="Strong"/>
          <w:b w:val="0"/>
          <w:color w:val="000000"/>
        </w:rPr>
        <w:t xml:space="preserve">Our current health care model is broken and outdated.  With the advancement in technology and research our medical model needs to also shift and advance as well.  It is imperative that we focus on reversing disease and degeneration and diverge from </w:t>
      </w:r>
      <w:r w:rsidR="00BC3959">
        <w:rPr>
          <w:rStyle w:val="Strong"/>
          <w:b w:val="0"/>
          <w:color w:val="000000"/>
        </w:rPr>
        <w:t xml:space="preserve">a </w:t>
      </w:r>
      <w:r>
        <w:rPr>
          <w:rStyle w:val="Strong"/>
          <w:b w:val="0"/>
          <w:color w:val="000000"/>
        </w:rPr>
        <w:t>model t</w:t>
      </w:r>
      <w:r w:rsidR="00BC3959">
        <w:rPr>
          <w:rStyle w:val="Strong"/>
          <w:b w:val="0"/>
          <w:color w:val="000000"/>
        </w:rPr>
        <w:t xml:space="preserve">hat treats symptoms and promotes </w:t>
      </w:r>
      <w:r>
        <w:rPr>
          <w:rStyle w:val="Strong"/>
          <w:b w:val="0"/>
          <w:color w:val="000000"/>
        </w:rPr>
        <w:t>surgery when less invasive options are now available.  With medical fitness, functional medicine and regenerative orthopedics we have the ability as health care providers to truly change the health of those we serve.</w:t>
      </w:r>
      <w:r w:rsidR="009F70B0">
        <w:rPr>
          <w:rStyle w:val="Strong"/>
          <w:b w:val="0"/>
          <w:color w:val="000000"/>
        </w:rPr>
        <w:t xml:space="preserve">  The </w:t>
      </w:r>
      <w:r w:rsidR="00BC3959">
        <w:rPr>
          <w:rStyle w:val="Strong"/>
          <w:b w:val="0"/>
          <w:color w:val="000000"/>
        </w:rPr>
        <w:t xml:space="preserve">CFAN model </w:t>
      </w:r>
      <w:r w:rsidR="009F70B0">
        <w:rPr>
          <w:rStyle w:val="Strong"/>
          <w:b w:val="0"/>
          <w:color w:val="000000"/>
        </w:rPr>
        <w:t>can help to</w:t>
      </w:r>
      <w:r w:rsidR="00BC3959">
        <w:rPr>
          <w:rStyle w:val="Strong"/>
          <w:b w:val="0"/>
          <w:color w:val="000000"/>
        </w:rPr>
        <w:t xml:space="preserve"> optimize our outcomes when </w:t>
      </w:r>
      <w:proofErr w:type="gramStart"/>
      <w:r w:rsidR="00BC3959">
        <w:rPr>
          <w:rStyle w:val="Strong"/>
          <w:b w:val="0"/>
          <w:color w:val="000000"/>
        </w:rPr>
        <w:t>treating  patients</w:t>
      </w:r>
      <w:proofErr w:type="gramEnd"/>
      <w:r w:rsidR="00BC3959">
        <w:rPr>
          <w:rStyle w:val="Strong"/>
          <w:b w:val="0"/>
          <w:color w:val="000000"/>
        </w:rPr>
        <w:t xml:space="preserve"> suffering from degenerative chronic orthopedic and medical conditions.</w:t>
      </w:r>
    </w:p>
    <w:p w14:paraId="0FC07177" w14:textId="77777777" w:rsidR="00143F24" w:rsidRDefault="00143F24" w:rsidP="00143F24"/>
    <w:p w14:paraId="64CD9EEC" w14:textId="77777777" w:rsidR="00616730" w:rsidRPr="00143F24" w:rsidRDefault="00F017AF" w:rsidP="00616730">
      <w:pPr>
        <w:rPr>
          <w:b/>
          <w:u w:val="single"/>
        </w:rPr>
      </w:pPr>
      <w:r w:rsidRPr="00F017AF">
        <w:rPr>
          <w:rStyle w:val="Strong"/>
          <w:rFonts w:ascii="Calibri" w:hAnsi="Calibri"/>
          <w:color w:val="000000"/>
          <w:szCs w:val="20"/>
          <w:u w:val="single"/>
        </w:rPr>
        <w:t xml:space="preserve"> DESCRIPTION OF LECTURE</w:t>
      </w:r>
      <w:r w:rsidR="003D69C6">
        <w:rPr>
          <w:rStyle w:val="Strong"/>
          <w:rFonts w:ascii="Calibri" w:hAnsi="Calibri"/>
          <w:color w:val="000000"/>
          <w:szCs w:val="20"/>
          <w:u w:val="single"/>
        </w:rPr>
        <w:t>:</w:t>
      </w:r>
      <w:r w:rsidRPr="00F017AF">
        <w:rPr>
          <w:rStyle w:val="Strong"/>
          <w:rFonts w:ascii="Calibri" w:hAnsi="Calibri"/>
          <w:color w:val="000000"/>
          <w:szCs w:val="20"/>
          <w:u w:val="single"/>
        </w:rPr>
        <w:t xml:space="preserve"> </w:t>
      </w:r>
      <w:r w:rsidRPr="00F017AF">
        <w:rPr>
          <w:rFonts w:ascii="Calibri" w:hAnsi="Calibri"/>
          <w:color w:val="000000"/>
          <w:sz w:val="20"/>
          <w:szCs w:val="20"/>
        </w:rPr>
        <w:br/>
      </w:r>
    </w:p>
    <w:p w14:paraId="3F56A285" w14:textId="77777777" w:rsidR="00616730" w:rsidRDefault="00616730" w:rsidP="00616730">
      <w:r w:rsidRPr="001B5D5A">
        <w:rPr>
          <w:b/>
          <w:sz w:val="28"/>
        </w:rPr>
        <w:t>CFAN Model</w:t>
      </w:r>
      <w:r w:rsidR="00B801A8" w:rsidRPr="001B5D5A">
        <w:rPr>
          <w:b/>
          <w:sz w:val="28"/>
        </w:rPr>
        <w:t>:</w:t>
      </w:r>
      <w:r w:rsidR="00B801A8" w:rsidRPr="001B5D5A">
        <w:rPr>
          <w:sz w:val="28"/>
        </w:rPr>
        <w:t xml:space="preserve"> </w:t>
      </w:r>
      <w:r w:rsidR="00B801A8" w:rsidRPr="001B5D5A">
        <w:rPr>
          <w:i/>
        </w:rPr>
        <w:t>Optimizing</w:t>
      </w:r>
      <w:r w:rsidRPr="001B5D5A">
        <w:rPr>
          <w:i/>
        </w:rPr>
        <w:t xml:space="preserve"> Regenerative </w:t>
      </w:r>
      <w:r w:rsidR="00B801A8" w:rsidRPr="001B5D5A">
        <w:rPr>
          <w:i/>
        </w:rPr>
        <w:t>Outcomes</w:t>
      </w:r>
    </w:p>
    <w:p w14:paraId="79A59989" w14:textId="77777777" w:rsidR="00616730" w:rsidRDefault="00616730" w:rsidP="00616730">
      <w:pPr>
        <w:numPr>
          <w:ilvl w:val="0"/>
          <w:numId w:val="1"/>
        </w:numPr>
      </w:pPr>
      <w:r>
        <w:t xml:space="preserve">Regenerative Medicine has the ability to change the way we </w:t>
      </w:r>
      <w:r w:rsidR="00BC3959">
        <w:t>practice medicine</w:t>
      </w:r>
      <w:r>
        <w:t>.   The CFAN model is an approach to Regenerative Medicine that will optimize our outcomes when treating patients with chronic degenerative conditions from degenerative orthopedic conditions to chronic metabolic disease.</w:t>
      </w:r>
    </w:p>
    <w:p w14:paraId="61001913" w14:textId="77777777" w:rsidR="00616730" w:rsidRPr="00616730" w:rsidRDefault="00616730" w:rsidP="00616730">
      <w:pPr>
        <w:numPr>
          <w:ilvl w:val="0"/>
          <w:numId w:val="1"/>
        </w:numPr>
      </w:pPr>
      <w:r>
        <w:t xml:space="preserve"> </w:t>
      </w:r>
      <w:r w:rsidRPr="00616730">
        <w:rPr>
          <w:b/>
          <w:bCs/>
        </w:rPr>
        <w:t xml:space="preserve">C. F. A. N. </w:t>
      </w:r>
      <w:r w:rsidR="00BC3959">
        <w:rPr>
          <w:b/>
          <w:bCs/>
        </w:rPr>
        <w:t xml:space="preserve"> MODEL</w:t>
      </w:r>
    </w:p>
    <w:p w14:paraId="5BCED4ED" w14:textId="77777777" w:rsidR="00B801A8" w:rsidRDefault="00616730" w:rsidP="00B801A8">
      <w:pPr>
        <w:pStyle w:val="NoSpacing"/>
        <w:ind w:left="720"/>
      </w:pPr>
      <w:r w:rsidRPr="00BC3959">
        <w:rPr>
          <w:b/>
          <w:bCs/>
          <w:sz w:val="28"/>
        </w:rPr>
        <w:t>C</w:t>
      </w:r>
      <w:r w:rsidRPr="00BC3959">
        <w:rPr>
          <w:sz w:val="28"/>
        </w:rPr>
        <w:t>ell Health</w:t>
      </w:r>
      <w:r w:rsidR="00B801A8" w:rsidRPr="00BC3959">
        <w:rPr>
          <w:sz w:val="28"/>
        </w:rPr>
        <w:t xml:space="preserve"> </w:t>
      </w:r>
      <w:r w:rsidR="00B801A8">
        <w:t>(Optimizes the function of our cells to heal and regenerate)</w:t>
      </w:r>
    </w:p>
    <w:p w14:paraId="28CB7EF0" w14:textId="77777777" w:rsidR="00B801A8" w:rsidRDefault="00B801A8" w:rsidP="00B801A8">
      <w:pPr>
        <w:pStyle w:val="NoSpacing"/>
        <w:ind w:left="720"/>
      </w:pPr>
      <w:r>
        <w:tab/>
        <w:t>Medical Fitness (multidisciplinary approach-MD, NP</w:t>
      </w:r>
      <w:r w:rsidR="001B5D5A">
        <w:t>, Dietician</w:t>
      </w:r>
      <w:r>
        <w:t>, Personal Trainer)</w:t>
      </w:r>
    </w:p>
    <w:p w14:paraId="21D173D0" w14:textId="77777777" w:rsidR="00B801A8" w:rsidRDefault="00B801A8" w:rsidP="00B801A8">
      <w:pPr>
        <w:pStyle w:val="NoSpacing"/>
        <w:ind w:left="720"/>
      </w:pPr>
      <w:r>
        <w:tab/>
      </w:r>
      <w:r>
        <w:tab/>
        <w:t>Exercise</w:t>
      </w:r>
    </w:p>
    <w:p w14:paraId="7B54B5FF" w14:textId="77777777" w:rsidR="00B801A8" w:rsidRDefault="00B801A8" w:rsidP="00B801A8">
      <w:pPr>
        <w:pStyle w:val="NoSpacing"/>
        <w:ind w:left="720"/>
      </w:pPr>
      <w:r>
        <w:tab/>
      </w:r>
      <w:r>
        <w:tab/>
        <w:t>Nutrition</w:t>
      </w:r>
    </w:p>
    <w:p w14:paraId="7BD6E3C1" w14:textId="77777777" w:rsidR="00B801A8" w:rsidRDefault="00B801A8" w:rsidP="00B801A8">
      <w:pPr>
        <w:pStyle w:val="NoSpacing"/>
        <w:ind w:left="720"/>
      </w:pPr>
      <w:r>
        <w:tab/>
      </w:r>
      <w:r>
        <w:tab/>
        <w:t>Goal setting and Psychology</w:t>
      </w:r>
    </w:p>
    <w:p w14:paraId="7DEC6782" w14:textId="77777777" w:rsidR="00B801A8" w:rsidRDefault="00B801A8" w:rsidP="00B801A8">
      <w:pPr>
        <w:pStyle w:val="NoSpacing"/>
        <w:ind w:left="720"/>
      </w:pPr>
      <w:r>
        <w:tab/>
        <w:t>Functional Medicine</w:t>
      </w:r>
    </w:p>
    <w:p w14:paraId="714BE4ED" w14:textId="77777777" w:rsidR="00B801A8" w:rsidRPr="00616730" w:rsidRDefault="00B801A8" w:rsidP="00B801A8">
      <w:pPr>
        <w:pStyle w:val="NoSpacing"/>
        <w:ind w:left="720"/>
      </w:pPr>
      <w:r>
        <w:tab/>
        <w:t>Telomere Health</w:t>
      </w:r>
    </w:p>
    <w:p w14:paraId="079A5E4C" w14:textId="77777777" w:rsidR="00616730" w:rsidRPr="00BC3959" w:rsidRDefault="00616730" w:rsidP="00B801A8">
      <w:pPr>
        <w:pStyle w:val="NoSpacing"/>
        <w:ind w:firstLine="720"/>
        <w:rPr>
          <w:sz w:val="28"/>
        </w:rPr>
      </w:pPr>
      <w:r w:rsidRPr="00BC3959">
        <w:rPr>
          <w:b/>
          <w:bCs/>
          <w:sz w:val="28"/>
        </w:rPr>
        <w:t>F</w:t>
      </w:r>
      <w:r w:rsidRPr="00BC3959">
        <w:rPr>
          <w:sz w:val="28"/>
        </w:rPr>
        <w:t>unctional Movement</w:t>
      </w:r>
    </w:p>
    <w:p w14:paraId="48204960" w14:textId="77777777" w:rsidR="00B801A8" w:rsidRDefault="009F70B0" w:rsidP="00B801A8">
      <w:pPr>
        <w:pStyle w:val="NoSpacing"/>
        <w:ind w:firstLine="720"/>
      </w:pPr>
      <w:r>
        <w:t xml:space="preserve">              </w:t>
      </w:r>
      <w:r w:rsidR="00B801A8">
        <w:t xml:space="preserve">Functional Movement Screening </w:t>
      </w:r>
    </w:p>
    <w:p w14:paraId="19ABB175" w14:textId="77777777" w:rsidR="00B801A8" w:rsidRDefault="00B801A8" w:rsidP="00B801A8">
      <w:pPr>
        <w:pStyle w:val="NoSpacing"/>
        <w:ind w:left="720" w:firstLine="720"/>
      </w:pPr>
      <w:r>
        <w:t xml:space="preserve">   (</w:t>
      </w:r>
      <w:r w:rsidR="001B5D5A">
        <w:t>Used</w:t>
      </w:r>
      <w:r>
        <w:t xml:space="preserve"> to assess body weakness and imbalances and give appropriate corrective </w:t>
      </w:r>
    </w:p>
    <w:p w14:paraId="6AC39737" w14:textId="77777777" w:rsidR="00B801A8" w:rsidRDefault="00B801A8" w:rsidP="00B801A8">
      <w:pPr>
        <w:pStyle w:val="NoSpacing"/>
        <w:ind w:left="720" w:firstLine="720"/>
      </w:pPr>
      <w:r>
        <w:t xml:space="preserve">   exercises to maximize function</w:t>
      </w:r>
      <w:r w:rsidR="001B5D5A">
        <w:t xml:space="preserve"> and decrease injury risk.</w:t>
      </w:r>
      <w:r>
        <w:t>)</w:t>
      </w:r>
    </w:p>
    <w:p w14:paraId="6C8CFE48" w14:textId="77777777" w:rsidR="00B801A8" w:rsidRDefault="00B801A8" w:rsidP="00B801A8">
      <w:pPr>
        <w:pStyle w:val="NoSpacing"/>
        <w:ind w:left="720" w:firstLine="720"/>
      </w:pPr>
      <w:proofErr w:type="spellStart"/>
      <w:r>
        <w:t>Tensegrity</w:t>
      </w:r>
      <w:proofErr w:type="spellEnd"/>
      <w:r>
        <w:t>-balance and stability of our muscles, ligaments, cartilage, tendons and fascia</w:t>
      </w:r>
      <w:r w:rsidR="001B5D5A">
        <w:t>.</w:t>
      </w:r>
    </w:p>
    <w:p w14:paraId="7804002C" w14:textId="77777777" w:rsidR="00B801A8" w:rsidRPr="00616730" w:rsidRDefault="00B801A8" w:rsidP="00B801A8">
      <w:pPr>
        <w:pStyle w:val="NoSpacing"/>
        <w:ind w:left="720" w:firstLine="720"/>
      </w:pPr>
      <w:r>
        <w:tab/>
        <w:t>Utilizing exercise, PT, Prolotherapy and PRP</w:t>
      </w:r>
      <w:r w:rsidR="001B5D5A">
        <w:t>,</w:t>
      </w:r>
    </w:p>
    <w:p w14:paraId="4C87871A" w14:textId="77777777" w:rsidR="00616730" w:rsidRPr="00BC3959" w:rsidRDefault="00616730" w:rsidP="00B801A8">
      <w:pPr>
        <w:pStyle w:val="NoSpacing"/>
        <w:ind w:firstLine="720"/>
        <w:rPr>
          <w:sz w:val="28"/>
        </w:rPr>
      </w:pPr>
      <w:r w:rsidRPr="00BC3959">
        <w:rPr>
          <w:b/>
          <w:bCs/>
          <w:sz w:val="28"/>
        </w:rPr>
        <w:lastRenderedPageBreak/>
        <w:t>A</w:t>
      </w:r>
      <w:r w:rsidRPr="00BC3959">
        <w:rPr>
          <w:sz w:val="28"/>
        </w:rPr>
        <w:t>rticulation</w:t>
      </w:r>
    </w:p>
    <w:p w14:paraId="0656D8AD" w14:textId="77777777" w:rsidR="00B801A8" w:rsidRDefault="00B801A8" w:rsidP="00B801A8">
      <w:pPr>
        <w:pStyle w:val="NoSpacing"/>
        <w:ind w:firstLine="720"/>
      </w:pPr>
      <w:r>
        <w:tab/>
        <w:t xml:space="preserve">The </w:t>
      </w:r>
      <w:r w:rsidR="001B5D5A">
        <w:t xml:space="preserve">health of the joint cartilage </w:t>
      </w:r>
      <w:r>
        <w:t>from the spine to peripheral joints</w:t>
      </w:r>
      <w:r w:rsidR="001B5D5A">
        <w:t>.</w:t>
      </w:r>
    </w:p>
    <w:p w14:paraId="4CC30B5C" w14:textId="77777777" w:rsidR="001B5D5A" w:rsidRDefault="001B5D5A" w:rsidP="00B801A8">
      <w:pPr>
        <w:pStyle w:val="NoSpacing"/>
        <w:ind w:firstLine="720"/>
      </w:pPr>
      <w:r>
        <w:tab/>
      </w:r>
      <w:r w:rsidR="00B801A8">
        <w:t>Utilizes PRP and Stem Cell procedures to promote a regenerative state</w:t>
      </w:r>
      <w:r>
        <w:t xml:space="preserve"> and improve pain </w:t>
      </w:r>
    </w:p>
    <w:p w14:paraId="7197B032" w14:textId="77777777" w:rsidR="00B801A8" w:rsidRPr="00616730" w:rsidRDefault="001B5D5A" w:rsidP="00B801A8">
      <w:pPr>
        <w:pStyle w:val="NoSpacing"/>
        <w:ind w:firstLine="720"/>
      </w:pPr>
      <w:r>
        <w:t xml:space="preserve">               and function.</w:t>
      </w:r>
    </w:p>
    <w:p w14:paraId="634F5DF5" w14:textId="77777777" w:rsidR="00616730" w:rsidRPr="00BC3959" w:rsidRDefault="00616730" w:rsidP="00B801A8">
      <w:pPr>
        <w:pStyle w:val="NoSpacing"/>
        <w:ind w:firstLine="720"/>
        <w:rPr>
          <w:sz w:val="28"/>
        </w:rPr>
      </w:pPr>
      <w:r w:rsidRPr="00BC3959">
        <w:rPr>
          <w:b/>
          <w:bCs/>
          <w:sz w:val="28"/>
        </w:rPr>
        <w:t>N</w:t>
      </w:r>
      <w:r w:rsidRPr="00BC3959">
        <w:rPr>
          <w:sz w:val="28"/>
        </w:rPr>
        <w:t>erve Health</w:t>
      </w:r>
    </w:p>
    <w:p w14:paraId="76D45A24" w14:textId="77777777" w:rsidR="00B801A8" w:rsidRDefault="009F70B0" w:rsidP="009F70B0">
      <w:pPr>
        <w:pStyle w:val="NoSpacing"/>
        <w:ind w:left="1440"/>
      </w:pPr>
      <w:r>
        <w:t>Hilton’s law state that a nerve passing by a joint innervates the joint and soft tissues surrounding it.</w:t>
      </w:r>
      <w:r w:rsidR="00B801A8">
        <w:t xml:space="preserve"> </w:t>
      </w:r>
      <w:r>
        <w:t xml:space="preserve"> By treat the nerves using perineural deep (ultrasound guided nerve hydro-dissections) and perineural superficial (Lyftogt technique) normal nerve function can be restored to help with neuropathic pain and optimize regenerative efforts.</w:t>
      </w:r>
    </w:p>
    <w:p w14:paraId="4B93049F" w14:textId="77777777" w:rsidR="009F70B0" w:rsidRDefault="00B801A8" w:rsidP="00B801A8">
      <w:pPr>
        <w:pStyle w:val="NoSpacing"/>
        <w:ind w:firstLine="720"/>
      </w:pPr>
      <w:r>
        <w:tab/>
      </w:r>
      <w:r w:rsidR="009F70B0">
        <w:t>It u</w:t>
      </w:r>
      <w:r>
        <w:t>tilizes the blockade of the TPRPV1 receptor</w:t>
      </w:r>
      <w:r w:rsidR="009F70B0">
        <w:t>/ion channel</w:t>
      </w:r>
      <w:r>
        <w:t xml:space="preserve"> to block the degenerative </w:t>
      </w:r>
    </w:p>
    <w:p w14:paraId="6225372E" w14:textId="77777777" w:rsidR="00B801A8" w:rsidRPr="00616730" w:rsidRDefault="009F70B0" w:rsidP="009F70B0">
      <w:pPr>
        <w:pStyle w:val="NoSpacing"/>
        <w:ind w:left="1420"/>
      </w:pPr>
      <w:r>
        <w:t xml:space="preserve">effects of CGRP </w:t>
      </w:r>
      <w:r w:rsidR="00B801A8">
        <w:t xml:space="preserve">and Substance P.  By returning proper function to the peripheral </w:t>
      </w:r>
      <w:r>
        <w:t xml:space="preserve">     </w:t>
      </w:r>
      <w:r w:rsidR="00B801A8">
        <w:t>nervous system</w:t>
      </w:r>
      <w:r w:rsidR="00BC3959">
        <w:t xml:space="preserve"> pain is relieved and function can be restored.</w:t>
      </w:r>
    </w:p>
    <w:p w14:paraId="48C2BD5F" w14:textId="77777777" w:rsidR="00F017AF" w:rsidRPr="00F017AF" w:rsidRDefault="00B801A8" w:rsidP="00616730">
      <w:pPr>
        <w:pStyle w:val="NormalWeb"/>
        <w:rPr>
          <w:rFonts w:ascii="Calibri" w:hAnsi="Calibri"/>
          <w:color w:val="000000"/>
          <w:sz w:val="20"/>
          <w:szCs w:val="20"/>
        </w:rPr>
      </w:pPr>
      <w:r>
        <w:rPr>
          <w:rFonts w:ascii="Calibri" w:hAnsi="Calibri"/>
          <w:color w:val="000000"/>
          <w:sz w:val="20"/>
          <w:szCs w:val="20"/>
        </w:rPr>
        <w:tab/>
      </w:r>
      <w:r>
        <w:rPr>
          <w:rFonts w:ascii="Calibri" w:hAnsi="Calibri"/>
          <w:color w:val="000000"/>
          <w:sz w:val="20"/>
          <w:szCs w:val="20"/>
        </w:rPr>
        <w:tab/>
      </w:r>
    </w:p>
    <w:p w14:paraId="71E7C14C" w14:textId="77777777" w:rsidR="00F017AF" w:rsidRDefault="00F017AF" w:rsidP="00F017AF">
      <w:pPr>
        <w:pStyle w:val="NormalWeb"/>
        <w:rPr>
          <w:rFonts w:ascii="Calibri" w:hAnsi="Calibri"/>
          <w:color w:val="000000"/>
          <w:sz w:val="20"/>
          <w:szCs w:val="20"/>
        </w:rPr>
      </w:pPr>
      <w:r w:rsidRPr="00F017AF">
        <w:rPr>
          <w:rStyle w:val="Strong"/>
          <w:rFonts w:ascii="Calibri" w:hAnsi="Calibri"/>
          <w:color w:val="000000"/>
          <w:szCs w:val="20"/>
          <w:u w:val="single"/>
        </w:rPr>
        <w:t xml:space="preserve"> 3 LEARNER OBJECTIVES</w:t>
      </w:r>
      <w:r w:rsidR="00BC3959">
        <w:rPr>
          <w:rStyle w:val="Strong"/>
          <w:rFonts w:ascii="Calibri" w:hAnsi="Calibri"/>
          <w:color w:val="000000"/>
          <w:szCs w:val="20"/>
          <w:u w:val="single"/>
        </w:rPr>
        <w:t>:</w:t>
      </w:r>
      <w:r w:rsidR="00BC3959">
        <w:rPr>
          <w:rFonts w:ascii="Calibri" w:hAnsi="Calibri"/>
          <w:color w:val="000000"/>
          <w:sz w:val="20"/>
          <w:szCs w:val="20"/>
        </w:rPr>
        <w:br/>
        <w:t>1. Give an overview of our current degenerative disease epidemic.</w:t>
      </w:r>
      <w:r w:rsidR="00BC3959">
        <w:rPr>
          <w:rFonts w:ascii="Calibri" w:hAnsi="Calibri"/>
          <w:color w:val="000000"/>
          <w:sz w:val="20"/>
          <w:szCs w:val="20"/>
        </w:rPr>
        <w:br/>
        <w:t>2. Un</w:t>
      </w:r>
      <w:r w:rsidRPr="00F017AF">
        <w:rPr>
          <w:rFonts w:ascii="Calibri" w:hAnsi="Calibri"/>
          <w:color w:val="000000"/>
          <w:sz w:val="20"/>
          <w:szCs w:val="20"/>
        </w:rPr>
        <w:t xml:space="preserve">derstand </w:t>
      </w:r>
      <w:r w:rsidR="00BC3959">
        <w:rPr>
          <w:rFonts w:ascii="Calibri" w:hAnsi="Calibri"/>
          <w:color w:val="000000"/>
          <w:sz w:val="20"/>
          <w:szCs w:val="20"/>
        </w:rPr>
        <w:t>how to treat patients in a comprehensive manner that addresses the root cause of degeneration, disease and pain.</w:t>
      </w:r>
      <w:r w:rsidRPr="00F017AF">
        <w:rPr>
          <w:rFonts w:ascii="Calibri" w:hAnsi="Calibri"/>
          <w:color w:val="000000"/>
          <w:sz w:val="20"/>
          <w:szCs w:val="20"/>
        </w:rPr>
        <w:br/>
        <w:t xml:space="preserve">3. </w:t>
      </w:r>
      <w:r w:rsidR="00BC3959">
        <w:rPr>
          <w:rFonts w:ascii="Calibri" w:hAnsi="Calibri"/>
          <w:color w:val="000000"/>
          <w:sz w:val="20"/>
          <w:szCs w:val="20"/>
        </w:rPr>
        <w:t>Explain the synergistic effects of utilizing medical fitness, regenerative medicine and function medicine in a model that optimizes patient outcomes.</w:t>
      </w:r>
    </w:p>
    <w:p w14:paraId="62EF6E01" w14:textId="77777777" w:rsidR="003D69C6" w:rsidRDefault="00F017AF" w:rsidP="00BC3959">
      <w:pPr>
        <w:pStyle w:val="NormalWeb"/>
        <w:rPr>
          <w:rStyle w:val="Strong"/>
          <w:rFonts w:ascii="Calibri" w:hAnsi="Calibri"/>
          <w:color w:val="000000"/>
          <w:szCs w:val="20"/>
          <w:u w:val="single"/>
        </w:rPr>
      </w:pPr>
      <w:r w:rsidRPr="00F017AF">
        <w:rPr>
          <w:rFonts w:ascii="Calibri" w:hAnsi="Calibri"/>
          <w:color w:val="000000"/>
          <w:sz w:val="20"/>
          <w:szCs w:val="20"/>
        </w:rPr>
        <w:br/>
      </w:r>
      <w:r w:rsidRPr="00F017AF">
        <w:rPr>
          <w:rStyle w:val="Strong"/>
          <w:rFonts w:ascii="Calibri" w:hAnsi="Calibri"/>
          <w:color w:val="000000"/>
          <w:szCs w:val="20"/>
          <w:u w:val="single"/>
        </w:rPr>
        <w:t xml:space="preserve"> SCIENTIFIC </w:t>
      </w:r>
      <w:r w:rsidR="009F70B0" w:rsidRPr="00F017AF">
        <w:rPr>
          <w:rStyle w:val="Strong"/>
          <w:rFonts w:ascii="Calibri" w:hAnsi="Calibri"/>
          <w:color w:val="000000"/>
          <w:szCs w:val="20"/>
          <w:u w:val="single"/>
        </w:rPr>
        <w:t>REFERENCES:</w:t>
      </w:r>
    </w:p>
    <w:p w14:paraId="165BFDB3"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 xml:space="preserve">Mishra A, Woodall J, Vieira A. Treatment of Tendon and Muscle Using Platelet-Rich Plasma. </w:t>
      </w:r>
      <w:r w:rsidRPr="00BC3959">
        <w:rPr>
          <w:rFonts w:ascii="Calibri" w:hAnsi="Calibri"/>
          <w:i/>
          <w:iCs/>
          <w:color w:val="000000"/>
          <w:sz w:val="20"/>
          <w:szCs w:val="20"/>
        </w:rPr>
        <w:t>Clinics in Sports Medicine.</w:t>
      </w:r>
      <w:r w:rsidRPr="00BC3959">
        <w:rPr>
          <w:rFonts w:ascii="Calibri" w:hAnsi="Calibri"/>
          <w:color w:val="000000"/>
          <w:sz w:val="20"/>
          <w:szCs w:val="20"/>
        </w:rPr>
        <w:t xml:space="preserve"> 2009;28: 113-125</w:t>
      </w:r>
    </w:p>
    <w:p w14:paraId="62206DA1"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 xml:space="preserve">de </w:t>
      </w:r>
      <w:proofErr w:type="spellStart"/>
      <w:r w:rsidRPr="00BC3959">
        <w:rPr>
          <w:rFonts w:ascii="Calibri" w:hAnsi="Calibri"/>
          <w:color w:val="000000"/>
          <w:sz w:val="20"/>
          <w:szCs w:val="20"/>
        </w:rPr>
        <w:t>Vos</w:t>
      </w:r>
      <w:proofErr w:type="spellEnd"/>
      <w:r w:rsidRPr="00BC3959">
        <w:rPr>
          <w:rFonts w:ascii="Calibri" w:hAnsi="Calibri"/>
          <w:color w:val="000000"/>
          <w:sz w:val="20"/>
          <w:szCs w:val="20"/>
        </w:rPr>
        <w:t xml:space="preserve"> R, Weir A, van </w:t>
      </w:r>
      <w:proofErr w:type="spellStart"/>
      <w:r w:rsidRPr="00BC3959">
        <w:rPr>
          <w:rFonts w:ascii="Calibri" w:hAnsi="Calibri"/>
          <w:color w:val="000000"/>
          <w:sz w:val="20"/>
          <w:szCs w:val="20"/>
        </w:rPr>
        <w:t>Schie</w:t>
      </w:r>
      <w:proofErr w:type="spellEnd"/>
      <w:r w:rsidRPr="00BC3959">
        <w:rPr>
          <w:rFonts w:ascii="Calibri" w:hAnsi="Calibri"/>
          <w:color w:val="000000"/>
          <w:sz w:val="20"/>
          <w:szCs w:val="20"/>
        </w:rPr>
        <w:t xml:space="preserve"> H, </w:t>
      </w:r>
      <w:proofErr w:type="spellStart"/>
      <w:r w:rsidRPr="00BC3959">
        <w:rPr>
          <w:rFonts w:ascii="Calibri" w:hAnsi="Calibri"/>
          <w:color w:val="000000"/>
          <w:sz w:val="20"/>
          <w:szCs w:val="20"/>
        </w:rPr>
        <w:t>Bierma-Zeinstra</w:t>
      </w:r>
      <w:proofErr w:type="spellEnd"/>
      <w:r w:rsidRPr="00BC3959">
        <w:rPr>
          <w:rFonts w:ascii="Calibri" w:hAnsi="Calibri"/>
          <w:color w:val="000000"/>
          <w:sz w:val="20"/>
          <w:szCs w:val="20"/>
        </w:rPr>
        <w:t xml:space="preserve"> S, </w:t>
      </w:r>
      <w:proofErr w:type="spellStart"/>
      <w:r w:rsidRPr="00BC3959">
        <w:rPr>
          <w:rFonts w:ascii="Calibri" w:hAnsi="Calibri"/>
          <w:color w:val="000000"/>
          <w:sz w:val="20"/>
          <w:szCs w:val="20"/>
        </w:rPr>
        <w:t>Verhaar</w:t>
      </w:r>
      <w:proofErr w:type="spellEnd"/>
      <w:r w:rsidRPr="00BC3959">
        <w:rPr>
          <w:rFonts w:ascii="Calibri" w:hAnsi="Calibri"/>
          <w:color w:val="000000"/>
          <w:sz w:val="20"/>
          <w:szCs w:val="20"/>
        </w:rPr>
        <w:t xml:space="preserve"> J, et al. Platelet-Rich Plasma Injection for Chronic Achilles Tendinopathy. </w:t>
      </w:r>
      <w:r w:rsidRPr="00BC3959">
        <w:rPr>
          <w:rFonts w:ascii="Calibri" w:hAnsi="Calibri"/>
          <w:i/>
          <w:iCs/>
          <w:color w:val="000000"/>
          <w:sz w:val="20"/>
          <w:szCs w:val="20"/>
        </w:rPr>
        <w:t>JAMA</w:t>
      </w:r>
      <w:r w:rsidRPr="00BC3959">
        <w:rPr>
          <w:rFonts w:ascii="Calibri" w:hAnsi="Calibri"/>
          <w:color w:val="000000"/>
          <w:sz w:val="20"/>
          <w:szCs w:val="20"/>
        </w:rPr>
        <w:t>.2010;303(2):144-149.</w:t>
      </w:r>
    </w:p>
    <w:p w14:paraId="111A9CC5" w14:textId="77777777" w:rsidR="00BC3959" w:rsidRPr="00BC3959" w:rsidRDefault="00BC3959" w:rsidP="00BC3959">
      <w:pPr>
        <w:pStyle w:val="NormalWeb"/>
        <w:rPr>
          <w:rFonts w:ascii="Calibri" w:hAnsi="Calibri"/>
          <w:color w:val="000000"/>
          <w:sz w:val="20"/>
          <w:szCs w:val="20"/>
        </w:rPr>
      </w:pPr>
      <w:proofErr w:type="spellStart"/>
      <w:r w:rsidRPr="00BC3959">
        <w:rPr>
          <w:rFonts w:ascii="Calibri" w:hAnsi="Calibri"/>
          <w:color w:val="000000"/>
          <w:sz w:val="20"/>
          <w:szCs w:val="20"/>
        </w:rPr>
        <w:t>Arnoczky</w:t>
      </w:r>
      <w:proofErr w:type="spellEnd"/>
      <w:r w:rsidRPr="00BC3959">
        <w:rPr>
          <w:rFonts w:ascii="Calibri" w:hAnsi="Calibri"/>
          <w:color w:val="000000"/>
          <w:sz w:val="20"/>
          <w:szCs w:val="20"/>
        </w:rPr>
        <w:t xml:space="preserve"> S, Fu F, Mishra AK, </w:t>
      </w:r>
      <w:proofErr w:type="spellStart"/>
      <w:r w:rsidRPr="00BC3959">
        <w:rPr>
          <w:rFonts w:ascii="Calibri" w:hAnsi="Calibri"/>
          <w:color w:val="000000"/>
          <w:sz w:val="20"/>
          <w:szCs w:val="20"/>
        </w:rPr>
        <w:t>Hannafin</w:t>
      </w:r>
      <w:proofErr w:type="spellEnd"/>
      <w:r w:rsidRPr="00BC3959">
        <w:rPr>
          <w:rFonts w:ascii="Calibri" w:hAnsi="Calibri"/>
          <w:color w:val="000000"/>
          <w:sz w:val="20"/>
          <w:szCs w:val="20"/>
        </w:rPr>
        <w:t xml:space="preserve"> JA. Platelet-rich plasma: Clarifying the issues. </w:t>
      </w:r>
      <w:r w:rsidRPr="00BC3959">
        <w:rPr>
          <w:rFonts w:ascii="Calibri" w:hAnsi="Calibri"/>
          <w:i/>
          <w:iCs/>
          <w:color w:val="000000"/>
          <w:sz w:val="20"/>
          <w:szCs w:val="20"/>
        </w:rPr>
        <w:t>JAAOS</w:t>
      </w:r>
      <w:r w:rsidRPr="00BC3959">
        <w:rPr>
          <w:rFonts w:ascii="Calibri" w:hAnsi="Calibri"/>
          <w:color w:val="000000"/>
          <w:sz w:val="20"/>
          <w:szCs w:val="20"/>
        </w:rPr>
        <w:t xml:space="preserve">. </w:t>
      </w:r>
      <w:proofErr w:type="gramStart"/>
      <w:r w:rsidRPr="00BC3959">
        <w:rPr>
          <w:rFonts w:ascii="Calibri" w:hAnsi="Calibri"/>
          <w:color w:val="000000"/>
          <w:sz w:val="20"/>
          <w:szCs w:val="20"/>
        </w:rPr>
        <w:t>2010;9:1</w:t>
      </w:r>
      <w:proofErr w:type="gramEnd"/>
      <w:r w:rsidRPr="00BC3959">
        <w:rPr>
          <w:rFonts w:ascii="Calibri" w:hAnsi="Calibri"/>
          <w:color w:val="000000"/>
          <w:sz w:val="20"/>
          <w:szCs w:val="20"/>
        </w:rPr>
        <w:t>-5.</w:t>
      </w:r>
    </w:p>
    <w:p w14:paraId="44FCFEE4"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 xml:space="preserve">Foster TE, </w:t>
      </w:r>
      <w:proofErr w:type="spellStart"/>
      <w:r w:rsidRPr="00BC3959">
        <w:rPr>
          <w:rFonts w:ascii="Calibri" w:hAnsi="Calibri"/>
          <w:color w:val="000000"/>
          <w:sz w:val="20"/>
          <w:szCs w:val="20"/>
        </w:rPr>
        <w:t>Puskas</w:t>
      </w:r>
      <w:proofErr w:type="spellEnd"/>
      <w:r w:rsidRPr="00BC3959">
        <w:rPr>
          <w:rFonts w:ascii="Calibri" w:hAnsi="Calibri"/>
          <w:color w:val="000000"/>
          <w:sz w:val="20"/>
          <w:szCs w:val="20"/>
        </w:rPr>
        <w:t xml:space="preserve"> BL, </w:t>
      </w:r>
      <w:proofErr w:type="spellStart"/>
      <w:r w:rsidRPr="00BC3959">
        <w:rPr>
          <w:rFonts w:ascii="Calibri" w:hAnsi="Calibri"/>
          <w:color w:val="000000"/>
          <w:sz w:val="20"/>
          <w:szCs w:val="20"/>
        </w:rPr>
        <w:t>Mandelbaum</w:t>
      </w:r>
      <w:proofErr w:type="spellEnd"/>
      <w:r w:rsidRPr="00BC3959">
        <w:rPr>
          <w:rFonts w:ascii="Calibri" w:hAnsi="Calibri"/>
          <w:color w:val="000000"/>
          <w:sz w:val="20"/>
          <w:szCs w:val="20"/>
        </w:rPr>
        <w:t xml:space="preserve"> BR, et al. Platelet-rich plasma: from basic science to clinical applications. </w:t>
      </w:r>
      <w:r w:rsidRPr="00BC3959">
        <w:rPr>
          <w:rFonts w:ascii="Calibri" w:hAnsi="Calibri"/>
          <w:i/>
          <w:iCs/>
          <w:color w:val="000000"/>
          <w:sz w:val="20"/>
          <w:szCs w:val="20"/>
        </w:rPr>
        <w:t>Am J Sports Med.</w:t>
      </w:r>
      <w:r w:rsidRPr="00BC3959">
        <w:rPr>
          <w:rFonts w:ascii="Calibri" w:hAnsi="Calibri"/>
          <w:color w:val="000000"/>
          <w:sz w:val="20"/>
          <w:szCs w:val="20"/>
        </w:rPr>
        <w:t xml:space="preserve"> </w:t>
      </w:r>
      <w:proofErr w:type="gramStart"/>
      <w:r w:rsidRPr="00BC3959">
        <w:rPr>
          <w:rFonts w:ascii="Calibri" w:hAnsi="Calibri"/>
          <w:color w:val="000000"/>
          <w:sz w:val="20"/>
          <w:szCs w:val="20"/>
        </w:rPr>
        <w:t>2009;37:2259</w:t>
      </w:r>
      <w:proofErr w:type="gramEnd"/>
      <w:r w:rsidRPr="00BC3959">
        <w:rPr>
          <w:rFonts w:ascii="Calibri" w:hAnsi="Calibri"/>
          <w:color w:val="000000"/>
          <w:sz w:val="20"/>
          <w:szCs w:val="20"/>
        </w:rPr>
        <w:t>-2272.</w:t>
      </w:r>
    </w:p>
    <w:p w14:paraId="38CB5C0D"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Lopez-</w:t>
      </w:r>
      <w:proofErr w:type="spellStart"/>
      <w:r w:rsidRPr="00BC3959">
        <w:rPr>
          <w:rFonts w:ascii="Calibri" w:hAnsi="Calibri"/>
          <w:color w:val="000000"/>
          <w:sz w:val="20"/>
          <w:szCs w:val="20"/>
        </w:rPr>
        <w:t>Vidriero</w:t>
      </w:r>
      <w:proofErr w:type="spellEnd"/>
      <w:r w:rsidRPr="00BC3959">
        <w:rPr>
          <w:rFonts w:ascii="Calibri" w:hAnsi="Calibri"/>
          <w:color w:val="000000"/>
          <w:sz w:val="20"/>
          <w:szCs w:val="20"/>
        </w:rPr>
        <w:t xml:space="preserve"> E, </w:t>
      </w:r>
      <w:proofErr w:type="spellStart"/>
      <w:r w:rsidRPr="00BC3959">
        <w:rPr>
          <w:rFonts w:ascii="Calibri" w:hAnsi="Calibri"/>
          <w:color w:val="000000"/>
          <w:sz w:val="20"/>
          <w:szCs w:val="20"/>
        </w:rPr>
        <w:t>Goulding</w:t>
      </w:r>
      <w:proofErr w:type="spellEnd"/>
      <w:r w:rsidRPr="00BC3959">
        <w:rPr>
          <w:rFonts w:ascii="Calibri" w:hAnsi="Calibri"/>
          <w:color w:val="000000"/>
          <w:sz w:val="20"/>
          <w:szCs w:val="20"/>
        </w:rPr>
        <w:t xml:space="preserve"> KA, Simon DA, et al. The use of platelet-rich plasma in arthroscopy and sports medicine: optimizing the healing environment. </w:t>
      </w:r>
      <w:r w:rsidRPr="00BC3959">
        <w:rPr>
          <w:rFonts w:ascii="Calibri" w:hAnsi="Calibri"/>
          <w:i/>
          <w:iCs/>
          <w:color w:val="000000"/>
          <w:sz w:val="20"/>
          <w:szCs w:val="20"/>
        </w:rPr>
        <w:t>Arthroscopy.</w:t>
      </w:r>
      <w:r w:rsidRPr="00BC3959">
        <w:rPr>
          <w:rFonts w:ascii="Calibri" w:hAnsi="Calibri"/>
          <w:color w:val="000000"/>
          <w:sz w:val="20"/>
          <w:szCs w:val="20"/>
        </w:rPr>
        <w:t xml:space="preserve"> </w:t>
      </w:r>
      <w:proofErr w:type="gramStart"/>
      <w:r w:rsidRPr="00BC3959">
        <w:rPr>
          <w:rFonts w:ascii="Calibri" w:hAnsi="Calibri"/>
          <w:color w:val="000000"/>
          <w:sz w:val="20"/>
          <w:szCs w:val="20"/>
        </w:rPr>
        <w:t>2010;26:269</w:t>
      </w:r>
      <w:proofErr w:type="gramEnd"/>
      <w:r w:rsidRPr="00BC3959">
        <w:rPr>
          <w:rFonts w:ascii="Calibri" w:hAnsi="Calibri"/>
          <w:color w:val="000000"/>
          <w:sz w:val="20"/>
          <w:szCs w:val="20"/>
        </w:rPr>
        <w:t>-278.</w:t>
      </w:r>
    </w:p>
    <w:p w14:paraId="6C9735C9"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 xml:space="preserve">Hall MP, Band PA, </w:t>
      </w:r>
      <w:proofErr w:type="spellStart"/>
      <w:r w:rsidRPr="00BC3959">
        <w:rPr>
          <w:rFonts w:ascii="Calibri" w:hAnsi="Calibri"/>
          <w:color w:val="000000"/>
          <w:sz w:val="20"/>
          <w:szCs w:val="20"/>
        </w:rPr>
        <w:t>Meislin</w:t>
      </w:r>
      <w:proofErr w:type="spellEnd"/>
      <w:r w:rsidRPr="00BC3959">
        <w:rPr>
          <w:rFonts w:ascii="Calibri" w:hAnsi="Calibri"/>
          <w:color w:val="000000"/>
          <w:sz w:val="20"/>
          <w:szCs w:val="20"/>
        </w:rPr>
        <w:t xml:space="preserve"> RJ, et al. Platelet-rich plasma: current concepts and application in sports medicine. </w:t>
      </w:r>
      <w:r w:rsidRPr="00BC3959">
        <w:rPr>
          <w:rFonts w:ascii="Calibri" w:hAnsi="Calibri"/>
          <w:i/>
          <w:iCs/>
          <w:color w:val="000000"/>
          <w:sz w:val="20"/>
          <w:szCs w:val="20"/>
        </w:rPr>
        <w:t xml:space="preserve">J Am </w:t>
      </w:r>
      <w:proofErr w:type="spellStart"/>
      <w:r w:rsidRPr="00BC3959">
        <w:rPr>
          <w:rFonts w:ascii="Calibri" w:hAnsi="Calibri"/>
          <w:i/>
          <w:iCs/>
          <w:color w:val="000000"/>
          <w:sz w:val="20"/>
          <w:szCs w:val="20"/>
        </w:rPr>
        <w:t>Acad</w:t>
      </w:r>
      <w:proofErr w:type="spellEnd"/>
      <w:r w:rsidRPr="00BC3959">
        <w:rPr>
          <w:rFonts w:ascii="Calibri" w:hAnsi="Calibri"/>
          <w:i/>
          <w:iCs/>
          <w:color w:val="000000"/>
          <w:sz w:val="20"/>
          <w:szCs w:val="20"/>
        </w:rPr>
        <w:t xml:space="preserve"> </w:t>
      </w:r>
      <w:proofErr w:type="spellStart"/>
      <w:r w:rsidRPr="00BC3959">
        <w:rPr>
          <w:rFonts w:ascii="Calibri" w:hAnsi="Calibri"/>
          <w:i/>
          <w:iCs/>
          <w:color w:val="000000"/>
          <w:sz w:val="20"/>
          <w:szCs w:val="20"/>
        </w:rPr>
        <w:t>Orthop</w:t>
      </w:r>
      <w:proofErr w:type="spellEnd"/>
      <w:r w:rsidRPr="00BC3959">
        <w:rPr>
          <w:rFonts w:ascii="Calibri" w:hAnsi="Calibri"/>
          <w:i/>
          <w:iCs/>
          <w:color w:val="000000"/>
          <w:sz w:val="20"/>
          <w:szCs w:val="20"/>
        </w:rPr>
        <w:t xml:space="preserve"> Surg.</w:t>
      </w:r>
      <w:r w:rsidRPr="00BC3959">
        <w:rPr>
          <w:rFonts w:ascii="Calibri" w:hAnsi="Calibri"/>
          <w:color w:val="000000"/>
          <w:sz w:val="20"/>
          <w:szCs w:val="20"/>
        </w:rPr>
        <w:t xml:space="preserve"> </w:t>
      </w:r>
      <w:proofErr w:type="gramStart"/>
      <w:r w:rsidRPr="00BC3959">
        <w:rPr>
          <w:rFonts w:ascii="Calibri" w:hAnsi="Calibri"/>
          <w:color w:val="000000"/>
          <w:sz w:val="20"/>
          <w:szCs w:val="20"/>
        </w:rPr>
        <w:t>2009;17:602</w:t>
      </w:r>
      <w:proofErr w:type="gramEnd"/>
      <w:r w:rsidRPr="00BC3959">
        <w:rPr>
          <w:rFonts w:ascii="Calibri" w:hAnsi="Calibri"/>
          <w:color w:val="000000"/>
          <w:sz w:val="20"/>
          <w:szCs w:val="20"/>
        </w:rPr>
        <w:t>-608.</w:t>
      </w:r>
    </w:p>
    <w:p w14:paraId="7FF762C4" w14:textId="77777777" w:rsidR="00BC3959" w:rsidRPr="00BC3959" w:rsidRDefault="00BC3959" w:rsidP="00BC3959">
      <w:pPr>
        <w:pStyle w:val="NormalWeb"/>
        <w:rPr>
          <w:rFonts w:ascii="Calibri" w:hAnsi="Calibri"/>
          <w:color w:val="000000"/>
          <w:sz w:val="20"/>
          <w:szCs w:val="20"/>
        </w:rPr>
      </w:pPr>
      <w:proofErr w:type="spellStart"/>
      <w:r w:rsidRPr="00BC3959">
        <w:rPr>
          <w:rFonts w:ascii="Calibri" w:hAnsi="Calibri"/>
          <w:color w:val="000000"/>
          <w:sz w:val="20"/>
          <w:szCs w:val="20"/>
        </w:rPr>
        <w:t>Gaweda</w:t>
      </w:r>
      <w:proofErr w:type="spellEnd"/>
      <w:r w:rsidRPr="00BC3959">
        <w:rPr>
          <w:rFonts w:ascii="Calibri" w:hAnsi="Calibri"/>
          <w:color w:val="000000"/>
          <w:sz w:val="20"/>
          <w:szCs w:val="20"/>
        </w:rPr>
        <w:t xml:space="preserve"> K, </w:t>
      </w:r>
      <w:proofErr w:type="spellStart"/>
      <w:r w:rsidRPr="00BC3959">
        <w:rPr>
          <w:rFonts w:ascii="Calibri" w:hAnsi="Calibri"/>
          <w:color w:val="000000"/>
          <w:sz w:val="20"/>
          <w:szCs w:val="20"/>
        </w:rPr>
        <w:t>Tarczynska</w:t>
      </w:r>
      <w:proofErr w:type="spellEnd"/>
      <w:r w:rsidRPr="00BC3959">
        <w:rPr>
          <w:rFonts w:ascii="Calibri" w:hAnsi="Calibri"/>
          <w:color w:val="000000"/>
          <w:sz w:val="20"/>
          <w:szCs w:val="20"/>
        </w:rPr>
        <w:t xml:space="preserve"> M, </w:t>
      </w:r>
      <w:proofErr w:type="spellStart"/>
      <w:r w:rsidRPr="00BC3959">
        <w:rPr>
          <w:rFonts w:ascii="Calibri" w:hAnsi="Calibri"/>
          <w:color w:val="000000"/>
          <w:sz w:val="20"/>
          <w:szCs w:val="20"/>
        </w:rPr>
        <w:t>Krzyzanowski</w:t>
      </w:r>
      <w:proofErr w:type="spellEnd"/>
      <w:r w:rsidRPr="00BC3959">
        <w:rPr>
          <w:rFonts w:ascii="Calibri" w:hAnsi="Calibri"/>
          <w:color w:val="000000"/>
          <w:sz w:val="20"/>
          <w:szCs w:val="20"/>
        </w:rPr>
        <w:t xml:space="preserve"> W. Treatment of </w:t>
      </w:r>
      <w:proofErr w:type="spellStart"/>
      <w:r w:rsidRPr="00BC3959">
        <w:rPr>
          <w:rFonts w:ascii="Calibri" w:hAnsi="Calibri"/>
          <w:color w:val="000000"/>
          <w:sz w:val="20"/>
          <w:szCs w:val="20"/>
        </w:rPr>
        <w:t>achilles</w:t>
      </w:r>
      <w:proofErr w:type="spellEnd"/>
      <w:r w:rsidRPr="00BC3959">
        <w:rPr>
          <w:rFonts w:ascii="Calibri" w:hAnsi="Calibri"/>
          <w:color w:val="000000"/>
          <w:sz w:val="20"/>
          <w:szCs w:val="20"/>
        </w:rPr>
        <w:t xml:space="preserve"> tendinopathy with platelet-rich plasma </w:t>
      </w:r>
      <w:proofErr w:type="spellStart"/>
      <w:r w:rsidRPr="00BC3959">
        <w:rPr>
          <w:rFonts w:ascii="Calibri" w:hAnsi="Calibri"/>
          <w:color w:val="000000"/>
          <w:sz w:val="20"/>
          <w:szCs w:val="20"/>
        </w:rPr>
        <w:t>Int</w:t>
      </w:r>
      <w:proofErr w:type="spellEnd"/>
      <w:r w:rsidRPr="00BC3959">
        <w:rPr>
          <w:rFonts w:ascii="Calibri" w:hAnsi="Calibri"/>
          <w:color w:val="000000"/>
          <w:sz w:val="20"/>
          <w:szCs w:val="20"/>
        </w:rPr>
        <w:t xml:space="preserve"> J Sports </w:t>
      </w:r>
      <w:proofErr w:type="gramStart"/>
      <w:r w:rsidRPr="00BC3959">
        <w:rPr>
          <w:rFonts w:ascii="Calibri" w:hAnsi="Calibri"/>
          <w:color w:val="000000"/>
          <w:sz w:val="20"/>
          <w:szCs w:val="20"/>
        </w:rPr>
        <w:t>Med..</w:t>
      </w:r>
      <w:proofErr w:type="gramEnd"/>
      <w:r w:rsidRPr="00BC3959">
        <w:rPr>
          <w:rFonts w:ascii="Calibri" w:hAnsi="Calibri"/>
          <w:color w:val="000000"/>
          <w:sz w:val="20"/>
          <w:szCs w:val="20"/>
        </w:rPr>
        <w:t xml:space="preserve"> </w:t>
      </w:r>
      <w:proofErr w:type="gramStart"/>
      <w:r w:rsidRPr="00BC3959">
        <w:rPr>
          <w:rFonts w:ascii="Calibri" w:hAnsi="Calibri"/>
          <w:color w:val="000000"/>
          <w:sz w:val="20"/>
          <w:szCs w:val="20"/>
        </w:rPr>
        <w:t>2010;31:577</w:t>
      </w:r>
      <w:proofErr w:type="gramEnd"/>
      <w:r w:rsidRPr="00BC3959">
        <w:rPr>
          <w:rFonts w:ascii="Calibri" w:hAnsi="Calibri"/>
          <w:color w:val="000000"/>
          <w:sz w:val="20"/>
          <w:szCs w:val="20"/>
        </w:rPr>
        <w:t>–583</w:t>
      </w:r>
    </w:p>
    <w:p w14:paraId="5094F80E" w14:textId="77777777" w:rsidR="00BC3959" w:rsidRPr="00BC3959" w:rsidRDefault="00BC3959" w:rsidP="00BC3959">
      <w:pPr>
        <w:pStyle w:val="NormalWeb"/>
        <w:rPr>
          <w:rFonts w:ascii="Calibri" w:hAnsi="Calibri"/>
          <w:color w:val="000000"/>
          <w:sz w:val="20"/>
          <w:szCs w:val="20"/>
        </w:rPr>
      </w:pPr>
      <w:r w:rsidRPr="00BC3959">
        <w:rPr>
          <w:rFonts w:ascii="Calibri" w:hAnsi="Calibri"/>
          <w:color w:val="000000"/>
          <w:sz w:val="20"/>
          <w:szCs w:val="20"/>
        </w:rPr>
        <w:t xml:space="preserve">Marx R. Platelet-rich plasma: evidence to support its use. </w:t>
      </w:r>
      <w:r w:rsidRPr="00BC3959">
        <w:rPr>
          <w:rFonts w:ascii="Calibri" w:hAnsi="Calibri"/>
          <w:i/>
          <w:iCs/>
          <w:color w:val="000000"/>
          <w:sz w:val="20"/>
          <w:szCs w:val="20"/>
        </w:rPr>
        <w:t xml:space="preserve">J Oral </w:t>
      </w:r>
      <w:proofErr w:type="spellStart"/>
      <w:r w:rsidRPr="00BC3959">
        <w:rPr>
          <w:rFonts w:ascii="Calibri" w:hAnsi="Calibri"/>
          <w:i/>
          <w:iCs/>
          <w:color w:val="000000"/>
          <w:sz w:val="20"/>
          <w:szCs w:val="20"/>
        </w:rPr>
        <w:t>Maxillofac</w:t>
      </w:r>
      <w:proofErr w:type="spellEnd"/>
      <w:r w:rsidRPr="00BC3959">
        <w:rPr>
          <w:rFonts w:ascii="Calibri" w:hAnsi="Calibri"/>
          <w:i/>
          <w:iCs/>
          <w:color w:val="000000"/>
          <w:sz w:val="20"/>
          <w:szCs w:val="20"/>
        </w:rPr>
        <w:t xml:space="preserve"> Surg</w:t>
      </w:r>
      <w:r w:rsidRPr="00BC3959">
        <w:rPr>
          <w:rFonts w:ascii="Calibri" w:hAnsi="Calibri"/>
          <w:color w:val="000000"/>
          <w:sz w:val="20"/>
          <w:szCs w:val="20"/>
        </w:rPr>
        <w:t>. 2004;62(4):489-496.</w:t>
      </w:r>
    </w:p>
    <w:p w14:paraId="7DFD1EDA" w14:textId="77777777" w:rsidR="00BC3959" w:rsidRDefault="00BC3959" w:rsidP="00BC3959">
      <w:pPr>
        <w:pStyle w:val="NormalWeb"/>
        <w:rPr>
          <w:rFonts w:ascii="Calibri" w:hAnsi="Calibri"/>
          <w:color w:val="000000"/>
          <w:sz w:val="20"/>
          <w:szCs w:val="20"/>
        </w:rPr>
      </w:pPr>
      <w:r w:rsidRPr="00BC3959">
        <w:rPr>
          <w:rFonts w:ascii="Calibri" w:hAnsi="Calibri"/>
          <w:color w:val="000000"/>
          <w:sz w:val="20"/>
          <w:szCs w:val="20"/>
        </w:rPr>
        <w:lastRenderedPageBreak/>
        <w:t xml:space="preserve">Sánchez M, </w:t>
      </w:r>
      <w:proofErr w:type="spellStart"/>
      <w:r w:rsidRPr="00BC3959">
        <w:rPr>
          <w:rFonts w:ascii="Calibri" w:hAnsi="Calibri"/>
          <w:color w:val="000000"/>
          <w:sz w:val="20"/>
          <w:szCs w:val="20"/>
        </w:rPr>
        <w:t>Anitua</w:t>
      </w:r>
      <w:proofErr w:type="spellEnd"/>
      <w:r w:rsidRPr="00BC3959">
        <w:rPr>
          <w:rFonts w:ascii="Calibri" w:hAnsi="Calibri"/>
          <w:color w:val="000000"/>
          <w:sz w:val="20"/>
          <w:szCs w:val="20"/>
        </w:rPr>
        <w:t xml:space="preserve"> E, </w:t>
      </w:r>
      <w:proofErr w:type="spellStart"/>
      <w:r w:rsidRPr="00BC3959">
        <w:rPr>
          <w:rFonts w:ascii="Calibri" w:hAnsi="Calibri"/>
          <w:color w:val="000000"/>
          <w:sz w:val="20"/>
          <w:szCs w:val="20"/>
        </w:rPr>
        <w:t>Azofra</w:t>
      </w:r>
      <w:proofErr w:type="spellEnd"/>
      <w:r w:rsidRPr="00BC3959">
        <w:rPr>
          <w:rFonts w:ascii="Calibri" w:hAnsi="Calibri"/>
          <w:color w:val="000000"/>
          <w:sz w:val="20"/>
          <w:szCs w:val="20"/>
        </w:rPr>
        <w:t xml:space="preserve"> J, Aguirre JJ, </w:t>
      </w:r>
      <w:proofErr w:type="spellStart"/>
      <w:r w:rsidRPr="00BC3959">
        <w:rPr>
          <w:rFonts w:ascii="Calibri" w:hAnsi="Calibri"/>
          <w:color w:val="000000"/>
          <w:sz w:val="20"/>
          <w:szCs w:val="20"/>
        </w:rPr>
        <w:t>Andia</w:t>
      </w:r>
      <w:proofErr w:type="spellEnd"/>
      <w:r w:rsidRPr="00BC3959">
        <w:rPr>
          <w:rFonts w:ascii="Calibri" w:hAnsi="Calibri"/>
          <w:color w:val="000000"/>
          <w:sz w:val="20"/>
          <w:szCs w:val="20"/>
        </w:rPr>
        <w:t xml:space="preserve"> I. Intra-articular injection of an autologous preparation rich in growth factors for the treatment of knee OA: a retrospective cohort study. </w:t>
      </w:r>
      <w:proofErr w:type="spellStart"/>
      <w:r w:rsidRPr="00BC3959">
        <w:rPr>
          <w:rFonts w:ascii="Calibri" w:hAnsi="Calibri"/>
          <w:i/>
          <w:iCs/>
          <w:color w:val="000000"/>
          <w:sz w:val="20"/>
          <w:szCs w:val="20"/>
        </w:rPr>
        <w:t>Clin</w:t>
      </w:r>
      <w:proofErr w:type="spellEnd"/>
      <w:r w:rsidRPr="00BC3959">
        <w:rPr>
          <w:rFonts w:ascii="Calibri" w:hAnsi="Calibri"/>
          <w:i/>
          <w:iCs/>
          <w:color w:val="000000"/>
          <w:sz w:val="20"/>
          <w:szCs w:val="20"/>
        </w:rPr>
        <w:t xml:space="preserve"> </w:t>
      </w:r>
      <w:proofErr w:type="spellStart"/>
      <w:r w:rsidRPr="00BC3959">
        <w:rPr>
          <w:rFonts w:ascii="Calibri" w:hAnsi="Calibri"/>
          <w:i/>
          <w:iCs/>
          <w:color w:val="000000"/>
          <w:sz w:val="20"/>
          <w:szCs w:val="20"/>
        </w:rPr>
        <w:t>Exp</w:t>
      </w:r>
      <w:proofErr w:type="spellEnd"/>
      <w:r w:rsidRPr="00BC3959">
        <w:rPr>
          <w:rFonts w:ascii="Calibri" w:hAnsi="Calibri"/>
          <w:i/>
          <w:iCs/>
          <w:color w:val="000000"/>
          <w:sz w:val="20"/>
          <w:szCs w:val="20"/>
        </w:rPr>
        <w:t xml:space="preserve"> </w:t>
      </w:r>
      <w:proofErr w:type="spellStart"/>
      <w:r w:rsidRPr="00BC3959">
        <w:rPr>
          <w:rFonts w:ascii="Calibri" w:hAnsi="Calibri"/>
          <w:i/>
          <w:iCs/>
          <w:color w:val="000000"/>
          <w:sz w:val="20"/>
          <w:szCs w:val="20"/>
        </w:rPr>
        <w:t>Rheumatol</w:t>
      </w:r>
      <w:proofErr w:type="spellEnd"/>
      <w:r w:rsidRPr="00BC3959">
        <w:rPr>
          <w:rFonts w:ascii="Calibri" w:hAnsi="Calibri"/>
          <w:i/>
          <w:iCs/>
          <w:color w:val="000000"/>
          <w:sz w:val="20"/>
          <w:szCs w:val="20"/>
        </w:rPr>
        <w:t xml:space="preserve">. </w:t>
      </w:r>
      <w:r w:rsidRPr="00BC3959">
        <w:rPr>
          <w:rFonts w:ascii="Calibri" w:hAnsi="Calibri"/>
          <w:color w:val="000000"/>
          <w:sz w:val="20"/>
          <w:szCs w:val="20"/>
        </w:rPr>
        <w:t>2008;26(5):910-913.</w:t>
      </w:r>
    </w:p>
    <w:p w14:paraId="7295955E" w14:textId="77777777" w:rsidR="003D69C6" w:rsidRDefault="003D69C6" w:rsidP="003D69C6">
      <w:pPr>
        <w:widowControl w:val="0"/>
        <w:autoSpaceDE w:val="0"/>
        <w:autoSpaceDN w:val="0"/>
        <w:adjustRightInd w:val="0"/>
        <w:spacing w:after="240" w:line="240" w:lineRule="auto"/>
        <w:rPr>
          <w:rFonts w:cs="Times"/>
          <w:sz w:val="20"/>
        </w:rPr>
      </w:pPr>
      <w:r>
        <w:rPr>
          <w:rFonts w:ascii="Calibri" w:hAnsi="Calibri"/>
          <w:color w:val="000000"/>
          <w:sz w:val="20"/>
          <w:szCs w:val="20"/>
        </w:rPr>
        <w:t xml:space="preserve">Andreas Binder et al.  </w:t>
      </w:r>
      <w:r w:rsidRPr="003D69C6">
        <w:rPr>
          <w:rFonts w:cs="Times"/>
          <w:sz w:val="20"/>
        </w:rPr>
        <w:t>Transient Receptor Potential Channel Polymorphisms Are Associated with the Somatosensory Function in Neuropathic Pain Patients</w:t>
      </w:r>
      <w:r>
        <w:rPr>
          <w:rFonts w:cs="Times"/>
          <w:sz w:val="20"/>
        </w:rPr>
        <w:t xml:space="preserve">.  </w:t>
      </w:r>
      <w:r w:rsidRPr="003D69C6">
        <w:rPr>
          <w:rFonts w:cs="Times"/>
          <w:i/>
          <w:sz w:val="20"/>
        </w:rPr>
        <w:t>PLOS</w:t>
      </w:r>
      <w:r>
        <w:rPr>
          <w:rFonts w:cs="Times"/>
          <w:i/>
          <w:sz w:val="20"/>
        </w:rPr>
        <w:t xml:space="preserve">.  </w:t>
      </w:r>
      <w:r>
        <w:rPr>
          <w:rFonts w:cs="Times"/>
          <w:sz w:val="20"/>
        </w:rPr>
        <w:t>2011</w:t>
      </w:r>
    </w:p>
    <w:p w14:paraId="6F9020DF" w14:textId="77777777" w:rsidR="003D69C6" w:rsidRPr="003D69C6" w:rsidRDefault="003D69C6" w:rsidP="003D69C6">
      <w:pPr>
        <w:widowControl w:val="0"/>
        <w:autoSpaceDE w:val="0"/>
        <w:autoSpaceDN w:val="0"/>
        <w:adjustRightInd w:val="0"/>
        <w:spacing w:after="240"/>
        <w:rPr>
          <w:rFonts w:cs="Times"/>
          <w:sz w:val="20"/>
          <w:szCs w:val="20"/>
        </w:rPr>
      </w:pPr>
      <w:r w:rsidRPr="003D69C6">
        <w:rPr>
          <w:rFonts w:cs="Times"/>
          <w:sz w:val="20"/>
          <w:szCs w:val="20"/>
          <w:lang w:val="en-NZ"/>
        </w:rPr>
        <w:t xml:space="preserve">On the specificity of pain producing and sensory neuron blocking effect of capsaicin. </w:t>
      </w:r>
      <w:proofErr w:type="spellStart"/>
      <w:r w:rsidRPr="003D69C6">
        <w:rPr>
          <w:rFonts w:cs="Times"/>
          <w:sz w:val="20"/>
          <w:szCs w:val="20"/>
          <w:lang w:val="en-NZ"/>
        </w:rPr>
        <w:t>Szolcsanyi</w:t>
      </w:r>
      <w:proofErr w:type="spellEnd"/>
      <w:r w:rsidRPr="003D69C6">
        <w:rPr>
          <w:rFonts w:cs="Times"/>
          <w:sz w:val="20"/>
          <w:szCs w:val="20"/>
          <w:lang w:val="en-NZ"/>
        </w:rPr>
        <w:t xml:space="preserve"> J. In J Knoll and E </w:t>
      </w:r>
      <w:proofErr w:type="spellStart"/>
      <w:r w:rsidRPr="003D69C6">
        <w:rPr>
          <w:rFonts w:cs="Times"/>
          <w:sz w:val="20"/>
          <w:szCs w:val="20"/>
          <w:lang w:val="en-NZ"/>
        </w:rPr>
        <w:t>Vizi</w:t>
      </w:r>
      <w:proofErr w:type="spellEnd"/>
      <w:r w:rsidRPr="003D69C6">
        <w:rPr>
          <w:rFonts w:cs="Times"/>
          <w:sz w:val="20"/>
          <w:szCs w:val="20"/>
          <w:lang w:val="en-NZ"/>
        </w:rPr>
        <w:t xml:space="preserve">. Symposium on Analgesics </w:t>
      </w:r>
      <w:proofErr w:type="spellStart"/>
      <w:r w:rsidRPr="003D69C6">
        <w:rPr>
          <w:rFonts w:cs="Times"/>
          <w:sz w:val="20"/>
          <w:szCs w:val="20"/>
          <w:lang w:val="en-NZ"/>
        </w:rPr>
        <w:t>Akademiai</w:t>
      </w:r>
      <w:proofErr w:type="spellEnd"/>
      <w:r w:rsidRPr="003D69C6">
        <w:rPr>
          <w:rFonts w:cs="Times"/>
          <w:sz w:val="20"/>
          <w:szCs w:val="20"/>
          <w:lang w:val="en-NZ"/>
        </w:rPr>
        <w:t xml:space="preserve"> </w:t>
      </w:r>
      <w:proofErr w:type="spellStart"/>
      <w:r w:rsidRPr="003D69C6">
        <w:rPr>
          <w:rFonts w:cs="Times"/>
          <w:sz w:val="20"/>
          <w:szCs w:val="20"/>
          <w:lang w:val="en-NZ"/>
        </w:rPr>
        <w:t>Kiado</w:t>
      </w:r>
      <w:proofErr w:type="spellEnd"/>
      <w:r w:rsidRPr="003D69C6">
        <w:rPr>
          <w:rFonts w:cs="Times"/>
          <w:sz w:val="20"/>
          <w:szCs w:val="20"/>
          <w:lang w:val="en-NZ"/>
        </w:rPr>
        <w:t>, Budapest. 1976. pp 167-172</w:t>
      </w:r>
    </w:p>
    <w:p w14:paraId="0749F03E" w14:textId="77777777" w:rsidR="003D69C6" w:rsidRDefault="003D69C6" w:rsidP="003D69C6">
      <w:pPr>
        <w:widowControl w:val="0"/>
        <w:autoSpaceDE w:val="0"/>
        <w:autoSpaceDN w:val="0"/>
        <w:adjustRightInd w:val="0"/>
        <w:spacing w:after="240" w:line="240" w:lineRule="auto"/>
        <w:rPr>
          <w:rFonts w:cs="Times"/>
          <w:sz w:val="20"/>
          <w:szCs w:val="20"/>
          <w:lang w:val="en-NZ"/>
        </w:rPr>
      </w:pPr>
      <w:r w:rsidRPr="003D69C6">
        <w:rPr>
          <w:rFonts w:cs="Times"/>
          <w:sz w:val="20"/>
          <w:szCs w:val="20"/>
          <w:lang w:val="en-NZ"/>
        </w:rPr>
        <w:t xml:space="preserve">New type of neuro-mediated cholinergic contractions of guinea-pig small intestine and its selective blockade by capsaicin. </w:t>
      </w:r>
      <w:proofErr w:type="spellStart"/>
      <w:r w:rsidRPr="003D69C6">
        <w:rPr>
          <w:rFonts w:cs="Times"/>
          <w:sz w:val="20"/>
          <w:szCs w:val="20"/>
          <w:lang w:val="en-NZ"/>
        </w:rPr>
        <w:t>Szolcsanyi</w:t>
      </w:r>
      <w:proofErr w:type="spellEnd"/>
      <w:r w:rsidRPr="003D69C6">
        <w:rPr>
          <w:rFonts w:cs="Times"/>
          <w:sz w:val="20"/>
          <w:szCs w:val="20"/>
          <w:lang w:val="en-NZ"/>
        </w:rPr>
        <w:t xml:space="preserve"> J, </w:t>
      </w:r>
      <w:proofErr w:type="spellStart"/>
      <w:r w:rsidRPr="003D69C6">
        <w:rPr>
          <w:rFonts w:cs="Times"/>
          <w:sz w:val="20"/>
          <w:szCs w:val="20"/>
          <w:lang w:val="en-NZ"/>
        </w:rPr>
        <w:t>Bartho</w:t>
      </w:r>
      <w:proofErr w:type="spellEnd"/>
      <w:r w:rsidRPr="003D69C6">
        <w:rPr>
          <w:rFonts w:cs="Times"/>
          <w:sz w:val="20"/>
          <w:szCs w:val="20"/>
          <w:lang w:val="en-NZ"/>
        </w:rPr>
        <w:t xml:space="preserve"> L </w:t>
      </w:r>
      <w:proofErr w:type="spellStart"/>
      <w:r w:rsidRPr="003D69C6">
        <w:rPr>
          <w:rFonts w:cs="Times"/>
          <w:sz w:val="20"/>
          <w:szCs w:val="20"/>
          <w:lang w:val="en-NZ"/>
        </w:rPr>
        <w:t>Naunyn-Schmiedeburg’s</w:t>
      </w:r>
      <w:proofErr w:type="spellEnd"/>
      <w:r w:rsidRPr="003D69C6">
        <w:rPr>
          <w:rFonts w:cs="Times"/>
          <w:sz w:val="20"/>
          <w:szCs w:val="20"/>
          <w:lang w:val="en-NZ"/>
        </w:rPr>
        <w:t xml:space="preserve"> Archives. </w:t>
      </w:r>
      <w:proofErr w:type="spellStart"/>
      <w:r w:rsidRPr="003D69C6">
        <w:rPr>
          <w:rFonts w:cs="Times"/>
          <w:sz w:val="20"/>
          <w:szCs w:val="20"/>
          <w:lang w:val="en-NZ"/>
        </w:rPr>
        <w:t>Pharmacol</w:t>
      </w:r>
      <w:proofErr w:type="spellEnd"/>
      <w:r w:rsidRPr="003D69C6">
        <w:rPr>
          <w:rFonts w:cs="Times"/>
          <w:sz w:val="20"/>
          <w:szCs w:val="20"/>
          <w:lang w:val="en-NZ"/>
        </w:rPr>
        <w:t>. 1978. 305: 83-90</w:t>
      </w:r>
    </w:p>
    <w:p w14:paraId="3A923D49" w14:textId="77777777" w:rsidR="003D69C6" w:rsidRPr="003D69C6" w:rsidRDefault="003D69C6" w:rsidP="003D69C6">
      <w:pPr>
        <w:widowControl w:val="0"/>
        <w:autoSpaceDE w:val="0"/>
        <w:autoSpaceDN w:val="0"/>
        <w:adjustRightInd w:val="0"/>
        <w:spacing w:after="240" w:line="240" w:lineRule="auto"/>
        <w:rPr>
          <w:rFonts w:cs="Times"/>
          <w:sz w:val="20"/>
          <w:szCs w:val="20"/>
        </w:rPr>
      </w:pPr>
      <w:r w:rsidRPr="003D69C6">
        <w:rPr>
          <w:rFonts w:cs="Times"/>
          <w:sz w:val="20"/>
          <w:szCs w:val="20"/>
          <w:lang w:val="en-NZ"/>
        </w:rPr>
        <w:t xml:space="preserve">Capsaicin-sensitive sensory nerve terminals with local and systemic efferent functions: facts and scopes of an unorthodox </w:t>
      </w:r>
      <w:proofErr w:type="spellStart"/>
      <w:r w:rsidRPr="003D69C6">
        <w:rPr>
          <w:rFonts w:cs="Times"/>
          <w:sz w:val="20"/>
          <w:szCs w:val="20"/>
          <w:lang w:val="en-NZ"/>
        </w:rPr>
        <w:t>neuroregulatory</w:t>
      </w:r>
      <w:proofErr w:type="spellEnd"/>
      <w:r w:rsidRPr="003D69C6">
        <w:rPr>
          <w:rFonts w:cs="Times"/>
          <w:sz w:val="20"/>
          <w:szCs w:val="20"/>
          <w:lang w:val="en-NZ"/>
        </w:rPr>
        <w:t xml:space="preserve"> mechanism. </w:t>
      </w:r>
      <w:proofErr w:type="spellStart"/>
      <w:r w:rsidRPr="003D69C6">
        <w:rPr>
          <w:rFonts w:cs="Times"/>
          <w:sz w:val="20"/>
          <w:szCs w:val="20"/>
          <w:lang w:val="en-NZ"/>
        </w:rPr>
        <w:t>Szolcsanyi</w:t>
      </w:r>
      <w:proofErr w:type="spellEnd"/>
      <w:r w:rsidRPr="003D69C6">
        <w:rPr>
          <w:rFonts w:cs="Times"/>
          <w:sz w:val="20"/>
          <w:szCs w:val="20"/>
          <w:lang w:val="en-NZ"/>
        </w:rPr>
        <w:t xml:space="preserve"> J. Progress in Pain Research. </w:t>
      </w:r>
      <w:proofErr w:type="spellStart"/>
      <w:r w:rsidRPr="003D69C6">
        <w:rPr>
          <w:rFonts w:cs="Times"/>
          <w:sz w:val="20"/>
          <w:szCs w:val="20"/>
          <w:lang w:val="en-NZ"/>
        </w:rPr>
        <w:t>Vol</w:t>
      </w:r>
      <w:proofErr w:type="spellEnd"/>
      <w:r w:rsidRPr="003D69C6">
        <w:rPr>
          <w:rFonts w:cs="Times"/>
          <w:sz w:val="20"/>
          <w:szCs w:val="20"/>
          <w:lang w:val="en-NZ"/>
        </w:rPr>
        <w:t xml:space="preserve"> 113. 1996. Ed </w:t>
      </w:r>
      <w:proofErr w:type="spellStart"/>
      <w:r w:rsidRPr="003D69C6">
        <w:rPr>
          <w:rFonts w:cs="Times"/>
          <w:sz w:val="20"/>
          <w:szCs w:val="20"/>
          <w:lang w:val="en-NZ"/>
        </w:rPr>
        <w:t>Kumazawa</w:t>
      </w:r>
      <w:proofErr w:type="spellEnd"/>
      <w:r w:rsidRPr="003D69C6">
        <w:rPr>
          <w:rFonts w:cs="Times"/>
          <w:sz w:val="20"/>
          <w:szCs w:val="20"/>
          <w:lang w:val="en-NZ"/>
        </w:rPr>
        <w:t xml:space="preserve"> T, Kruger L, </w:t>
      </w:r>
      <w:proofErr w:type="spellStart"/>
      <w:r w:rsidRPr="003D69C6">
        <w:rPr>
          <w:rFonts w:cs="Times"/>
          <w:sz w:val="20"/>
          <w:szCs w:val="20"/>
          <w:lang w:val="en-NZ"/>
        </w:rPr>
        <w:t>Mizumura</w:t>
      </w:r>
      <w:proofErr w:type="spellEnd"/>
      <w:r w:rsidRPr="003D69C6">
        <w:rPr>
          <w:rFonts w:cs="Times"/>
          <w:sz w:val="20"/>
          <w:szCs w:val="20"/>
          <w:lang w:val="en-NZ"/>
        </w:rPr>
        <w:t xml:space="preserve"> K.</w:t>
      </w:r>
    </w:p>
    <w:p w14:paraId="1745ED4B" w14:textId="77777777" w:rsidR="003D69C6" w:rsidRPr="003D69C6" w:rsidRDefault="003D69C6" w:rsidP="003D69C6">
      <w:pPr>
        <w:widowControl w:val="0"/>
        <w:autoSpaceDE w:val="0"/>
        <w:autoSpaceDN w:val="0"/>
        <w:adjustRightInd w:val="0"/>
        <w:spacing w:after="240" w:line="240" w:lineRule="auto"/>
        <w:rPr>
          <w:rFonts w:cs="Times"/>
          <w:sz w:val="20"/>
          <w:szCs w:val="20"/>
        </w:rPr>
      </w:pPr>
      <w:r w:rsidRPr="003D69C6">
        <w:rPr>
          <w:rFonts w:cs="Times"/>
          <w:sz w:val="20"/>
          <w:szCs w:val="20"/>
          <w:lang w:val="en-NZ"/>
        </w:rPr>
        <w:t xml:space="preserve">The role of Capsaicin-sensitive nerve endings and the TRPV1 receptor in scleroderma and chronic arthritis animal models. Arpad S. PhD Thesis 2011. University of </w:t>
      </w:r>
      <w:proofErr w:type="spellStart"/>
      <w:r w:rsidRPr="003D69C6">
        <w:rPr>
          <w:rFonts w:cs="Times"/>
          <w:sz w:val="20"/>
          <w:szCs w:val="20"/>
          <w:lang w:val="en-NZ"/>
        </w:rPr>
        <w:t>Pecs</w:t>
      </w:r>
      <w:proofErr w:type="spellEnd"/>
      <w:r w:rsidRPr="003D69C6">
        <w:rPr>
          <w:rFonts w:cs="Times"/>
          <w:sz w:val="20"/>
          <w:szCs w:val="20"/>
          <w:lang w:val="en-NZ"/>
        </w:rPr>
        <w:t>. Hungary</w:t>
      </w:r>
    </w:p>
    <w:p w14:paraId="70AD0C91" w14:textId="77777777" w:rsidR="006A720A" w:rsidRPr="00F04003" w:rsidRDefault="003D69C6" w:rsidP="00F04003">
      <w:pPr>
        <w:widowControl w:val="0"/>
        <w:autoSpaceDE w:val="0"/>
        <w:autoSpaceDN w:val="0"/>
        <w:adjustRightInd w:val="0"/>
        <w:spacing w:after="240" w:line="240" w:lineRule="auto"/>
        <w:rPr>
          <w:rFonts w:cs="Times"/>
          <w:sz w:val="20"/>
          <w:szCs w:val="20"/>
        </w:rPr>
      </w:pPr>
      <w:r w:rsidRPr="003D69C6">
        <w:rPr>
          <w:rFonts w:cs="Times"/>
          <w:bCs/>
          <w:sz w:val="20"/>
          <w:szCs w:val="20"/>
          <w:lang w:val="en-NZ"/>
        </w:rPr>
        <w:t xml:space="preserve">Peripheral Patterns of Calcitonin-Gene-Related Peptide General Somatic Sensory Innervation: </w:t>
      </w:r>
      <w:r>
        <w:rPr>
          <w:rFonts w:cs="Times"/>
          <w:bCs/>
          <w:sz w:val="20"/>
          <w:szCs w:val="20"/>
          <w:lang w:val="en-NZ"/>
        </w:rPr>
        <w:t xml:space="preserve">Cutaneous and Deep Terminations. </w:t>
      </w:r>
      <w:r w:rsidRPr="003D69C6">
        <w:rPr>
          <w:rFonts w:cs="Times"/>
          <w:sz w:val="20"/>
          <w:szCs w:val="20"/>
          <w:lang w:val="en-NZ"/>
        </w:rPr>
        <w:t>LAWRENCE KRUGER, JAMES D. SILVERMAN, PATRICK W</w:t>
      </w:r>
      <w:r w:rsidRPr="003D69C6">
        <w:rPr>
          <w:rFonts w:cs="Times"/>
          <w:b/>
          <w:bCs/>
          <w:sz w:val="20"/>
          <w:szCs w:val="20"/>
          <w:lang w:val="en-NZ"/>
        </w:rPr>
        <w:br/>
      </w:r>
      <w:r w:rsidRPr="003D69C6">
        <w:rPr>
          <w:rFonts w:cs="Times"/>
          <w:sz w:val="20"/>
          <w:szCs w:val="20"/>
          <w:lang w:val="en-NZ"/>
        </w:rPr>
        <w:t>THE JOURNAL OF COMPARATIVE NEUROLOGY 280~291-302 (1989)</w:t>
      </w:r>
    </w:p>
    <w:sectPr w:rsidR="006A720A" w:rsidRPr="00F04003" w:rsidSect="00B653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81132F" w14:textId="77777777" w:rsidR="006479E7" w:rsidRDefault="006479E7" w:rsidP="00616730">
      <w:pPr>
        <w:spacing w:after="0" w:line="240" w:lineRule="auto"/>
      </w:pPr>
      <w:r>
        <w:separator/>
      </w:r>
    </w:p>
  </w:endnote>
  <w:endnote w:type="continuationSeparator" w:id="0">
    <w:p w14:paraId="71BDB767" w14:textId="77777777" w:rsidR="006479E7" w:rsidRDefault="006479E7" w:rsidP="00616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B973ED" w14:textId="77777777" w:rsidR="006479E7" w:rsidRDefault="006479E7" w:rsidP="00616730">
      <w:pPr>
        <w:spacing w:after="0" w:line="240" w:lineRule="auto"/>
      </w:pPr>
      <w:r>
        <w:separator/>
      </w:r>
    </w:p>
  </w:footnote>
  <w:footnote w:type="continuationSeparator" w:id="0">
    <w:p w14:paraId="68542055" w14:textId="77777777" w:rsidR="006479E7" w:rsidRDefault="006479E7" w:rsidP="0061673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01692"/>
    <w:multiLevelType w:val="hybridMultilevel"/>
    <w:tmpl w:val="82A436F2"/>
    <w:lvl w:ilvl="0" w:tplc="3E6409FC">
      <w:start w:val="1"/>
      <w:numFmt w:val="bullet"/>
      <w:lvlText w:val=""/>
      <w:lvlJc w:val="left"/>
      <w:pPr>
        <w:tabs>
          <w:tab w:val="num" w:pos="720"/>
        </w:tabs>
        <w:ind w:left="720" w:hanging="360"/>
      </w:pPr>
      <w:rPr>
        <w:rFonts w:ascii="Wingdings 2" w:hAnsi="Wingdings 2" w:hint="default"/>
      </w:rPr>
    </w:lvl>
    <w:lvl w:ilvl="1" w:tplc="60587164">
      <w:numFmt w:val="none"/>
      <w:lvlText w:val=""/>
      <w:lvlJc w:val="left"/>
      <w:pPr>
        <w:tabs>
          <w:tab w:val="num" w:pos="360"/>
        </w:tabs>
      </w:pPr>
    </w:lvl>
    <w:lvl w:ilvl="2" w:tplc="860AD736">
      <w:start w:val="1"/>
      <w:numFmt w:val="bullet"/>
      <w:lvlText w:val=""/>
      <w:lvlJc w:val="left"/>
      <w:pPr>
        <w:tabs>
          <w:tab w:val="num" w:pos="2160"/>
        </w:tabs>
        <w:ind w:left="2160" w:hanging="360"/>
      </w:pPr>
      <w:rPr>
        <w:rFonts w:ascii="Wingdings 2" w:hAnsi="Wingdings 2" w:hint="default"/>
      </w:rPr>
    </w:lvl>
    <w:lvl w:ilvl="3" w:tplc="EC9E1902" w:tentative="1">
      <w:start w:val="1"/>
      <w:numFmt w:val="bullet"/>
      <w:lvlText w:val=""/>
      <w:lvlJc w:val="left"/>
      <w:pPr>
        <w:tabs>
          <w:tab w:val="num" w:pos="2880"/>
        </w:tabs>
        <w:ind w:left="2880" w:hanging="360"/>
      </w:pPr>
      <w:rPr>
        <w:rFonts w:ascii="Wingdings 2" w:hAnsi="Wingdings 2" w:hint="default"/>
      </w:rPr>
    </w:lvl>
    <w:lvl w:ilvl="4" w:tplc="DCEE250E" w:tentative="1">
      <w:start w:val="1"/>
      <w:numFmt w:val="bullet"/>
      <w:lvlText w:val=""/>
      <w:lvlJc w:val="left"/>
      <w:pPr>
        <w:tabs>
          <w:tab w:val="num" w:pos="3600"/>
        </w:tabs>
        <w:ind w:left="3600" w:hanging="360"/>
      </w:pPr>
      <w:rPr>
        <w:rFonts w:ascii="Wingdings 2" w:hAnsi="Wingdings 2" w:hint="default"/>
      </w:rPr>
    </w:lvl>
    <w:lvl w:ilvl="5" w:tplc="CF081356" w:tentative="1">
      <w:start w:val="1"/>
      <w:numFmt w:val="bullet"/>
      <w:lvlText w:val=""/>
      <w:lvlJc w:val="left"/>
      <w:pPr>
        <w:tabs>
          <w:tab w:val="num" w:pos="4320"/>
        </w:tabs>
        <w:ind w:left="4320" w:hanging="360"/>
      </w:pPr>
      <w:rPr>
        <w:rFonts w:ascii="Wingdings 2" w:hAnsi="Wingdings 2" w:hint="default"/>
      </w:rPr>
    </w:lvl>
    <w:lvl w:ilvl="6" w:tplc="4FEC9ADA" w:tentative="1">
      <w:start w:val="1"/>
      <w:numFmt w:val="bullet"/>
      <w:lvlText w:val=""/>
      <w:lvlJc w:val="left"/>
      <w:pPr>
        <w:tabs>
          <w:tab w:val="num" w:pos="5040"/>
        </w:tabs>
        <w:ind w:left="5040" w:hanging="360"/>
      </w:pPr>
      <w:rPr>
        <w:rFonts w:ascii="Wingdings 2" w:hAnsi="Wingdings 2" w:hint="default"/>
      </w:rPr>
    </w:lvl>
    <w:lvl w:ilvl="7" w:tplc="1ED4027E" w:tentative="1">
      <w:start w:val="1"/>
      <w:numFmt w:val="bullet"/>
      <w:lvlText w:val=""/>
      <w:lvlJc w:val="left"/>
      <w:pPr>
        <w:tabs>
          <w:tab w:val="num" w:pos="5760"/>
        </w:tabs>
        <w:ind w:left="5760" w:hanging="360"/>
      </w:pPr>
      <w:rPr>
        <w:rFonts w:ascii="Wingdings 2" w:hAnsi="Wingdings 2" w:hint="default"/>
      </w:rPr>
    </w:lvl>
    <w:lvl w:ilvl="8" w:tplc="19F04EEE"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7AF"/>
    <w:rsid w:val="00143F24"/>
    <w:rsid w:val="001B5D5A"/>
    <w:rsid w:val="003D69C6"/>
    <w:rsid w:val="005703D0"/>
    <w:rsid w:val="005F2142"/>
    <w:rsid w:val="00616730"/>
    <w:rsid w:val="006479E7"/>
    <w:rsid w:val="006825A1"/>
    <w:rsid w:val="006A720A"/>
    <w:rsid w:val="007F08F3"/>
    <w:rsid w:val="009F70B0"/>
    <w:rsid w:val="00A23271"/>
    <w:rsid w:val="00B653C3"/>
    <w:rsid w:val="00B801A8"/>
    <w:rsid w:val="00B90FD7"/>
    <w:rsid w:val="00BC3959"/>
    <w:rsid w:val="00CE6F5C"/>
    <w:rsid w:val="00F017AF"/>
    <w:rsid w:val="00F04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B95786"/>
  <w15:docId w15:val="{6B24B8BA-85C4-4509-8E14-8C1F8E48B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3C3"/>
  </w:style>
  <w:style w:type="paragraph" w:styleId="Heading1">
    <w:name w:val="heading 1"/>
    <w:basedOn w:val="Normal"/>
    <w:next w:val="Normal"/>
    <w:link w:val="Heading1Char"/>
    <w:uiPriority w:val="9"/>
    <w:qFormat/>
    <w:rsid w:val="00B801A8"/>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B801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01A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801A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quiggly">
    <w:name w:val="squiggly"/>
    <w:basedOn w:val="DefaultParagraphFont"/>
    <w:rsid w:val="00F017AF"/>
  </w:style>
  <w:style w:type="paragraph" w:styleId="NormalWeb">
    <w:name w:val="Normal (Web)"/>
    <w:basedOn w:val="Normal"/>
    <w:uiPriority w:val="99"/>
    <w:unhideWhenUsed/>
    <w:rsid w:val="00F017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17AF"/>
    <w:rPr>
      <w:b/>
      <w:bCs/>
    </w:rPr>
  </w:style>
  <w:style w:type="paragraph" w:styleId="ListParagraph">
    <w:name w:val="List Paragraph"/>
    <w:basedOn w:val="Normal"/>
    <w:uiPriority w:val="34"/>
    <w:qFormat/>
    <w:rsid w:val="00616730"/>
    <w:pPr>
      <w:spacing w:after="0" w:line="240" w:lineRule="auto"/>
      <w:ind w:left="720"/>
      <w:contextualSpacing/>
    </w:pPr>
    <w:rPr>
      <w:rFonts w:ascii="Cambria" w:eastAsia="MS Mincho" w:hAnsi="Cambria" w:cs="Times New Roman"/>
      <w:sz w:val="24"/>
      <w:szCs w:val="24"/>
    </w:rPr>
  </w:style>
  <w:style w:type="paragraph" w:styleId="Header">
    <w:name w:val="header"/>
    <w:basedOn w:val="Normal"/>
    <w:link w:val="HeaderChar"/>
    <w:uiPriority w:val="99"/>
    <w:unhideWhenUsed/>
    <w:rsid w:val="006167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616730"/>
  </w:style>
  <w:style w:type="paragraph" w:styleId="Footer">
    <w:name w:val="footer"/>
    <w:basedOn w:val="Normal"/>
    <w:link w:val="FooterChar"/>
    <w:uiPriority w:val="99"/>
    <w:unhideWhenUsed/>
    <w:rsid w:val="006167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616730"/>
  </w:style>
  <w:style w:type="paragraph" w:styleId="NoSpacing">
    <w:name w:val="No Spacing"/>
    <w:uiPriority w:val="1"/>
    <w:qFormat/>
    <w:rsid w:val="00616730"/>
    <w:pPr>
      <w:spacing w:after="0" w:line="240" w:lineRule="auto"/>
    </w:pPr>
  </w:style>
  <w:style w:type="character" w:customStyle="1" w:styleId="Heading1Char">
    <w:name w:val="Heading 1 Char"/>
    <w:basedOn w:val="DefaultParagraphFont"/>
    <w:link w:val="Heading1"/>
    <w:uiPriority w:val="9"/>
    <w:rsid w:val="00B801A8"/>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B801A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801A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801A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4538">
      <w:bodyDiv w:val="1"/>
      <w:marLeft w:val="0"/>
      <w:marRight w:val="0"/>
      <w:marTop w:val="0"/>
      <w:marBottom w:val="0"/>
      <w:divBdr>
        <w:top w:val="none" w:sz="0" w:space="0" w:color="auto"/>
        <w:left w:val="none" w:sz="0" w:space="0" w:color="auto"/>
        <w:bottom w:val="none" w:sz="0" w:space="0" w:color="auto"/>
        <w:right w:val="none" w:sz="0" w:space="0" w:color="auto"/>
      </w:divBdr>
    </w:div>
    <w:div w:id="289945311">
      <w:bodyDiv w:val="1"/>
      <w:marLeft w:val="0"/>
      <w:marRight w:val="0"/>
      <w:marTop w:val="0"/>
      <w:marBottom w:val="0"/>
      <w:divBdr>
        <w:top w:val="none" w:sz="0" w:space="0" w:color="auto"/>
        <w:left w:val="none" w:sz="0" w:space="0" w:color="auto"/>
        <w:bottom w:val="none" w:sz="0" w:space="0" w:color="auto"/>
        <w:right w:val="none" w:sz="0" w:space="0" w:color="auto"/>
      </w:divBdr>
    </w:div>
    <w:div w:id="1377389345">
      <w:bodyDiv w:val="1"/>
      <w:marLeft w:val="0"/>
      <w:marRight w:val="0"/>
      <w:marTop w:val="0"/>
      <w:marBottom w:val="0"/>
      <w:divBdr>
        <w:top w:val="none" w:sz="0" w:space="0" w:color="auto"/>
        <w:left w:val="none" w:sz="0" w:space="0" w:color="auto"/>
        <w:bottom w:val="none" w:sz="0" w:space="0" w:color="auto"/>
        <w:right w:val="none" w:sz="0" w:space="0" w:color="auto"/>
      </w:divBdr>
      <w:divsChild>
        <w:div w:id="441994250">
          <w:marLeft w:val="432"/>
          <w:marRight w:val="0"/>
          <w:marTop w:val="154"/>
          <w:marBottom w:val="0"/>
          <w:divBdr>
            <w:top w:val="none" w:sz="0" w:space="0" w:color="auto"/>
            <w:left w:val="none" w:sz="0" w:space="0" w:color="auto"/>
            <w:bottom w:val="none" w:sz="0" w:space="0" w:color="auto"/>
            <w:right w:val="none" w:sz="0" w:space="0" w:color="auto"/>
          </w:divBdr>
        </w:div>
        <w:div w:id="396905485">
          <w:marLeft w:val="1008"/>
          <w:marRight w:val="0"/>
          <w:marTop w:val="173"/>
          <w:marBottom w:val="0"/>
          <w:divBdr>
            <w:top w:val="none" w:sz="0" w:space="0" w:color="auto"/>
            <w:left w:val="none" w:sz="0" w:space="0" w:color="auto"/>
            <w:bottom w:val="none" w:sz="0" w:space="0" w:color="auto"/>
            <w:right w:val="none" w:sz="0" w:space="0" w:color="auto"/>
          </w:divBdr>
        </w:div>
        <w:div w:id="1446852538">
          <w:marLeft w:val="1008"/>
          <w:marRight w:val="0"/>
          <w:marTop w:val="168"/>
          <w:marBottom w:val="0"/>
          <w:divBdr>
            <w:top w:val="none" w:sz="0" w:space="0" w:color="auto"/>
            <w:left w:val="none" w:sz="0" w:space="0" w:color="auto"/>
            <w:bottom w:val="none" w:sz="0" w:space="0" w:color="auto"/>
            <w:right w:val="none" w:sz="0" w:space="0" w:color="auto"/>
          </w:divBdr>
        </w:div>
        <w:div w:id="1053390921">
          <w:marLeft w:val="1008"/>
          <w:marRight w:val="0"/>
          <w:marTop w:val="168"/>
          <w:marBottom w:val="0"/>
          <w:divBdr>
            <w:top w:val="none" w:sz="0" w:space="0" w:color="auto"/>
            <w:left w:val="none" w:sz="0" w:space="0" w:color="auto"/>
            <w:bottom w:val="none" w:sz="0" w:space="0" w:color="auto"/>
            <w:right w:val="none" w:sz="0" w:space="0" w:color="auto"/>
          </w:divBdr>
        </w:div>
        <w:div w:id="19555060">
          <w:marLeft w:val="1008"/>
          <w:marRight w:val="0"/>
          <w:marTop w:val="168"/>
          <w:marBottom w:val="0"/>
          <w:divBdr>
            <w:top w:val="none" w:sz="0" w:space="0" w:color="auto"/>
            <w:left w:val="none" w:sz="0" w:space="0" w:color="auto"/>
            <w:bottom w:val="none" w:sz="0" w:space="0" w:color="auto"/>
            <w:right w:val="none" w:sz="0" w:space="0" w:color="auto"/>
          </w:divBdr>
        </w:div>
      </w:divsChild>
    </w:div>
    <w:div w:id="1645817627">
      <w:bodyDiv w:val="1"/>
      <w:marLeft w:val="0"/>
      <w:marRight w:val="0"/>
      <w:marTop w:val="0"/>
      <w:marBottom w:val="0"/>
      <w:divBdr>
        <w:top w:val="none" w:sz="0" w:space="0" w:color="auto"/>
        <w:left w:val="none" w:sz="0" w:space="0" w:color="auto"/>
        <w:bottom w:val="none" w:sz="0" w:space="0" w:color="auto"/>
        <w:right w:val="none" w:sz="0" w:space="0" w:color="auto"/>
      </w:divBdr>
    </w:div>
    <w:div w:id="1822430120">
      <w:bodyDiv w:val="1"/>
      <w:marLeft w:val="0"/>
      <w:marRight w:val="0"/>
      <w:marTop w:val="0"/>
      <w:marBottom w:val="0"/>
      <w:divBdr>
        <w:top w:val="none" w:sz="0" w:space="0" w:color="auto"/>
        <w:left w:val="none" w:sz="0" w:space="0" w:color="auto"/>
        <w:bottom w:val="none" w:sz="0" w:space="0" w:color="auto"/>
        <w:right w:val="none" w:sz="0" w:space="0" w:color="auto"/>
      </w:divBdr>
    </w:div>
    <w:div w:id="1974404148">
      <w:bodyDiv w:val="1"/>
      <w:marLeft w:val="0"/>
      <w:marRight w:val="0"/>
      <w:marTop w:val="0"/>
      <w:marBottom w:val="0"/>
      <w:divBdr>
        <w:top w:val="none" w:sz="0" w:space="0" w:color="auto"/>
        <w:left w:val="none" w:sz="0" w:space="0" w:color="auto"/>
        <w:bottom w:val="none" w:sz="0" w:space="0" w:color="auto"/>
        <w:right w:val="none" w:sz="0" w:space="0" w:color="auto"/>
      </w:divBdr>
    </w:div>
    <w:div w:id="214565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5268</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jjb@ rejuvmedical.com</cp:lastModifiedBy>
  <cp:revision>2</cp:revision>
  <dcterms:created xsi:type="dcterms:W3CDTF">2015-12-15T20:20:00Z</dcterms:created>
  <dcterms:modified xsi:type="dcterms:W3CDTF">2015-12-15T20:20:00Z</dcterms:modified>
</cp:coreProperties>
</file>