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8C9" w:rsidRPr="00A942F7" w:rsidRDefault="00AD48C9" w:rsidP="00AD48C9">
      <w:pPr>
        <w:jc w:val="center"/>
        <w:rPr>
          <w:rFonts w:asciiTheme="minorHAnsi" w:hAnsiTheme="minorHAnsi" w:cstheme="minorHAnsi"/>
          <w:b/>
        </w:rPr>
      </w:pPr>
      <w:bookmarkStart w:id="0" w:name="_GoBack"/>
      <w:r w:rsidRPr="00A942F7">
        <w:rPr>
          <w:rFonts w:asciiTheme="minorHAnsi" w:hAnsiTheme="minorHAnsi" w:cstheme="minorHAnsi"/>
          <w:b/>
        </w:rPr>
        <w:t>Upcycling of elastomeric waste residues</w:t>
      </w:r>
    </w:p>
    <w:p w:rsidR="00AD48C9" w:rsidRPr="00A942F7" w:rsidRDefault="00AD48C9" w:rsidP="00AD48C9">
      <w:pPr>
        <w:jc w:val="center"/>
        <w:rPr>
          <w:rFonts w:asciiTheme="minorHAnsi" w:hAnsiTheme="minorHAnsi" w:cstheme="minorHAnsi"/>
          <w:b/>
        </w:rPr>
      </w:pPr>
      <w:r w:rsidRPr="00A942F7">
        <w:rPr>
          <w:rFonts w:asciiTheme="minorHAnsi" w:hAnsiTheme="minorHAnsi" w:cstheme="minorHAnsi"/>
          <w:b/>
        </w:rPr>
        <w:t>into highly structured acoustic and heat insulating materials</w:t>
      </w:r>
    </w:p>
    <w:p w:rsidR="00AD48C9" w:rsidRDefault="00AD48C9" w:rsidP="00AD48C9">
      <w:pPr>
        <w:jc w:val="center"/>
        <w:rPr>
          <w:rFonts w:asciiTheme="minorHAnsi" w:hAnsiTheme="minorHAnsi" w:cstheme="minorHAnsi"/>
          <w:b/>
          <w:sz w:val="22"/>
          <w:szCs w:val="22"/>
        </w:rPr>
      </w:pPr>
    </w:p>
    <w:p w:rsidR="00AD48C9" w:rsidRDefault="00AD48C9" w:rsidP="00AD48C9">
      <w:pPr>
        <w:jc w:val="center"/>
        <w:rPr>
          <w:rFonts w:asciiTheme="minorHAnsi" w:hAnsiTheme="minorHAnsi" w:cstheme="minorHAnsi"/>
          <w:sz w:val="22"/>
          <w:szCs w:val="22"/>
        </w:rPr>
      </w:pPr>
      <w:r w:rsidRPr="00AD48C9">
        <w:rPr>
          <w:rFonts w:asciiTheme="minorHAnsi" w:hAnsiTheme="minorHAnsi" w:cstheme="minorHAnsi"/>
          <w:sz w:val="22"/>
          <w:szCs w:val="22"/>
        </w:rPr>
        <w:t>H.</w:t>
      </w:r>
      <w:r w:rsidR="00A942F7">
        <w:rPr>
          <w:rFonts w:asciiTheme="minorHAnsi" w:hAnsiTheme="minorHAnsi" w:cstheme="minorHAnsi"/>
          <w:sz w:val="22"/>
          <w:szCs w:val="22"/>
        </w:rPr>
        <w:t xml:space="preserve"> Benkreira and </w:t>
      </w:r>
      <w:r w:rsidRPr="00AD48C9">
        <w:rPr>
          <w:rFonts w:asciiTheme="minorHAnsi" w:hAnsiTheme="minorHAnsi" w:cstheme="minorHAnsi"/>
          <w:sz w:val="22"/>
          <w:szCs w:val="22"/>
        </w:rPr>
        <w:t>A.</w:t>
      </w:r>
      <w:r>
        <w:rPr>
          <w:rFonts w:asciiTheme="minorHAnsi" w:hAnsiTheme="minorHAnsi" w:cstheme="minorHAnsi"/>
          <w:sz w:val="22"/>
          <w:szCs w:val="22"/>
        </w:rPr>
        <w:t xml:space="preserve"> </w:t>
      </w:r>
      <w:r w:rsidRPr="00AD48C9">
        <w:rPr>
          <w:rFonts w:asciiTheme="minorHAnsi" w:hAnsiTheme="minorHAnsi" w:cstheme="minorHAnsi"/>
          <w:sz w:val="22"/>
          <w:szCs w:val="22"/>
        </w:rPr>
        <w:t>Khan</w:t>
      </w:r>
    </w:p>
    <w:p w:rsidR="00A942F7" w:rsidRPr="00AD48C9" w:rsidRDefault="00A942F7" w:rsidP="00AD48C9">
      <w:pPr>
        <w:jc w:val="center"/>
        <w:rPr>
          <w:rFonts w:asciiTheme="minorHAnsi" w:hAnsiTheme="minorHAnsi" w:cstheme="minorHAnsi"/>
          <w:sz w:val="22"/>
          <w:szCs w:val="22"/>
        </w:rPr>
      </w:pPr>
      <w:r>
        <w:rPr>
          <w:rFonts w:asciiTheme="minorHAnsi" w:hAnsiTheme="minorHAnsi" w:cstheme="minorHAnsi"/>
          <w:sz w:val="22"/>
          <w:szCs w:val="22"/>
        </w:rPr>
        <w:t xml:space="preserve">University of Bradford, UK </w:t>
      </w:r>
    </w:p>
    <w:p w:rsidR="00AD48C9" w:rsidRDefault="00AD48C9" w:rsidP="00E56C27">
      <w:pPr>
        <w:jc w:val="both"/>
        <w:rPr>
          <w:rFonts w:asciiTheme="minorHAnsi" w:hAnsiTheme="minorHAnsi" w:cstheme="minorHAnsi"/>
          <w:sz w:val="22"/>
          <w:szCs w:val="22"/>
        </w:rPr>
      </w:pPr>
    </w:p>
    <w:p w:rsidR="003D6353" w:rsidRDefault="003D6353" w:rsidP="00E56C27">
      <w:pPr>
        <w:jc w:val="both"/>
        <w:rPr>
          <w:rFonts w:asciiTheme="minorHAnsi" w:hAnsiTheme="minorHAnsi" w:cstheme="minorHAnsi"/>
          <w:color w:val="000000" w:themeColor="text1"/>
          <w:sz w:val="22"/>
          <w:szCs w:val="22"/>
        </w:rPr>
      </w:pPr>
      <w:r w:rsidRPr="003D6353">
        <w:rPr>
          <w:rFonts w:asciiTheme="minorHAnsi" w:hAnsiTheme="minorHAnsi" w:cstheme="minorHAnsi"/>
          <w:sz w:val="22"/>
          <w:szCs w:val="22"/>
        </w:rPr>
        <w:t>In the developed economies, t</w:t>
      </w:r>
      <w:r w:rsidRPr="003D6353">
        <w:rPr>
          <w:rFonts w:asciiTheme="minorHAnsi" w:hAnsiTheme="minorHAnsi" w:cstheme="minorHAnsi"/>
          <w:sz w:val="22"/>
          <w:szCs w:val="22"/>
        </w:rPr>
        <w:t>he automotive sector accounts for 10% of plastics converter demand and is the largest after Packaging (40%) and Building &amp; Construction (20%)</w:t>
      </w:r>
      <w:r w:rsidRPr="003D6353">
        <w:rPr>
          <w:rFonts w:asciiTheme="minorHAnsi" w:hAnsiTheme="minorHAnsi" w:cstheme="minorHAnsi"/>
          <w:sz w:val="22"/>
          <w:szCs w:val="22"/>
        </w:rPr>
        <w:t xml:space="preserve">. One objective of our </w:t>
      </w:r>
      <w:r w:rsidRPr="003D6353">
        <w:rPr>
          <w:rFonts w:asciiTheme="minorHAnsi" w:hAnsiTheme="minorHAnsi" w:cstheme="minorHAnsi"/>
          <w:sz w:val="22"/>
          <w:szCs w:val="22"/>
        </w:rPr>
        <w:t xml:space="preserve">research </w:t>
      </w:r>
      <w:r w:rsidRPr="003D6353">
        <w:rPr>
          <w:rFonts w:asciiTheme="minorHAnsi" w:hAnsiTheme="minorHAnsi" w:cstheme="minorHAnsi"/>
          <w:sz w:val="22"/>
          <w:szCs w:val="22"/>
        </w:rPr>
        <w:t xml:space="preserve">over the past ten years has been </w:t>
      </w:r>
      <w:r w:rsidRPr="003D6353">
        <w:rPr>
          <w:rFonts w:asciiTheme="minorHAnsi" w:hAnsiTheme="minorHAnsi" w:cstheme="minorHAnsi"/>
          <w:sz w:val="22"/>
          <w:szCs w:val="22"/>
        </w:rPr>
        <w:t xml:space="preserve">to develop technologies for the </w:t>
      </w:r>
      <w:r w:rsidRPr="003D6353">
        <w:rPr>
          <w:rFonts w:asciiTheme="minorHAnsi" w:hAnsiTheme="minorHAnsi" w:cstheme="minorHAnsi"/>
          <w:color w:val="000000" w:themeColor="text1"/>
          <w:sz w:val="22"/>
          <w:szCs w:val="22"/>
        </w:rPr>
        <w:t xml:space="preserve">upcycling of automotive elastomeric waste residue for use as fire resistant noise and heat insulation materials in the construction industry. </w:t>
      </w:r>
      <w:r w:rsidRPr="003D6353">
        <w:rPr>
          <w:rFonts w:asciiTheme="minorHAnsi" w:hAnsiTheme="minorHAnsi" w:cstheme="minorHAnsi"/>
          <w:color w:val="000000" w:themeColor="text1"/>
          <w:sz w:val="22"/>
          <w:szCs w:val="22"/>
        </w:rPr>
        <w:t>These elastomeric residues</w:t>
      </w:r>
      <w:r w:rsidRPr="003D6353">
        <w:rPr>
          <w:rFonts w:asciiTheme="minorHAnsi" w:hAnsiTheme="minorHAnsi" w:cstheme="minorHAnsi"/>
          <w:b/>
          <w:color w:val="000000" w:themeColor="text1"/>
          <w:sz w:val="22"/>
          <w:szCs w:val="22"/>
        </w:rPr>
        <w:t xml:space="preserve"> </w:t>
      </w:r>
      <w:r w:rsidRPr="003D6353">
        <w:rPr>
          <w:rFonts w:asciiTheme="minorHAnsi" w:hAnsiTheme="minorHAnsi" w:cstheme="minorHAnsi"/>
          <w:color w:val="000000" w:themeColor="text1"/>
          <w:sz w:val="22"/>
          <w:szCs w:val="22"/>
        </w:rPr>
        <w:t xml:space="preserve">are the fibrous remnants </w:t>
      </w:r>
      <w:r w:rsidRPr="003D6353">
        <w:rPr>
          <w:rFonts w:asciiTheme="minorHAnsi" w:hAnsiTheme="minorHAnsi" w:cstheme="minorHAnsi"/>
          <w:color w:val="000000" w:themeColor="text1"/>
          <w:sz w:val="22"/>
          <w:szCs w:val="22"/>
        </w:rPr>
        <w:t xml:space="preserve">resulting from </w:t>
      </w:r>
      <w:r w:rsidRPr="003D6353">
        <w:rPr>
          <w:rFonts w:asciiTheme="minorHAnsi" w:hAnsiTheme="minorHAnsi" w:cstheme="minorHAnsi"/>
          <w:color w:val="000000" w:themeColor="text1"/>
          <w:sz w:val="22"/>
          <w:szCs w:val="22"/>
        </w:rPr>
        <w:t xml:space="preserve">the </w:t>
      </w:r>
      <w:r w:rsidRPr="003D6353">
        <w:rPr>
          <w:rFonts w:asciiTheme="minorHAnsi" w:hAnsiTheme="minorHAnsi" w:cstheme="minorHAnsi"/>
          <w:color w:val="000000" w:themeColor="text1"/>
          <w:sz w:val="22"/>
          <w:szCs w:val="22"/>
        </w:rPr>
        <w:t>shredding of tyres, upholstery, bumper and carpet rubber</w:t>
      </w:r>
      <w:r w:rsidRPr="003D6353">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 xml:space="preserve"> </w:t>
      </w:r>
      <w:r w:rsidRPr="009E3D67">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Here at the University of Bradford (UK), we</w:t>
      </w:r>
      <w:r w:rsidR="00E56C27">
        <w:rPr>
          <w:rFonts w:asciiTheme="minorHAnsi" w:hAnsiTheme="minorHAnsi" w:cstheme="minorHAnsi"/>
          <w:color w:val="000000" w:themeColor="text1"/>
          <w:sz w:val="22"/>
          <w:szCs w:val="22"/>
        </w:rPr>
        <w:t xml:space="preserve">, in collaboration with industrial partners, </w:t>
      </w:r>
      <w:r>
        <w:rPr>
          <w:rFonts w:asciiTheme="minorHAnsi" w:hAnsiTheme="minorHAnsi" w:cstheme="minorHAnsi"/>
          <w:color w:val="000000" w:themeColor="text1"/>
          <w:sz w:val="22"/>
          <w:szCs w:val="22"/>
        </w:rPr>
        <w:t xml:space="preserve">have </w:t>
      </w:r>
      <w:r w:rsidR="00E56C27">
        <w:rPr>
          <w:rFonts w:asciiTheme="minorHAnsi" w:hAnsiTheme="minorHAnsi" w:cstheme="minorHAnsi"/>
          <w:color w:val="000000" w:themeColor="text1"/>
          <w:sz w:val="22"/>
          <w:szCs w:val="22"/>
        </w:rPr>
        <w:t>developed new technologies to transform</w:t>
      </w:r>
      <w:r w:rsidRPr="003D6353">
        <w:rPr>
          <w:rFonts w:asciiTheme="minorHAnsi" w:hAnsiTheme="minorHAnsi" w:cstheme="minorHAnsi"/>
          <w:color w:val="000000" w:themeColor="text1"/>
          <w:sz w:val="22"/>
          <w:szCs w:val="22"/>
        </w:rPr>
        <w:t xml:space="preserve"> these waste residues into</w:t>
      </w:r>
      <w:r>
        <w:rPr>
          <w:rFonts w:asciiTheme="minorHAnsi" w:hAnsiTheme="minorHAnsi" w:cstheme="minorHAnsi"/>
          <w:b/>
          <w:color w:val="000000" w:themeColor="text1"/>
          <w:sz w:val="22"/>
          <w:szCs w:val="22"/>
        </w:rPr>
        <w:t xml:space="preserve"> </w:t>
      </w:r>
      <w:r>
        <w:rPr>
          <w:rFonts w:asciiTheme="minorHAnsi" w:hAnsiTheme="minorHAnsi" w:cstheme="minorHAnsi"/>
          <w:color w:val="000000" w:themeColor="text1"/>
          <w:sz w:val="22"/>
          <w:szCs w:val="22"/>
        </w:rPr>
        <w:t>t</w:t>
      </w:r>
      <w:r w:rsidRPr="009E3D67">
        <w:rPr>
          <w:rFonts w:asciiTheme="minorHAnsi" w:hAnsiTheme="minorHAnsi" w:cstheme="minorHAnsi"/>
          <w:color w:val="000000" w:themeColor="text1"/>
          <w:sz w:val="22"/>
          <w:szCs w:val="22"/>
        </w:rPr>
        <w:t>ailored porosity materials</w:t>
      </w:r>
      <w:r w:rsidR="00682B0F">
        <w:rPr>
          <w:rFonts w:asciiTheme="minorHAnsi" w:hAnsiTheme="minorHAnsi" w:cstheme="minorHAnsi"/>
          <w:color w:val="000000" w:themeColor="text1"/>
          <w:sz w:val="22"/>
          <w:szCs w:val="22"/>
        </w:rPr>
        <w:t xml:space="preserve"> </w:t>
      </w:r>
      <w:r w:rsidR="00682B0F" w:rsidRPr="009E3D67">
        <w:rPr>
          <w:rFonts w:asciiTheme="minorHAnsi" w:hAnsiTheme="minorHAnsi" w:cstheme="minorHAnsi"/>
          <w:color w:val="000000" w:themeColor="text1"/>
          <w:sz w:val="22"/>
          <w:szCs w:val="22"/>
        </w:rPr>
        <w:t xml:space="preserve">(open and closed cells of random or stratified sizes) </w:t>
      </w:r>
      <w:r w:rsidRPr="009E3D67">
        <w:rPr>
          <w:rFonts w:asciiTheme="minorHAnsi" w:hAnsiTheme="minorHAnsi" w:cstheme="minorHAnsi"/>
          <w:color w:val="000000" w:themeColor="text1"/>
          <w:sz w:val="22"/>
          <w:szCs w:val="22"/>
        </w:rPr>
        <w:t>suitable for long-life recyclable acoustic and heat insulation materials</w:t>
      </w:r>
      <w:r w:rsidR="00682B0F">
        <w:rPr>
          <w:rFonts w:asciiTheme="minorHAnsi" w:hAnsiTheme="minorHAnsi" w:cstheme="minorHAnsi"/>
          <w:color w:val="000000" w:themeColor="text1"/>
          <w:sz w:val="22"/>
          <w:szCs w:val="22"/>
        </w:rPr>
        <w:t xml:space="preserve">.  The processes we have developed to achieve these transformations have the uniqueness that they are </w:t>
      </w:r>
      <w:r w:rsidR="00682B0F" w:rsidRPr="00682B0F">
        <w:rPr>
          <w:rFonts w:asciiTheme="minorHAnsi" w:hAnsiTheme="minorHAnsi" w:cstheme="minorHAnsi"/>
          <w:i/>
          <w:color w:val="000000" w:themeColor="text1"/>
          <w:sz w:val="22"/>
          <w:szCs w:val="22"/>
        </w:rPr>
        <w:t>cold</w:t>
      </w:r>
      <w:r w:rsidR="00682B0F" w:rsidRPr="00682B0F">
        <w:rPr>
          <w:rFonts w:asciiTheme="minorHAnsi" w:hAnsiTheme="minorHAnsi" w:cstheme="minorHAnsi"/>
          <w:color w:val="000000" w:themeColor="text1"/>
          <w:sz w:val="22"/>
          <w:szCs w:val="22"/>
        </w:rPr>
        <w:t xml:space="preserve"> </w:t>
      </w:r>
      <w:r w:rsidR="00682B0F">
        <w:rPr>
          <w:rFonts w:asciiTheme="minorHAnsi" w:hAnsiTheme="minorHAnsi" w:cstheme="minorHAnsi"/>
          <w:color w:val="000000" w:themeColor="text1"/>
          <w:sz w:val="22"/>
          <w:szCs w:val="22"/>
        </w:rPr>
        <w:t xml:space="preserve">operations (no heating of the residue particulates) but requiring appropriate mixing and binders.  In the talk, we will describe the progress made and the fundamental underpinning of these structures and their acoustic and heat insulating performances, </w:t>
      </w:r>
      <w:r w:rsidR="00682B0F" w:rsidRPr="00E56C27">
        <w:rPr>
          <w:rFonts w:asciiTheme="minorHAnsi" w:hAnsiTheme="minorHAnsi" w:cstheme="minorHAnsi"/>
          <w:i/>
          <w:color w:val="000000" w:themeColor="text1"/>
          <w:sz w:val="22"/>
          <w:szCs w:val="22"/>
        </w:rPr>
        <w:t>properties</w:t>
      </w:r>
      <w:r w:rsidR="00682B0F">
        <w:rPr>
          <w:rFonts w:asciiTheme="minorHAnsi" w:hAnsiTheme="minorHAnsi" w:cstheme="minorHAnsi"/>
          <w:color w:val="000000" w:themeColor="text1"/>
          <w:sz w:val="22"/>
          <w:szCs w:val="22"/>
        </w:rPr>
        <w:t xml:space="preserve"> such as porosity, tortuosity, </w:t>
      </w:r>
      <w:r w:rsidR="00682B0F" w:rsidRPr="009E3D67">
        <w:rPr>
          <w:rFonts w:asciiTheme="minorHAnsi" w:hAnsiTheme="minorHAnsi" w:cstheme="minorHAnsi"/>
          <w:color w:val="000000" w:themeColor="text1"/>
          <w:sz w:val="22"/>
          <w:szCs w:val="22"/>
        </w:rPr>
        <w:t>flow resistivity</w:t>
      </w:r>
      <w:r w:rsidR="00682B0F">
        <w:rPr>
          <w:rFonts w:asciiTheme="minorHAnsi" w:hAnsiTheme="minorHAnsi" w:cstheme="minorHAnsi"/>
          <w:color w:val="000000" w:themeColor="text1"/>
          <w:sz w:val="22"/>
          <w:szCs w:val="22"/>
        </w:rPr>
        <w:t xml:space="preserve"> and</w:t>
      </w:r>
      <w:r w:rsidR="00E56C27">
        <w:rPr>
          <w:rFonts w:asciiTheme="minorHAnsi" w:hAnsiTheme="minorHAnsi" w:cstheme="minorHAnsi"/>
          <w:color w:val="000000" w:themeColor="text1"/>
          <w:sz w:val="22"/>
          <w:szCs w:val="22"/>
        </w:rPr>
        <w:t xml:space="preserve"> thermal conductivity and</w:t>
      </w:r>
      <w:r w:rsidR="00682B0F">
        <w:rPr>
          <w:rFonts w:asciiTheme="minorHAnsi" w:hAnsiTheme="minorHAnsi" w:cstheme="minorHAnsi"/>
          <w:color w:val="000000" w:themeColor="text1"/>
          <w:sz w:val="22"/>
          <w:szCs w:val="22"/>
        </w:rPr>
        <w:t xml:space="preserve"> </w:t>
      </w:r>
      <w:r w:rsidR="00682B0F" w:rsidRPr="00E56C27">
        <w:rPr>
          <w:rFonts w:asciiTheme="minorHAnsi" w:hAnsiTheme="minorHAnsi" w:cstheme="minorHAnsi"/>
          <w:i/>
          <w:color w:val="000000" w:themeColor="text1"/>
          <w:sz w:val="22"/>
          <w:szCs w:val="22"/>
        </w:rPr>
        <w:t>performance</w:t>
      </w:r>
      <w:r w:rsidR="00E56C27">
        <w:rPr>
          <w:rFonts w:asciiTheme="minorHAnsi" w:hAnsiTheme="minorHAnsi" w:cstheme="minorHAnsi"/>
          <w:i/>
          <w:color w:val="000000" w:themeColor="text1"/>
          <w:sz w:val="22"/>
          <w:szCs w:val="22"/>
        </w:rPr>
        <w:t>s</w:t>
      </w:r>
      <w:r w:rsidR="00682B0F">
        <w:rPr>
          <w:rFonts w:asciiTheme="minorHAnsi" w:hAnsiTheme="minorHAnsi" w:cstheme="minorHAnsi"/>
          <w:color w:val="000000" w:themeColor="text1"/>
          <w:sz w:val="22"/>
          <w:szCs w:val="22"/>
        </w:rPr>
        <w:t xml:space="preserve"> such as </w:t>
      </w:r>
      <w:r w:rsidR="00E56C27">
        <w:rPr>
          <w:rFonts w:asciiTheme="minorHAnsi" w:hAnsiTheme="minorHAnsi" w:cstheme="minorHAnsi"/>
          <w:color w:val="000000" w:themeColor="text1"/>
          <w:sz w:val="22"/>
          <w:szCs w:val="22"/>
        </w:rPr>
        <w:t xml:space="preserve">sound absorption, </w:t>
      </w:r>
      <w:r w:rsidR="00682B0F" w:rsidRPr="009E3D67">
        <w:rPr>
          <w:rFonts w:asciiTheme="minorHAnsi" w:hAnsiTheme="minorHAnsi" w:cstheme="minorHAnsi"/>
          <w:color w:val="000000" w:themeColor="text1"/>
          <w:sz w:val="22"/>
          <w:szCs w:val="22"/>
        </w:rPr>
        <w:t>imp</w:t>
      </w:r>
      <w:r w:rsidR="00E56C27">
        <w:rPr>
          <w:rFonts w:asciiTheme="minorHAnsi" w:hAnsiTheme="minorHAnsi" w:cstheme="minorHAnsi"/>
          <w:color w:val="000000" w:themeColor="text1"/>
          <w:sz w:val="22"/>
          <w:szCs w:val="22"/>
        </w:rPr>
        <w:t>act sound and transmission loss</w:t>
      </w:r>
      <w:r w:rsidR="00682B0F" w:rsidRPr="009E3D67">
        <w:rPr>
          <w:rFonts w:asciiTheme="minorHAnsi" w:hAnsiTheme="minorHAnsi" w:cstheme="minorHAnsi"/>
          <w:color w:val="000000" w:themeColor="text1"/>
          <w:sz w:val="22"/>
          <w:szCs w:val="22"/>
        </w:rPr>
        <w:t xml:space="preserve"> </w:t>
      </w:r>
      <w:r w:rsidR="00682B0F">
        <w:rPr>
          <w:rFonts w:asciiTheme="minorHAnsi" w:hAnsiTheme="minorHAnsi" w:cstheme="minorHAnsi"/>
          <w:color w:val="000000" w:themeColor="text1"/>
          <w:sz w:val="22"/>
          <w:szCs w:val="22"/>
        </w:rPr>
        <w:t xml:space="preserve">measured </w:t>
      </w:r>
      <w:r w:rsidR="00682B0F" w:rsidRPr="009E3D67">
        <w:rPr>
          <w:rFonts w:asciiTheme="minorHAnsi" w:hAnsiTheme="minorHAnsi" w:cstheme="minorHAnsi"/>
          <w:color w:val="000000" w:themeColor="text1"/>
          <w:sz w:val="22"/>
          <w:szCs w:val="22"/>
        </w:rPr>
        <w:t>using our state of the art experimental facilities</w:t>
      </w:r>
      <w:r w:rsidR="00E56C27">
        <w:rPr>
          <w:rFonts w:asciiTheme="minorHAnsi" w:hAnsiTheme="minorHAnsi" w:cstheme="minorHAnsi"/>
          <w:color w:val="000000" w:themeColor="text1"/>
          <w:sz w:val="22"/>
          <w:szCs w:val="22"/>
        </w:rPr>
        <w:t xml:space="preserve">.  We will also present </w:t>
      </w:r>
      <w:r w:rsidR="00E56C27" w:rsidRPr="00E56C27">
        <w:rPr>
          <w:rFonts w:asciiTheme="minorHAnsi" w:hAnsiTheme="minorHAnsi" w:cstheme="minorHAnsi"/>
          <w:color w:val="000000" w:themeColor="text1"/>
          <w:sz w:val="22"/>
          <w:szCs w:val="22"/>
        </w:rPr>
        <w:t xml:space="preserve">mathematical modelling </w:t>
      </w:r>
      <w:r w:rsidR="00E56C27" w:rsidRPr="009E3D67">
        <w:rPr>
          <w:rFonts w:asciiTheme="minorHAnsi" w:hAnsiTheme="minorHAnsi" w:cstheme="minorHAnsi"/>
          <w:color w:val="000000" w:themeColor="text1"/>
          <w:sz w:val="22"/>
          <w:szCs w:val="22"/>
        </w:rPr>
        <w:t>that enables the prediction of the afore mentioned fundamental properties</w:t>
      </w:r>
      <w:r w:rsidR="00E56C27">
        <w:rPr>
          <w:rFonts w:asciiTheme="minorHAnsi" w:hAnsiTheme="minorHAnsi" w:cstheme="minorHAnsi"/>
          <w:color w:val="000000" w:themeColor="text1"/>
          <w:sz w:val="22"/>
          <w:szCs w:val="22"/>
        </w:rPr>
        <w:t xml:space="preserve"> from the </w:t>
      </w:r>
      <w:r w:rsidR="00E56C27" w:rsidRPr="009E3D67">
        <w:rPr>
          <w:rFonts w:asciiTheme="minorHAnsi" w:hAnsiTheme="minorHAnsi" w:cstheme="minorHAnsi"/>
          <w:color w:val="000000" w:themeColor="text1"/>
          <w:sz w:val="22"/>
          <w:szCs w:val="22"/>
        </w:rPr>
        <w:t>measured acoustic absorption</w:t>
      </w:r>
      <w:r w:rsidR="00E56C27">
        <w:rPr>
          <w:rFonts w:asciiTheme="minorHAnsi" w:hAnsiTheme="minorHAnsi" w:cstheme="minorHAnsi"/>
          <w:color w:val="000000" w:themeColor="text1"/>
          <w:sz w:val="22"/>
          <w:szCs w:val="22"/>
        </w:rPr>
        <w:t>. We will conclude the talk with</w:t>
      </w:r>
      <w:r w:rsidR="00AD48C9">
        <w:rPr>
          <w:rFonts w:asciiTheme="minorHAnsi" w:hAnsiTheme="minorHAnsi" w:cstheme="minorHAnsi"/>
          <w:color w:val="000000" w:themeColor="text1"/>
          <w:sz w:val="22"/>
          <w:szCs w:val="22"/>
        </w:rPr>
        <w:t xml:space="preserve"> reflections on</w:t>
      </w:r>
      <w:r w:rsidR="00E56C27">
        <w:rPr>
          <w:rFonts w:asciiTheme="minorHAnsi" w:hAnsiTheme="minorHAnsi" w:cstheme="minorHAnsi"/>
          <w:color w:val="000000" w:themeColor="text1"/>
          <w:sz w:val="22"/>
          <w:szCs w:val="22"/>
        </w:rPr>
        <w:t xml:space="preserve"> </w:t>
      </w:r>
      <w:r w:rsidR="00AD48C9">
        <w:rPr>
          <w:rFonts w:asciiTheme="minorHAnsi" w:hAnsiTheme="minorHAnsi" w:cstheme="minorHAnsi"/>
          <w:color w:val="000000" w:themeColor="text1"/>
          <w:sz w:val="22"/>
          <w:szCs w:val="22"/>
        </w:rPr>
        <w:t xml:space="preserve">how to link the tool-kit we have developed with waste processors/new materials developers so that these new materials can be integrated </w:t>
      </w:r>
      <w:r w:rsidR="00AD48C9" w:rsidRPr="009E3D67">
        <w:rPr>
          <w:rFonts w:asciiTheme="minorHAnsi" w:hAnsiTheme="minorHAnsi" w:cstheme="minorHAnsi"/>
          <w:color w:val="000000" w:themeColor="text1"/>
          <w:sz w:val="22"/>
          <w:szCs w:val="22"/>
        </w:rPr>
        <w:t xml:space="preserve">into market.  </w:t>
      </w:r>
    </w:p>
    <w:bookmarkEnd w:id="0"/>
    <w:p w:rsidR="00682B0F" w:rsidRDefault="00682B0F" w:rsidP="003D6353">
      <w:pPr>
        <w:jc w:val="both"/>
        <w:rPr>
          <w:rFonts w:asciiTheme="minorHAnsi" w:hAnsiTheme="minorHAnsi" w:cstheme="minorHAnsi"/>
          <w:color w:val="000000" w:themeColor="text1"/>
          <w:sz w:val="22"/>
          <w:szCs w:val="22"/>
        </w:rPr>
      </w:pPr>
    </w:p>
    <w:p w:rsidR="00307DB8" w:rsidRDefault="00307DB8"/>
    <w:sectPr w:rsidR="00307D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353"/>
    <w:rsid w:val="001A36E2"/>
    <w:rsid w:val="00307DB8"/>
    <w:rsid w:val="003D6353"/>
    <w:rsid w:val="005A5C2E"/>
    <w:rsid w:val="00682B0F"/>
    <w:rsid w:val="00A942F7"/>
    <w:rsid w:val="00AD48C9"/>
    <w:rsid w:val="00E56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73972"/>
  <w15:chartTrackingRefBased/>
  <w15:docId w15:val="{5AD3BC9B-8C18-48EC-8B44-4E62B9BD8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35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FoEI (UoB)</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Hadj Benkreira</dc:creator>
  <cp:keywords/>
  <dc:description/>
  <cp:lastModifiedBy>Hadj Benkreira</cp:lastModifiedBy>
  <cp:revision>1</cp:revision>
  <dcterms:created xsi:type="dcterms:W3CDTF">2020-02-26T11:51:00Z</dcterms:created>
  <dcterms:modified xsi:type="dcterms:W3CDTF">2020-02-26T12:39:00Z</dcterms:modified>
</cp:coreProperties>
</file>