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B44D064" w14:textId="77777777" w:rsidR="00ED0D5A" w:rsidRPr="002438AE" w:rsidRDefault="00ED0D5A" w:rsidP="00ED0D5A">
      <w:pPr>
        <w:pStyle w:val="Text"/>
        <w:ind w:firstLine="0"/>
        <w:rPr>
          <w:rFonts w:ascii="Tw Cen MT" w:hAnsi="Tw Cen MT"/>
          <w:sz w:val="18"/>
          <w:szCs w:val="18"/>
        </w:rPr>
      </w:pPr>
      <w:r w:rsidRPr="002438AE">
        <w:rPr>
          <w:rFonts w:ascii="Tw Cen MT" w:hAnsi="Tw Cen MT"/>
          <w:sz w:val="18"/>
          <w:szCs w:val="18"/>
        </w:rPr>
        <w:footnoteReference w:customMarkFollows="1" w:id="1"/>
        <w:sym w:font="Symbol" w:char="F020"/>
      </w:r>
    </w:p>
    <w:p w14:paraId="29FB5A08" w14:textId="42FC0768" w:rsidR="00ED0D5A" w:rsidRPr="009C4A98" w:rsidRDefault="0017050F" w:rsidP="00ED0D5A">
      <w:pPr>
        <w:pStyle w:val="Title"/>
        <w:framePr w:wrap="notBeside"/>
        <w:rPr>
          <w:rFonts w:ascii="Tw Cen MT" w:hAnsi="Tw Cen MT"/>
          <w:bCs/>
          <w:sz w:val="36"/>
          <w:szCs w:val="36"/>
        </w:rPr>
      </w:pPr>
      <w:r w:rsidRPr="009C4A98">
        <w:rPr>
          <w:rFonts w:ascii="Tw Cen MT" w:hAnsi="Tw Cen MT"/>
          <w:bCs/>
          <w:sz w:val="36"/>
          <w:szCs w:val="36"/>
        </w:rPr>
        <w:t>A system for S</w:t>
      </w:r>
      <w:r w:rsidR="00ED0D5A" w:rsidRPr="009C4A98">
        <w:rPr>
          <w:rFonts w:ascii="Tw Cen MT" w:hAnsi="Tw Cen MT"/>
          <w:bCs/>
          <w:sz w:val="36"/>
          <w:szCs w:val="36"/>
        </w:rPr>
        <w:t>af</w:t>
      </w:r>
      <w:bookmarkStart w:id="0" w:name="_GoBack"/>
      <w:bookmarkEnd w:id="0"/>
      <w:r w:rsidR="00ED0D5A" w:rsidRPr="009C4A98">
        <w:rPr>
          <w:rFonts w:ascii="Tw Cen MT" w:hAnsi="Tw Cen MT"/>
          <w:bCs/>
          <w:sz w:val="36"/>
          <w:szCs w:val="36"/>
        </w:rPr>
        <w:t>e</w:t>
      </w:r>
      <w:r w:rsidRPr="009C4A98">
        <w:rPr>
          <w:rFonts w:ascii="Tw Cen MT" w:hAnsi="Tw Cen MT"/>
          <w:bCs/>
          <w:sz w:val="36"/>
          <w:szCs w:val="36"/>
        </w:rPr>
        <w:t>, Susta</w:t>
      </w:r>
      <w:r w:rsidR="004215D5" w:rsidRPr="009C4A98">
        <w:rPr>
          <w:rFonts w:ascii="Tw Cen MT" w:hAnsi="Tw Cen MT"/>
          <w:bCs/>
          <w:sz w:val="36"/>
          <w:szCs w:val="36"/>
        </w:rPr>
        <w:t>i</w:t>
      </w:r>
      <w:r w:rsidRPr="009C4A98">
        <w:rPr>
          <w:rFonts w:ascii="Tw Cen MT" w:hAnsi="Tw Cen MT"/>
          <w:bCs/>
          <w:sz w:val="36"/>
          <w:szCs w:val="36"/>
        </w:rPr>
        <w:t>nable</w:t>
      </w:r>
      <w:r w:rsidR="00ED0D5A" w:rsidRPr="009C4A98">
        <w:rPr>
          <w:rFonts w:ascii="Tw Cen MT" w:hAnsi="Tw Cen MT"/>
          <w:bCs/>
          <w:sz w:val="36"/>
          <w:szCs w:val="36"/>
        </w:rPr>
        <w:t xml:space="preserve"> and Eco-friendly Wastewater Treatment to create Soil, Grass and Water (EWT) </w:t>
      </w:r>
    </w:p>
    <w:p w14:paraId="2AB9A63F" w14:textId="77777777" w:rsidR="00ED0D5A" w:rsidRPr="002438AE" w:rsidRDefault="00ED0D5A" w:rsidP="00ED0D5A">
      <w:pPr>
        <w:pStyle w:val="Authors"/>
        <w:framePr w:wrap="notBeside"/>
        <w:rPr>
          <w:rFonts w:ascii="Tw Cen MT" w:hAnsi="Tw Cen MT"/>
          <w:sz w:val="28"/>
          <w:szCs w:val="28"/>
        </w:rPr>
      </w:pPr>
      <w:r w:rsidRPr="002438AE">
        <w:rPr>
          <w:rFonts w:ascii="Tw Cen MT" w:hAnsi="Tw Cen MT"/>
          <w:sz w:val="28"/>
          <w:szCs w:val="28"/>
        </w:rPr>
        <w:t>Joy Manglani, Only Nature Endures, NGO (OneNature.com), India</w:t>
      </w:r>
    </w:p>
    <w:p w14:paraId="2F2B8159" w14:textId="77777777" w:rsidR="00ED0D5A" w:rsidRPr="002438AE" w:rsidRDefault="00ED0D5A" w:rsidP="00ED0D5A">
      <w:pPr>
        <w:shd w:val="clear" w:color="auto" w:fill="FFFFFF"/>
        <w:autoSpaceDE/>
        <w:autoSpaceDN/>
        <w:jc w:val="both"/>
        <w:rPr>
          <w:rFonts w:ascii="Tw Cen MT" w:hAnsi="Tw Cen MT"/>
          <w:color w:val="222222"/>
          <w:sz w:val="18"/>
          <w:szCs w:val="18"/>
          <w:lang w:val="en-IN" w:eastAsia="en-IN" w:bidi="hi-IN"/>
        </w:rPr>
      </w:pPr>
      <w:bookmarkStart w:id="1" w:name="PointTmp"/>
      <w:r w:rsidRPr="002438AE">
        <w:rPr>
          <w:rFonts w:ascii="Tw Cen MT" w:hAnsi="Tw Cen MT"/>
          <w:b/>
          <w:bCs/>
          <w:color w:val="222222"/>
          <w:sz w:val="18"/>
          <w:szCs w:val="18"/>
          <w:lang w:val="en-IN" w:eastAsia="en-IN" w:bidi="hi-IN"/>
        </w:rPr>
        <w:t>Abstract</w:t>
      </w:r>
    </w:p>
    <w:p w14:paraId="330E1198" w14:textId="77777777" w:rsidR="00ED0D5A" w:rsidRPr="002438AE" w:rsidRDefault="00ED0D5A" w:rsidP="00ED0D5A">
      <w:pPr>
        <w:jc w:val="both"/>
        <w:rPr>
          <w:rFonts w:ascii="Tw Cen MT" w:hAnsi="Tw Cen MT"/>
          <w:sz w:val="18"/>
          <w:szCs w:val="18"/>
          <w:shd w:val="clear" w:color="auto" w:fill="FFFFFF"/>
        </w:rPr>
      </w:pPr>
      <w:r w:rsidRPr="00583E10">
        <w:rPr>
          <w:rFonts w:ascii="Tw Cen MT" w:hAnsi="Tw Cen MT"/>
          <w:i/>
          <w:iCs/>
          <w:sz w:val="18"/>
          <w:szCs w:val="18"/>
          <w:shd w:val="clear" w:color="auto" w:fill="FFFFFF"/>
        </w:rPr>
        <w:t>Problem;</w:t>
      </w:r>
      <w:r w:rsidRPr="002438AE">
        <w:rPr>
          <w:rFonts w:ascii="Tw Cen MT" w:hAnsi="Tw Cen MT"/>
          <w:sz w:val="18"/>
          <w:szCs w:val="18"/>
          <w:shd w:val="clear" w:color="auto" w:fill="FFFFFF"/>
        </w:rPr>
        <w:t xml:space="preserve"> "Human activity has had a negative impact on the environment because it has caused deforestation, ocean acidification, and the extinction of important biodiversity." [1] </w:t>
      </w:r>
    </w:p>
    <w:p w14:paraId="3DC5BB07" w14:textId="77777777" w:rsidR="00ED0D5A" w:rsidRPr="002438AE" w:rsidRDefault="00ED0D5A" w:rsidP="00ED0D5A">
      <w:pPr>
        <w:jc w:val="both"/>
        <w:rPr>
          <w:rFonts w:ascii="Tw Cen MT" w:hAnsi="Tw Cen MT"/>
          <w:sz w:val="18"/>
          <w:szCs w:val="18"/>
          <w:lang w:val="en-GB"/>
        </w:rPr>
      </w:pPr>
      <w:r w:rsidRPr="002438AE">
        <w:rPr>
          <w:rFonts w:ascii="Tw Cen MT" w:hAnsi="Tw Cen MT"/>
          <w:sz w:val="18"/>
          <w:szCs w:val="18"/>
          <w:lang w:val="en-GB"/>
        </w:rPr>
        <w:t xml:space="preserve"> “Current Sanitation methods convert pollution to disaster; They lead to major problems faced by society today, such as; water pollution, water scarcity, loss of soil fertility, global warming, poor economy, poor health and loss of life”.</w:t>
      </w:r>
      <w:r w:rsidRPr="002438AE">
        <w:rPr>
          <w:rFonts w:ascii="Tw Cen MT" w:hAnsi="Tw Cen MT"/>
          <w:sz w:val="18"/>
          <w:szCs w:val="18"/>
          <w:shd w:val="clear" w:color="auto" w:fill="FFFFFF"/>
        </w:rPr>
        <w:t xml:space="preserve"> [2]</w:t>
      </w:r>
      <w:r w:rsidRPr="002438AE">
        <w:rPr>
          <w:rFonts w:ascii="Tw Cen MT" w:hAnsi="Tw Cen MT"/>
          <w:sz w:val="18"/>
          <w:szCs w:val="18"/>
          <w:lang w:val="en-GB"/>
        </w:rPr>
        <w:t xml:space="preserve"> </w:t>
      </w:r>
    </w:p>
    <w:p w14:paraId="65A4C7F8" w14:textId="77777777" w:rsidR="00ED0D5A" w:rsidRDefault="00ED0D5A" w:rsidP="00ED0D5A">
      <w:pPr>
        <w:jc w:val="both"/>
        <w:rPr>
          <w:rFonts w:ascii="Tw Cen MT" w:hAnsi="Tw Cen MT"/>
          <w:sz w:val="18"/>
          <w:szCs w:val="18"/>
          <w:lang w:val="en-GB"/>
        </w:rPr>
      </w:pPr>
      <w:r w:rsidRPr="002438AE">
        <w:rPr>
          <w:rFonts w:ascii="Tw Cen MT" w:hAnsi="Tw Cen MT"/>
          <w:sz w:val="18"/>
          <w:szCs w:val="18"/>
          <w:lang w:val="en-GB"/>
        </w:rPr>
        <w:t xml:space="preserve">These methods decompose (break-up) valuable organic elements, found in the so-called waste, into foul gases &amp; acids, even now! The gases badly pollute the air and acids badly pollute the land and sub soil water. </w:t>
      </w:r>
    </w:p>
    <w:p w14:paraId="7D98596B" w14:textId="4C8672B0" w:rsidR="00ED0D5A" w:rsidRDefault="00ED0D5A" w:rsidP="00ED0D5A">
      <w:pPr>
        <w:jc w:val="both"/>
        <w:rPr>
          <w:rFonts w:ascii="Tw Cen MT" w:hAnsi="Tw Cen MT"/>
          <w:color w:val="222222"/>
          <w:sz w:val="18"/>
          <w:szCs w:val="18"/>
          <w:lang w:val="en-IN" w:eastAsia="en-IN" w:bidi="hi-IN"/>
        </w:rPr>
      </w:pPr>
      <w:r w:rsidRPr="00583E10">
        <w:rPr>
          <w:rFonts w:ascii="Tw Cen MT" w:hAnsi="Tw Cen MT"/>
          <w:i/>
          <w:iCs/>
          <w:sz w:val="18"/>
          <w:szCs w:val="18"/>
        </w:rPr>
        <w:t>Methodolog</w:t>
      </w:r>
      <w:r>
        <w:rPr>
          <w:rFonts w:ascii="Tw Cen MT" w:hAnsi="Tw Cen MT"/>
          <w:i/>
          <w:iCs/>
          <w:sz w:val="18"/>
          <w:szCs w:val="18"/>
        </w:rPr>
        <w:t>y</w:t>
      </w:r>
      <w:r w:rsidRPr="00583E10">
        <w:rPr>
          <w:rFonts w:ascii="Tw Cen MT" w:hAnsi="Tw Cen MT"/>
          <w:i/>
          <w:iCs/>
          <w:sz w:val="18"/>
          <w:szCs w:val="18"/>
        </w:rPr>
        <w:t>;</w:t>
      </w:r>
      <w:r w:rsidRPr="002438AE">
        <w:rPr>
          <w:rFonts w:ascii="Tw Cen MT" w:hAnsi="Tw Cen MT"/>
          <w:color w:val="222222"/>
          <w:sz w:val="18"/>
          <w:szCs w:val="18"/>
          <w:lang w:val="en-IN" w:eastAsia="en-IN" w:bidi="hi-IN"/>
        </w:rPr>
        <w:t xml:space="preserve"> Based on intensive field research, field experiments and application of fundamental science, a system for treatment, using wastewa</w:t>
      </w:r>
      <w:r>
        <w:rPr>
          <w:rFonts w:ascii="Tw Cen MT" w:hAnsi="Tw Cen MT"/>
          <w:color w:val="222222"/>
          <w:sz w:val="18"/>
          <w:szCs w:val="18"/>
          <w:lang w:val="en-IN" w:eastAsia="en-IN" w:bidi="hi-IN"/>
        </w:rPr>
        <w:t xml:space="preserve">ter, </w:t>
      </w:r>
      <w:r w:rsidRPr="002438AE">
        <w:rPr>
          <w:rFonts w:ascii="Tw Cen MT" w:hAnsi="Tw Cen MT"/>
          <w:color w:val="222222"/>
          <w:sz w:val="18"/>
          <w:szCs w:val="18"/>
          <w:lang w:val="en-IN" w:eastAsia="en-IN" w:bidi="hi-IN"/>
        </w:rPr>
        <w:t>unutilized solar energy</w:t>
      </w:r>
      <w:r>
        <w:rPr>
          <w:rFonts w:ascii="Tw Cen MT" w:hAnsi="Tw Cen MT"/>
          <w:color w:val="222222"/>
          <w:sz w:val="18"/>
          <w:szCs w:val="18"/>
          <w:lang w:val="en-IN" w:eastAsia="en-IN" w:bidi="hi-IN"/>
        </w:rPr>
        <w:t>, building debris</w:t>
      </w:r>
      <w:r w:rsidRPr="002438AE">
        <w:rPr>
          <w:rFonts w:ascii="Tw Cen MT" w:hAnsi="Tw Cen MT"/>
          <w:color w:val="222222"/>
          <w:sz w:val="18"/>
          <w:szCs w:val="18"/>
          <w:lang w:val="en-IN" w:eastAsia="en-IN" w:bidi="hi-IN"/>
        </w:rPr>
        <w:t xml:space="preserve"> as resources to produce;</w:t>
      </w:r>
      <w:r>
        <w:rPr>
          <w:rFonts w:ascii="Tw Cen MT" w:hAnsi="Tw Cen MT"/>
          <w:color w:val="222222"/>
          <w:sz w:val="18"/>
          <w:szCs w:val="18"/>
          <w:lang w:val="en-IN" w:eastAsia="en-IN" w:bidi="hi-IN"/>
        </w:rPr>
        <w:t xml:space="preserve"> soil with</w:t>
      </w:r>
      <w:r w:rsidRPr="002438AE">
        <w:rPr>
          <w:rFonts w:ascii="Tw Cen MT" w:hAnsi="Tw Cen MT"/>
          <w:color w:val="222222"/>
          <w:sz w:val="18"/>
          <w:szCs w:val="18"/>
          <w:lang w:val="en-IN" w:eastAsia="en-IN" w:bidi="hi-IN"/>
        </w:rPr>
        <w:t xml:space="preserve"> vegetation (say grass) and clean water. </w:t>
      </w:r>
      <w:r>
        <w:rPr>
          <w:rFonts w:ascii="Tw Cen MT" w:hAnsi="Tw Cen MT"/>
          <w:color w:val="222222"/>
          <w:sz w:val="18"/>
          <w:szCs w:val="18"/>
          <w:lang w:val="en-IN" w:eastAsia="en-IN" w:bidi="hi-IN"/>
        </w:rPr>
        <w:t xml:space="preserve">Community </w:t>
      </w:r>
      <w:r>
        <w:rPr>
          <w:rFonts w:ascii="Tw Cen MT" w:hAnsi="Tw Cen MT"/>
          <w:sz w:val="18"/>
          <w:szCs w:val="18"/>
        </w:rPr>
        <w:t xml:space="preserve">wastewater </w:t>
      </w:r>
      <w:r w:rsidRPr="002438AE">
        <w:rPr>
          <w:rFonts w:ascii="Tw Cen MT" w:hAnsi="Tw Cen MT"/>
          <w:sz w:val="18"/>
          <w:szCs w:val="18"/>
        </w:rPr>
        <w:t xml:space="preserve">includes </w:t>
      </w:r>
      <w:proofErr w:type="spellStart"/>
      <w:r w:rsidRPr="002438AE">
        <w:rPr>
          <w:rFonts w:ascii="Tw Cen MT" w:hAnsi="Tw Cen MT"/>
          <w:sz w:val="18"/>
          <w:szCs w:val="18"/>
        </w:rPr>
        <w:t>sullage</w:t>
      </w:r>
      <w:proofErr w:type="spellEnd"/>
      <w:r w:rsidRPr="002438AE">
        <w:rPr>
          <w:rFonts w:ascii="Tw Cen MT" w:hAnsi="Tw Cen MT"/>
          <w:sz w:val="18"/>
          <w:szCs w:val="18"/>
        </w:rPr>
        <w:t>, kitchen sink food waste pulverized wastewater, wash water, bath water, sewage</w:t>
      </w:r>
      <w:r>
        <w:rPr>
          <w:rFonts w:ascii="Tw Cen MT" w:hAnsi="Tw Cen MT"/>
          <w:sz w:val="18"/>
          <w:szCs w:val="18"/>
        </w:rPr>
        <w:t>, polluted rivers, lakes and sea, etc. It</w:t>
      </w:r>
      <w:r w:rsidRPr="002438AE">
        <w:rPr>
          <w:rFonts w:ascii="Tw Cen MT" w:hAnsi="Tw Cen MT"/>
          <w:sz w:val="18"/>
          <w:szCs w:val="18"/>
        </w:rPr>
        <w:t xml:space="preserve"> is about 99% water and 1% organic matter primarily made up of natural elements such as carbon, oxygen, hydrogen, nitrogen, sulfur and other trace elements found in all healthy biology, these are nutrients and </w:t>
      </w:r>
      <w:r>
        <w:rPr>
          <w:rFonts w:ascii="Tw Cen MT" w:hAnsi="Tw Cen MT"/>
          <w:sz w:val="18"/>
          <w:szCs w:val="18"/>
        </w:rPr>
        <w:t xml:space="preserve">in EWT </w:t>
      </w:r>
      <w:r w:rsidRPr="002438AE">
        <w:rPr>
          <w:rFonts w:ascii="Tw Cen MT" w:hAnsi="Tw Cen MT"/>
          <w:sz w:val="18"/>
          <w:szCs w:val="18"/>
        </w:rPr>
        <w:t>are converted to healthy vege</w:t>
      </w:r>
      <w:r>
        <w:rPr>
          <w:rFonts w:ascii="Tw Cen MT" w:hAnsi="Tw Cen MT"/>
          <w:sz w:val="18"/>
          <w:szCs w:val="18"/>
        </w:rPr>
        <w:t>tation such as grass. Clean highly aerated</w:t>
      </w:r>
      <w:r w:rsidRPr="002438AE">
        <w:rPr>
          <w:rFonts w:ascii="Tw Cen MT" w:hAnsi="Tw Cen MT"/>
          <w:sz w:val="18"/>
          <w:szCs w:val="18"/>
        </w:rPr>
        <w:t xml:space="preserve"> water is filtered out, wherein there is no </w:t>
      </w:r>
      <w:proofErr w:type="spellStart"/>
      <w:r w:rsidRPr="002438AE">
        <w:rPr>
          <w:rFonts w:ascii="Tw Cen MT" w:hAnsi="Tw Cen MT"/>
          <w:sz w:val="18"/>
          <w:szCs w:val="18"/>
        </w:rPr>
        <w:t>odour</w:t>
      </w:r>
      <w:proofErr w:type="spellEnd"/>
      <w:r w:rsidRPr="002438AE">
        <w:rPr>
          <w:rFonts w:ascii="Tw Cen MT" w:hAnsi="Tw Cen MT"/>
          <w:sz w:val="18"/>
          <w:szCs w:val="18"/>
        </w:rPr>
        <w:t>, no mosquitoe</w:t>
      </w:r>
      <w:r>
        <w:rPr>
          <w:rFonts w:ascii="Tw Cen MT" w:hAnsi="Tw Cen MT"/>
          <w:sz w:val="18"/>
          <w:szCs w:val="18"/>
        </w:rPr>
        <w:t xml:space="preserve">s, no </w:t>
      </w:r>
      <w:proofErr w:type="spellStart"/>
      <w:r>
        <w:rPr>
          <w:rFonts w:ascii="Tw Cen MT" w:hAnsi="Tw Cen MT"/>
          <w:sz w:val="18"/>
          <w:szCs w:val="18"/>
        </w:rPr>
        <w:t>colour</w:t>
      </w:r>
      <w:proofErr w:type="spellEnd"/>
      <w:r w:rsidRPr="002438AE">
        <w:rPr>
          <w:rFonts w:ascii="Tw Cen MT" w:hAnsi="Tw Cen MT"/>
          <w:sz w:val="18"/>
          <w:szCs w:val="18"/>
        </w:rPr>
        <w:t>.</w:t>
      </w:r>
      <w:r w:rsidRPr="002438AE">
        <w:rPr>
          <w:rFonts w:ascii="Tw Cen MT" w:hAnsi="Tw Cen MT"/>
          <w:color w:val="222222"/>
          <w:sz w:val="18"/>
          <w:szCs w:val="18"/>
          <w:lang w:val="en-IN" w:eastAsia="en-IN" w:bidi="hi-IN"/>
        </w:rPr>
        <w:t xml:space="preserve"> The system is occupationally safe and eco-friendly. </w:t>
      </w:r>
    </w:p>
    <w:p w14:paraId="58AB6664" w14:textId="77777777" w:rsidR="00ED0D5A" w:rsidRPr="00583E10" w:rsidRDefault="00ED0D5A" w:rsidP="00ED0D5A">
      <w:pPr>
        <w:jc w:val="both"/>
        <w:rPr>
          <w:rFonts w:ascii="Tw Cen MT" w:hAnsi="Tw Cen MT"/>
          <w:sz w:val="18"/>
          <w:szCs w:val="18"/>
          <w:lang w:val="en-GB"/>
        </w:rPr>
      </w:pPr>
      <w:r>
        <w:rPr>
          <w:rFonts w:ascii="Tw Cen MT" w:hAnsi="Tw Cen MT"/>
          <w:i/>
          <w:iCs/>
          <w:sz w:val="18"/>
          <w:szCs w:val="18"/>
        </w:rPr>
        <w:t>Conclusion</w:t>
      </w:r>
      <w:r w:rsidRPr="00583E10">
        <w:rPr>
          <w:rFonts w:ascii="Tw Cen MT" w:hAnsi="Tw Cen MT"/>
          <w:i/>
          <w:iCs/>
          <w:sz w:val="18"/>
          <w:szCs w:val="18"/>
        </w:rPr>
        <w:t>:</w:t>
      </w:r>
      <w:r>
        <w:rPr>
          <w:rFonts w:ascii="Tw Cen MT" w:hAnsi="Tw Cen MT"/>
          <w:sz w:val="18"/>
          <w:szCs w:val="18"/>
        </w:rPr>
        <w:t xml:space="preserve"> </w:t>
      </w:r>
      <w:r>
        <w:rPr>
          <w:rFonts w:ascii="Tw Cen MT" w:hAnsi="Tw Cen MT"/>
          <w:color w:val="222222"/>
          <w:sz w:val="18"/>
          <w:szCs w:val="18"/>
          <w:lang w:val="en-IN" w:eastAsia="en-IN" w:bidi="hi-IN"/>
        </w:rPr>
        <w:t>EWT</w:t>
      </w:r>
      <w:r w:rsidRPr="002438AE">
        <w:rPr>
          <w:rFonts w:ascii="Tw Cen MT" w:hAnsi="Tw Cen MT"/>
          <w:color w:val="222222"/>
          <w:sz w:val="18"/>
          <w:szCs w:val="18"/>
          <w:lang w:val="en-IN" w:eastAsia="en-IN" w:bidi="hi-IN"/>
        </w:rPr>
        <w:t xml:space="preserve"> helps recycling of material and energy; enhancement of environment, energy conservation, enhancement of air, soil, water, plants and animals feeding on these plants, bio-energy generation, reduction in global warming and climate change, development of havens for wildlife including flora and fauna, enhanced quantity, quality and distribution of rainfall, enhanced dissolved oxygen in water, watershed development, enhanced aquaculture and fisheries development, flood control. </w:t>
      </w:r>
      <w:r>
        <w:rPr>
          <w:rFonts w:ascii="Tw Cen MT" w:hAnsi="Tw Cen MT"/>
          <w:sz w:val="18"/>
          <w:szCs w:val="18"/>
        </w:rPr>
        <w:t>EWT</w:t>
      </w:r>
      <w:r w:rsidRPr="002438AE">
        <w:rPr>
          <w:rFonts w:ascii="Tw Cen MT" w:hAnsi="Tw Cen MT"/>
          <w:sz w:val="18"/>
          <w:szCs w:val="18"/>
        </w:rPr>
        <w:t xml:space="preserve"> is at least 10 times economical, efficient, safer</w:t>
      </w:r>
      <w:r>
        <w:rPr>
          <w:rFonts w:ascii="Tw Cen MT" w:hAnsi="Tw Cen MT"/>
          <w:sz w:val="18"/>
          <w:szCs w:val="18"/>
        </w:rPr>
        <w:t xml:space="preserve">, </w:t>
      </w:r>
      <w:r>
        <w:rPr>
          <w:rFonts w:ascii="Tw Cen MT" w:hAnsi="Tw Cen MT"/>
          <w:sz w:val="18"/>
          <w:szCs w:val="18"/>
          <w:lang w:val="en-GB"/>
        </w:rPr>
        <w:t>s</w:t>
      </w:r>
      <w:r w:rsidRPr="002438AE">
        <w:rPr>
          <w:rFonts w:ascii="Tw Cen MT" w:hAnsi="Tw Cen MT"/>
          <w:sz w:val="18"/>
          <w:szCs w:val="18"/>
          <w:lang w:val="en-GB"/>
        </w:rPr>
        <w:t>ustainable</w:t>
      </w:r>
      <w:r w:rsidRPr="002438AE">
        <w:rPr>
          <w:rFonts w:ascii="Tw Cen MT" w:hAnsi="Tw Cen MT"/>
          <w:sz w:val="18"/>
          <w:szCs w:val="18"/>
        </w:rPr>
        <w:t xml:space="preserve"> and ecological compared to alternatives.</w:t>
      </w:r>
    </w:p>
    <w:bookmarkEnd w:id="1"/>
    <w:p w14:paraId="4283E25E" w14:textId="77777777" w:rsidR="00ED0D5A" w:rsidRPr="002438AE" w:rsidRDefault="00ED0D5A" w:rsidP="00ED0D5A">
      <w:pPr>
        <w:jc w:val="both"/>
        <w:rPr>
          <w:rFonts w:ascii="Tw Cen MT" w:hAnsi="Tw Cen MT"/>
          <w:sz w:val="18"/>
          <w:szCs w:val="18"/>
          <w:lang w:val="en-GB"/>
        </w:rPr>
      </w:pPr>
    </w:p>
    <w:p w14:paraId="58901A65" w14:textId="77777777" w:rsidR="00ED0D5A" w:rsidRPr="00A00BF3" w:rsidRDefault="00ED0D5A" w:rsidP="00ED0D5A">
      <w:pPr>
        <w:jc w:val="both"/>
        <w:rPr>
          <w:rFonts w:ascii="Tw Cen MT" w:hAnsi="Tw Cen MT"/>
          <w:b/>
          <w:bCs/>
          <w:sz w:val="18"/>
          <w:szCs w:val="18"/>
          <w:lang w:val="en-GB"/>
        </w:rPr>
      </w:pPr>
      <w:r w:rsidRPr="00A00BF3">
        <w:rPr>
          <w:rFonts w:ascii="Tw Cen MT" w:hAnsi="Tw Cen MT"/>
          <w:b/>
          <w:bCs/>
          <w:sz w:val="18"/>
          <w:szCs w:val="18"/>
          <w:lang w:val="en-GB"/>
        </w:rPr>
        <w:t>Photos and Brief of EWT;</w:t>
      </w:r>
    </w:p>
    <w:p w14:paraId="2B518443" w14:textId="12BC4A5A" w:rsidR="00ED0D5A" w:rsidRDefault="007B01F5" w:rsidP="00ED0D5A">
      <w:pPr>
        <w:jc w:val="both"/>
        <w:rPr>
          <w:rFonts w:ascii="Tw Cen MT" w:hAnsi="Tw Cen MT"/>
          <w:sz w:val="18"/>
          <w:szCs w:val="18"/>
        </w:rPr>
      </w:pPr>
      <w:r w:rsidRPr="002438AE">
        <w:rPr>
          <w:rFonts w:ascii="Tw Cen MT" w:hAnsi="Tw Cen MT"/>
          <w:color w:val="222222"/>
          <w:sz w:val="18"/>
          <w:szCs w:val="18"/>
          <w:lang w:val="en-IN" w:eastAsia="en-IN" w:bidi="hi-IN"/>
        </w:rPr>
        <w:t>The treatment primarily includes a Collection and Seeding Tank (CST) for pre-treatment, a Sieve Cage (SC) to sieve out plastic bags and other solids, a Solar Bio-Reactor (SBR) for further treatment</w:t>
      </w:r>
      <w:r>
        <w:rPr>
          <w:rFonts w:ascii="Tw Cen MT" w:hAnsi="Tw Cen MT"/>
          <w:color w:val="222222"/>
          <w:sz w:val="18"/>
          <w:szCs w:val="18"/>
          <w:lang w:val="en-IN" w:eastAsia="en-IN" w:bidi="hi-IN"/>
        </w:rPr>
        <w:t xml:space="preserve"> using soil formation, nutrient conversion</w:t>
      </w:r>
      <w:r w:rsidRPr="002438AE">
        <w:rPr>
          <w:rFonts w:ascii="Tw Cen MT" w:hAnsi="Tw Cen MT"/>
          <w:color w:val="222222"/>
          <w:sz w:val="18"/>
          <w:szCs w:val="18"/>
          <w:lang w:val="en-IN" w:eastAsia="en-IN" w:bidi="hi-IN"/>
        </w:rPr>
        <w:t xml:space="preserve">, </w:t>
      </w:r>
      <w:r>
        <w:rPr>
          <w:rFonts w:ascii="Tw Cen MT" w:hAnsi="Tw Cen MT"/>
          <w:color w:val="222222"/>
          <w:sz w:val="18"/>
          <w:szCs w:val="18"/>
          <w:lang w:val="en-IN" w:eastAsia="en-IN" w:bidi="hi-IN"/>
        </w:rPr>
        <w:t xml:space="preserve">water filtration as it seeps down and </w:t>
      </w:r>
      <w:r w:rsidRPr="002438AE">
        <w:rPr>
          <w:rFonts w:ascii="Tw Cen MT" w:hAnsi="Tw Cen MT"/>
          <w:color w:val="222222"/>
          <w:sz w:val="18"/>
          <w:szCs w:val="18"/>
          <w:lang w:val="en-IN" w:eastAsia="en-IN" w:bidi="hi-IN"/>
        </w:rPr>
        <w:t>a Clean Water Tank (CWT) from where treated clean water is pumped out for usage.</w:t>
      </w:r>
      <w:r>
        <w:rPr>
          <w:rFonts w:ascii="Tw Cen MT" w:hAnsi="Tw Cen MT"/>
          <w:color w:val="222222"/>
          <w:sz w:val="18"/>
          <w:szCs w:val="18"/>
          <w:lang w:val="en-IN" w:eastAsia="en-IN" w:bidi="hi-IN"/>
        </w:rPr>
        <w:t xml:space="preserve"> Inorganic waste (building debris) is used to make the media for the bioreactor. Soil is not consumed but produced by mixing organics and inorganics. </w:t>
      </w:r>
      <w:r w:rsidR="00ED0D5A" w:rsidRPr="002438AE">
        <w:rPr>
          <w:rFonts w:ascii="Tw Cen MT" w:hAnsi="Tw Cen MT"/>
          <w:sz w:val="18"/>
          <w:szCs w:val="18"/>
          <w:lang w:val="en-GB"/>
        </w:rPr>
        <w:t xml:space="preserve">The fresh sewage is </w:t>
      </w:r>
      <w:r w:rsidR="00ED0D5A">
        <w:rPr>
          <w:rFonts w:ascii="Tw Cen MT" w:hAnsi="Tw Cen MT"/>
          <w:sz w:val="18"/>
          <w:szCs w:val="18"/>
        </w:rPr>
        <w:t xml:space="preserve">collected in </w:t>
      </w:r>
      <w:r w:rsidR="00ED0D5A">
        <w:rPr>
          <w:rFonts w:ascii="Tw Cen MT" w:hAnsi="Tw Cen MT"/>
          <w:sz w:val="18"/>
          <w:szCs w:val="18"/>
          <w:lang w:val="en-GB"/>
        </w:rPr>
        <w:t xml:space="preserve">the CST, </w:t>
      </w:r>
      <w:r w:rsidR="00ED0D5A" w:rsidRPr="002438AE">
        <w:rPr>
          <w:rFonts w:ascii="Tw Cen MT" w:hAnsi="Tw Cen MT"/>
          <w:sz w:val="18"/>
          <w:szCs w:val="18"/>
          <w:lang w:val="en-GB"/>
        </w:rPr>
        <w:t>10% of treated clean water is recycled here to initiate the treatment. This helps to remove the bad odour.</w:t>
      </w:r>
      <w:r w:rsidR="00ED0D5A" w:rsidRPr="002438AE">
        <w:rPr>
          <w:rFonts w:ascii="Tw Cen MT" w:hAnsi="Tw Cen MT"/>
          <w:sz w:val="18"/>
          <w:szCs w:val="18"/>
        </w:rPr>
        <w:t xml:space="preserve"> </w:t>
      </w:r>
      <w:r w:rsidR="00ED0D5A">
        <w:rPr>
          <w:rFonts w:ascii="Tw Cen MT" w:hAnsi="Tw Cen MT"/>
          <w:sz w:val="18"/>
          <w:szCs w:val="18"/>
        </w:rPr>
        <w:t xml:space="preserve">This </w:t>
      </w:r>
      <w:r w:rsidR="00ED0D5A">
        <w:rPr>
          <w:rFonts w:ascii="Tw Cen MT" w:hAnsi="Tw Cen MT"/>
          <w:sz w:val="18"/>
          <w:szCs w:val="18"/>
          <w:lang w:val="en-GB"/>
        </w:rPr>
        <w:t>pre-treated</w:t>
      </w:r>
      <w:r w:rsidR="00ED0D5A" w:rsidRPr="002438AE">
        <w:rPr>
          <w:rFonts w:ascii="Tw Cen MT" w:hAnsi="Tw Cen MT"/>
          <w:sz w:val="18"/>
          <w:szCs w:val="18"/>
          <w:lang w:val="en-GB"/>
        </w:rPr>
        <w:t xml:space="preserve"> sewage</w:t>
      </w:r>
      <w:r w:rsidR="00ED0D5A">
        <w:rPr>
          <w:rFonts w:ascii="Tw Cen MT" w:hAnsi="Tw Cen MT"/>
          <w:sz w:val="18"/>
          <w:szCs w:val="18"/>
          <w:lang w:val="en-GB"/>
        </w:rPr>
        <w:t xml:space="preserve"> is then churned and pumped using a submersible pump in the CST</w:t>
      </w:r>
      <w:r w:rsidR="00ED0D5A" w:rsidRPr="002438AE">
        <w:rPr>
          <w:rFonts w:ascii="Tw Cen MT" w:hAnsi="Tw Cen MT"/>
          <w:sz w:val="18"/>
          <w:szCs w:val="18"/>
          <w:lang w:val="en-GB"/>
        </w:rPr>
        <w:t xml:space="preserve"> </w:t>
      </w:r>
      <w:r w:rsidR="00ED0D5A">
        <w:rPr>
          <w:rFonts w:ascii="Tw Cen MT" w:hAnsi="Tw Cen MT"/>
          <w:sz w:val="18"/>
          <w:szCs w:val="18"/>
          <w:lang w:val="en-GB"/>
        </w:rPr>
        <w:t>which also</w:t>
      </w:r>
      <w:r w:rsidR="00ED0D5A" w:rsidRPr="002438AE">
        <w:rPr>
          <w:rFonts w:ascii="Tw Cen MT" w:hAnsi="Tw Cen MT"/>
          <w:sz w:val="18"/>
          <w:szCs w:val="18"/>
          <w:lang w:val="en-GB"/>
        </w:rPr>
        <w:t xml:space="preserve"> </w:t>
      </w:r>
      <w:r w:rsidR="00ED0D5A">
        <w:rPr>
          <w:rFonts w:ascii="Tw Cen MT" w:hAnsi="Tw Cen MT"/>
          <w:sz w:val="18"/>
          <w:szCs w:val="18"/>
          <w:lang w:val="en-GB"/>
        </w:rPr>
        <w:t>distributes it</w:t>
      </w:r>
      <w:r w:rsidR="00ED0D5A" w:rsidRPr="002438AE">
        <w:rPr>
          <w:rFonts w:ascii="Tw Cen MT" w:hAnsi="Tw Cen MT"/>
          <w:sz w:val="18"/>
          <w:szCs w:val="18"/>
          <w:lang w:val="en-GB"/>
        </w:rPr>
        <w:t xml:space="preserve"> on the Bioreactor as shown </w:t>
      </w:r>
      <w:r w:rsidR="00ED0D5A" w:rsidRPr="002438AE">
        <w:rPr>
          <w:rFonts w:ascii="Tw Cen MT" w:hAnsi="Tw Cen MT"/>
          <w:sz w:val="18"/>
          <w:szCs w:val="18"/>
        </w:rPr>
        <w:t xml:space="preserve">and </w:t>
      </w:r>
      <w:r w:rsidR="00ED0D5A" w:rsidRPr="002438AE">
        <w:rPr>
          <w:rFonts w:ascii="Tw Cen MT" w:hAnsi="Tw Cen MT"/>
          <w:sz w:val="18"/>
          <w:szCs w:val="18"/>
          <w:lang w:val="en-GB"/>
        </w:rPr>
        <w:t>conve</w:t>
      </w:r>
      <w:r w:rsidR="00ED0D5A">
        <w:rPr>
          <w:rFonts w:ascii="Tw Cen MT" w:hAnsi="Tw Cen MT"/>
          <w:sz w:val="18"/>
          <w:szCs w:val="18"/>
          <w:lang w:val="en-GB"/>
        </w:rPr>
        <w:t xml:space="preserve">rted to grass and clean water. SBR </w:t>
      </w:r>
      <w:r w:rsidR="00ED0D5A" w:rsidRPr="002438AE">
        <w:rPr>
          <w:rFonts w:ascii="Tw Cen MT" w:hAnsi="Tw Cen MT"/>
          <w:sz w:val="18"/>
          <w:szCs w:val="18"/>
          <w:lang w:val="en-GB"/>
        </w:rPr>
        <w:t xml:space="preserve">comprises a 1.5 </w:t>
      </w:r>
      <w:proofErr w:type="spellStart"/>
      <w:r w:rsidR="00ED0D5A" w:rsidRPr="002438AE">
        <w:rPr>
          <w:rFonts w:ascii="Tw Cen MT" w:hAnsi="Tw Cen MT"/>
          <w:sz w:val="18"/>
          <w:szCs w:val="18"/>
          <w:lang w:val="en-GB"/>
        </w:rPr>
        <w:t>mtr</w:t>
      </w:r>
      <w:proofErr w:type="spellEnd"/>
      <w:r w:rsidR="00ED0D5A" w:rsidRPr="002438AE">
        <w:rPr>
          <w:rFonts w:ascii="Tw Cen MT" w:hAnsi="Tw Cen MT"/>
          <w:sz w:val="18"/>
          <w:szCs w:val="18"/>
          <w:lang w:val="en-GB"/>
        </w:rPr>
        <w:t xml:space="preserve"> deep tank, with a slightly inclined bottom and with a specially designed bio-media </w:t>
      </w:r>
      <w:r w:rsidR="00ED0D5A" w:rsidRPr="002438AE">
        <w:rPr>
          <w:rFonts w:ascii="Tw Cen MT" w:hAnsi="Tw Cen MT"/>
          <w:bCs/>
          <w:sz w:val="18"/>
          <w:szCs w:val="18"/>
        </w:rPr>
        <w:t>which allows fast percolation</w:t>
      </w:r>
      <w:r w:rsidR="00ED0D5A" w:rsidRPr="002438AE">
        <w:rPr>
          <w:rFonts w:ascii="Tw Cen MT" w:hAnsi="Tw Cen MT"/>
          <w:sz w:val="18"/>
          <w:szCs w:val="18"/>
          <w:lang w:val="en-GB"/>
        </w:rPr>
        <w:t xml:space="preserve">. The water flows through an underground pipe in the </w:t>
      </w:r>
      <w:r w:rsidR="00ED0D5A">
        <w:rPr>
          <w:rFonts w:ascii="Tw Cen MT" w:hAnsi="Tw Cen MT"/>
          <w:sz w:val="18"/>
          <w:szCs w:val="18"/>
          <w:lang w:val="en-GB"/>
        </w:rPr>
        <w:t xml:space="preserve">far </w:t>
      </w:r>
      <w:r w:rsidR="00ED0D5A" w:rsidRPr="002438AE">
        <w:rPr>
          <w:rFonts w:ascii="Tw Cen MT" w:hAnsi="Tw Cen MT"/>
          <w:sz w:val="18"/>
          <w:szCs w:val="18"/>
          <w:lang w:val="en-GB"/>
        </w:rPr>
        <w:t>corner end of the</w:t>
      </w:r>
      <w:r w:rsidR="00ED0D5A">
        <w:rPr>
          <w:rFonts w:ascii="Tw Cen MT" w:hAnsi="Tw Cen MT"/>
          <w:sz w:val="18"/>
          <w:szCs w:val="18"/>
          <w:lang w:val="en-GB"/>
        </w:rPr>
        <w:t xml:space="preserve"> bioreactor to the underground </w:t>
      </w:r>
      <w:r w:rsidR="00ED0D5A" w:rsidRPr="002438AE">
        <w:rPr>
          <w:rFonts w:ascii="Tw Cen MT" w:hAnsi="Tw Cen MT"/>
          <w:sz w:val="18"/>
          <w:szCs w:val="18"/>
          <w:lang w:val="en-GB"/>
        </w:rPr>
        <w:t>tank</w:t>
      </w:r>
      <w:r w:rsidR="00ED0D5A">
        <w:rPr>
          <w:rFonts w:ascii="Tw Cen MT" w:hAnsi="Tw Cen MT"/>
          <w:sz w:val="18"/>
          <w:szCs w:val="18"/>
          <w:lang w:val="en-GB"/>
        </w:rPr>
        <w:t xml:space="preserve"> </w:t>
      </w:r>
      <w:r w:rsidR="00ED0D5A" w:rsidRPr="002438AE">
        <w:rPr>
          <w:rFonts w:ascii="Tw Cen MT" w:hAnsi="Tw Cen MT"/>
          <w:color w:val="222222"/>
          <w:sz w:val="18"/>
          <w:szCs w:val="18"/>
          <w:lang w:val="en-IN" w:eastAsia="en-IN" w:bidi="hi-IN"/>
        </w:rPr>
        <w:t>(CWT)</w:t>
      </w:r>
      <w:r w:rsidR="00ED0D5A" w:rsidRPr="002438AE">
        <w:rPr>
          <w:rFonts w:ascii="Tw Cen MT" w:hAnsi="Tw Cen MT"/>
          <w:sz w:val="18"/>
          <w:szCs w:val="18"/>
          <w:lang w:val="en-GB"/>
        </w:rPr>
        <w:t xml:space="preserve"> whose surface is seen behind.</w:t>
      </w:r>
      <w:r w:rsidR="00ED0D5A">
        <w:rPr>
          <w:rFonts w:ascii="Tw Cen MT" w:hAnsi="Tw Cen MT"/>
          <w:sz w:val="18"/>
          <w:szCs w:val="18"/>
          <w:lang w:val="en-GB"/>
        </w:rPr>
        <w:t xml:space="preserve"> </w:t>
      </w:r>
      <w:r w:rsidR="00ED0D5A" w:rsidRPr="002438AE">
        <w:rPr>
          <w:rFonts w:ascii="Tw Cen MT" w:hAnsi="Tw Cen MT"/>
          <w:sz w:val="18"/>
          <w:szCs w:val="18"/>
        </w:rPr>
        <w:t>In about 25 minutes the</w:t>
      </w:r>
      <w:r w:rsidR="00ED0D5A">
        <w:rPr>
          <w:rFonts w:ascii="Tw Cen MT" w:hAnsi="Tw Cen MT"/>
          <w:sz w:val="18"/>
          <w:szCs w:val="18"/>
        </w:rPr>
        <w:t xml:space="preserve"> sewage gets</w:t>
      </w:r>
      <w:r w:rsidR="00ED0D5A" w:rsidRPr="002438AE">
        <w:rPr>
          <w:rFonts w:ascii="Tw Cen MT" w:hAnsi="Tw Cen MT"/>
          <w:sz w:val="18"/>
          <w:szCs w:val="18"/>
        </w:rPr>
        <w:t xml:space="preserve"> treated </w:t>
      </w:r>
      <w:r w:rsidR="00ED0D5A">
        <w:rPr>
          <w:rFonts w:ascii="Tw Cen MT" w:hAnsi="Tw Cen MT"/>
          <w:sz w:val="18"/>
          <w:szCs w:val="18"/>
        </w:rPr>
        <w:t xml:space="preserve">and </w:t>
      </w:r>
      <w:r w:rsidR="00ED0D5A" w:rsidRPr="002438AE">
        <w:rPr>
          <w:rFonts w:ascii="Tw Cen MT" w:hAnsi="Tw Cen MT"/>
          <w:sz w:val="18"/>
          <w:szCs w:val="18"/>
          <w:lang w:val="en-GB"/>
        </w:rPr>
        <w:t xml:space="preserve">clean water is </w:t>
      </w:r>
      <w:r w:rsidR="00ED0D5A" w:rsidRPr="002438AE">
        <w:rPr>
          <w:rFonts w:ascii="Tw Cen MT" w:hAnsi="Tw Cen MT"/>
          <w:sz w:val="18"/>
          <w:szCs w:val="18"/>
        </w:rPr>
        <w:t xml:space="preserve">automatically </w:t>
      </w:r>
      <w:r w:rsidR="00ED0D5A" w:rsidRPr="002438AE">
        <w:rPr>
          <w:rFonts w:ascii="Tw Cen MT" w:hAnsi="Tw Cen MT"/>
          <w:sz w:val="18"/>
          <w:szCs w:val="18"/>
          <w:lang w:val="en-GB"/>
        </w:rPr>
        <w:t xml:space="preserve">pumped </w:t>
      </w:r>
      <w:r w:rsidR="00ED0D5A" w:rsidRPr="002438AE">
        <w:rPr>
          <w:rFonts w:ascii="Tw Cen MT" w:hAnsi="Tw Cen MT"/>
          <w:sz w:val="18"/>
          <w:szCs w:val="18"/>
        </w:rPr>
        <w:t>out of the underground tank seen behind the Bioreactor. The pump</w:t>
      </w:r>
      <w:r w:rsidR="00ED0D5A">
        <w:rPr>
          <w:rFonts w:ascii="Tw Cen MT" w:hAnsi="Tw Cen MT"/>
          <w:sz w:val="18"/>
          <w:szCs w:val="18"/>
        </w:rPr>
        <w:t xml:space="preserve">s use </w:t>
      </w:r>
      <w:r w:rsidR="00ED0D5A" w:rsidRPr="002438AE">
        <w:rPr>
          <w:rFonts w:ascii="Tw Cen MT" w:hAnsi="Tw Cen MT"/>
          <w:sz w:val="18"/>
          <w:szCs w:val="18"/>
        </w:rPr>
        <w:t>automatic level controls</w:t>
      </w:r>
      <w:r w:rsidR="009940F4">
        <w:rPr>
          <w:rFonts w:ascii="Tw Cen MT" w:hAnsi="Tw Cen MT"/>
          <w:sz w:val="18"/>
          <w:szCs w:val="18"/>
        </w:rPr>
        <w:t>.</w:t>
      </w:r>
    </w:p>
    <w:p w14:paraId="714BC392" w14:textId="77777777" w:rsidR="00ED0D5A" w:rsidRDefault="00ED0D5A" w:rsidP="00ED0D5A">
      <w:pPr>
        <w:jc w:val="both"/>
        <w:rPr>
          <w:noProof/>
          <w:sz w:val="24"/>
          <w:szCs w:val="24"/>
          <w:u w:val="single"/>
          <w:lang w:val="en-IN" w:eastAsia="en-IN" w:bidi="hi-IN"/>
        </w:rPr>
      </w:pPr>
      <w:r w:rsidRPr="008567E5">
        <w:rPr>
          <w:noProof/>
          <w:sz w:val="24"/>
          <w:szCs w:val="24"/>
          <w:u w:val="single"/>
        </w:rPr>
        <w:drawing>
          <wp:inline distT="0" distB="0" distL="0" distR="0" wp14:anchorId="14F101DF" wp14:editId="07E8B54C">
            <wp:extent cx="2808959" cy="1546313"/>
            <wp:effectExtent l="0" t="0" r="10795" b="3175"/>
            <wp:docPr id="3" name="Picture 3" descr="IMG_20140621_064327621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_20140621_064327621_HDR.jpg"/>
                    <pic:cNvPicPr>
                      <a:picLocks noChangeAspect="1" noChangeArrowheads="1"/>
                    </pic:cNvPicPr>
                  </pic:nvPicPr>
                  <pic:blipFill>
                    <a:blip r:embed="rId7">
                      <a:extLst>
                        <a:ext uri="{28A0092B-C50C-407E-A947-70E740481C1C}">
                          <a14:useLocalDpi xmlns:a14="http://schemas.microsoft.com/office/drawing/2010/main" val="0"/>
                        </a:ext>
                      </a:extLst>
                    </a:blip>
                    <a:srcRect l="12550" r="12550"/>
                    <a:stretch>
                      <a:fillRect/>
                    </a:stretch>
                  </pic:blipFill>
                  <pic:spPr bwMode="auto">
                    <a:xfrm>
                      <a:off x="0" y="0"/>
                      <a:ext cx="2994156" cy="1648263"/>
                    </a:xfrm>
                    <a:prstGeom prst="rect">
                      <a:avLst/>
                    </a:prstGeom>
                    <a:noFill/>
                    <a:ln>
                      <a:noFill/>
                    </a:ln>
                  </pic:spPr>
                </pic:pic>
              </a:graphicData>
            </a:graphic>
          </wp:inline>
        </w:drawing>
      </w:r>
    </w:p>
    <w:p w14:paraId="029AB1F4" w14:textId="77777777" w:rsidR="00ED0D5A" w:rsidRPr="0046784F" w:rsidRDefault="00ED0D5A" w:rsidP="00ED0D5A">
      <w:pPr>
        <w:jc w:val="both"/>
        <w:rPr>
          <w:rFonts w:ascii="Tw Cen MT" w:hAnsi="Tw Cen MT"/>
          <w:sz w:val="18"/>
          <w:szCs w:val="18"/>
          <w:lang w:val="en-GB"/>
        </w:rPr>
      </w:pPr>
      <w:r w:rsidRPr="0046784F">
        <w:rPr>
          <w:rFonts w:ascii="Tw Cen MT" w:hAnsi="Tw Cen MT"/>
          <w:b/>
          <w:sz w:val="18"/>
          <w:szCs w:val="18"/>
          <w:lang w:val="en-GB"/>
        </w:rPr>
        <w:t>Sewage Collection tank</w:t>
      </w:r>
      <w:r w:rsidRPr="00EF3C96">
        <w:rPr>
          <w:rFonts w:ascii="Tw Cen MT" w:hAnsi="Tw Cen MT"/>
          <w:b/>
          <w:bCs/>
          <w:sz w:val="18"/>
          <w:szCs w:val="18"/>
          <w:lang w:val="en-GB"/>
        </w:rPr>
        <w:t xml:space="preserve"> (CST)</w:t>
      </w:r>
    </w:p>
    <w:p w14:paraId="03A97F23" w14:textId="77777777" w:rsidR="00ED0D5A" w:rsidRPr="0046784F" w:rsidRDefault="00ED0D5A" w:rsidP="00ED0D5A">
      <w:pPr>
        <w:jc w:val="both"/>
        <w:rPr>
          <w:rFonts w:ascii="Tw Cen MT" w:hAnsi="Tw Cen MT"/>
          <w:sz w:val="18"/>
          <w:szCs w:val="18"/>
          <w:u w:val="single"/>
          <w:lang w:val="en-GB"/>
        </w:rPr>
      </w:pPr>
    </w:p>
    <w:p w14:paraId="187F1C9D" w14:textId="77777777" w:rsidR="00ED0D5A" w:rsidRPr="002438AE" w:rsidRDefault="00ED0D5A" w:rsidP="00ED0D5A">
      <w:pPr>
        <w:jc w:val="both"/>
        <w:rPr>
          <w:rFonts w:ascii="Tw Cen MT" w:hAnsi="Tw Cen MT"/>
          <w:b/>
          <w:sz w:val="18"/>
          <w:szCs w:val="18"/>
          <w:lang w:val="en-GB"/>
        </w:rPr>
      </w:pPr>
      <w:r w:rsidRPr="002438AE">
        <w:rPr>
          <w:rFonts w:ascii="Tw Cen MT" w:hAnsi="Tw Cen MT"/>
          <w:noProof/>
          <w:sz w:val="18"/>
          <w:szCs w:val="18"/>
        </w:rPr>
        <w:drawing>
          <wp:inline distT="0" distB="0" distL="0" distR="0" wp14:anchorId="74CC13BB" wp14:editId="541DD90E">
            <wp:extent cx="2809103" cy="1552651"/>
            <wp:effectExtent l="0" t="0" r="10795" b="0"/>
            <wp:docPr id="2" name="Picture 2" descr="IMG_20140621_182934225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_20140621_182934225_HDR.jpg"/>
                    <pic:cNvPicPr>
                      <a:picLocks noChangeAspect="1" noChangeArrowheads="1"/>
                    </pic:cNvPicPr>
                  </pic:nvPicPr>
                  <pic:blipFill>
                    <a:blip r:embed="rId8">
                      <a:extLst>
                        <a:ext uri="{28A0092B-C50C-407E-A947-70E740481C1C}">
                          <a14:useLocalDpi xmlns:a14="http://schemas.microsoft.com/office/drawing/2010/main" val="0"/>
                        </a:ext>
                      </a:extLst>
                    </a:blip>
                    <a:srcRect l="12550" r="12550"/>
                    <a:stretch>
                      <a:fillRect/>
                    </a:stretch>
                  </pic:blipFill>
                  <pic:spPr bwMode="auto">
                    <a:xfrm>
                      <a:off x="0" y="0"/>
                      <a:ext cx="2962992" cy="1637709"/>
                    </a:xfrm>
                    <a:prstGeom prst="rect">
                      <a:avLst/>
                    </a:prstGeom>
                    <a:noFill/>
                    <a:ln>
                      <a:noFill/>
                    </a:ln>
                  </pic:spPr>
                </pic:pic>
              </a:graphicData>
            </a:graphic>
          </wp:inline>
        </w:drawing>
      </w:r>
      <w:r w:rsidRPr="002438AE">
        <w:rPr>
          <w:rFonts w:ascii="Tw Cen MT" w:hAnsi="Tw Cen MT"/>
          <w:b/>
          <w:sz w:val="18"/>
          <w:szCs w:val="18"/>
          <w:lang w:val="en-GB"/>
        </w:rPr>
        <w:t xml:space="preserve"> </w:t>
      </w:r>
    </w:p>
    <w:p w14:paraId="5F7974A9" w14:textId="77777777" w:rsidR="00ED0D5A" w:rsidRPr="002438AE" w:rsidRDefault="00ED0D5A" w:rsidP="00ED0D5A">
      <w:pPr>
        <w:jc w:val="both"/>
        <w:rPr>
          <w:rFonts w:ascii="Tw Cen MT" w:hAnsi="Tw Cen MT"/>
          <w:b/>
          <w:sz w:val="18"/>
          <w:szCs w:val="18"/>
        </w:rPr>
      </w:pPr>
      <w:r w:rsidRPr="002438AE">
        <w:rPr>
          <w:rFonts w:ascii="Tw Cen MT" w:hAnsi="Tw Cen MT"/>
          <w:b/>
          <w:sz w:val="18"/>
          <w:szCs w:val="18"/>
          <w:lang w:val="en-GB"/>
        </w:rPr>
        <w:t>Bioreactor</w:t>
      </w:r>
      <w:r w:rsidRPr="002438AE">
        <w:rPr>
          <w:rFonts w:ascii="Tw Cen MT" w:hAnsi="Tw Cen MT"/>
          <w:b/>
          <w:sz w:val="18"/>
          <w:szCs w:val="18"/>
        </w:rPr>
        <w:t xml:space="preserve"> </w:t>
      </w:r>
      <w:r>
        <w:rPr>
          <w:rFonts w:ascii="Tw Cen MT" w:hAnsi="Tw Cen MT"/>
          <w:b/>
          <w:sz w:val="18"/>
          <w:szCs w:val="18"/>
        </w:rPr>
        <w:t>(SBR)</w:t>
      </w:r>
    </w:p>
    <w:p w14:paraId="517D6CD8" w14:textId="77777777" w:rsidR="00ED0D5A" w:rsidRDefault="00ED0D5A" w:rsidP="00ED0D5A">
      <w:pPr>
        <w:jc w:val="both"/>
        <w:rPr>
          <w:rFonts w:ascii="Tw Cen MT" w:hAnsi="Tw Cen MT"/>
          <w:sz w:val="18"/>
          <w:szCs w:val="18"/>
        </w:rPr>
      </w:pPr>
    </w:p>
    <w:p w14:paraId="53C57CC6" w14:textId="77777777" w:rsidR="00ED0D5A" w:rsidRPr="0046784F" w:rsidRDefault="00ED0D5A" w:rsidP="00ED0D5A">
      <w:pPr>
        <w:jc w:val="both"/>
        <w:rPr>
          <w:rFonts w:ascii="Tw Cen MT" w:hAnsi="Tw Cen MT"/>
          <w:b/>
          <w:sz w:val="18"/>
          <w:szCs w:val="18"/>
          <w:u w:val="single"/>
          <w:lang w:val="en-GB"/>
        </w:rPr>
      </w:pPr>
      <w:r w:rsidRPr="0046784F">
        <w:rPr>
          <w:rFonts w:ascii="Tw Cen MT" w:hAnsi="Tw Cen MT"/>
          <w:b/>
          <w:noProof/>
          <w:sz w:val="18"/>
          <w:szCs w:val="18"/>
          <w:u w:val="single"/>
        </w:rPr>
        <w:drawing>
          <wp:inline distT="0" distB="0" distL="0" distR="0" wp14:anchorId="181CCC20" wp14:editId="4525D290">
            <wp:extent cx="2809103" cy="1777720"/>
            <wp:effectExtent l="0" t="0" r="10795" b="635"/>
            <wp:docPr id="5" name="Picture 5" descr="C:\Users\Administrator\Pictures\Mobile\IMG_20140620_181824344_HD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Pictures\Mobile\IMG_20140620_181824344_HDR.jpg"/>
                    <pic:cNvPicPr>
                      <a:picLocks noChangeAspect="1" noChangeArrowheads="1"/>
                    </pic:cNvPicPr>
                  </pic:nvPicPr>
                  <pic:blipFill>
                    <a:blip r:embed="rId9">
                      <a:extLst>
                        <a:ext uri="{28A0092B-C50C-407E-A947-70E740481C1C}">
                          <a14:useLocalDpi xmlns:a14="http://schemas.microsoft.com/office/drawing/2010/main" val="0"/>
                        </a:ext>
                      </a:extLst>
                    </a:blip>
                    <a:srcRect t="48315" r="2193" b="17909"/>
                    <a:stretch>
                      <a:fillRect/>
                    </a:stretch>
                  </pic:blipFill>
                  <pic:spPr bwMode="auto">
                    <a:xfrm>
                      <a:off x="0" y="0"/>
                      <a:ext cx="2849584" cy="1803338"/>
                    </a:xfrm>
                    <a:prstGeom prst="rect">
                      <a:avLst/>
                    </a:prstGeom>
                    <a:noFill/>
                    <a:ln>
                      <a:noFill/>
                    </a:ln>
                  </pic:spPr>
                </pic:pic>
              </a:graphicData>
            </a:graphic>
          </wp:inline>
        </w:drawing>
      </w:r>
    </w:p>
    <w:p w14:paraId="61C0EF8B" w14:textId="542EFFC9" w:rsidR="00ED0D5A" w:rsidRDefault="00ED0D5A" w:rsidP="00ED0D5A">
      <w:pPr>
        <w:tabs>
          <w:tab w:val="left" w:pos="2385"/>
          <w:tab w:val="left" w:pos="3165"/>
        </w:tabs>
        <w:autoSpaceDE/>
        <w:autoSpaceDN/>
        <w:jc w:val="both"/>
        <w:rPr>
          <w:rFonts w:ascii="Tw Cen MT" w:hAnsi="Tw Cen MT"/>
          <w:b/>
          <w:bCs/>
          <w:sz w:val="18"/>
          <w:szCs w:val="18"/>
        </w:rPr>
      </w:pPr>
      <w:r>
        <w:rPr>
          <w:rFonts w:ascii="Tw Cen MT" w:hAnsi="Tw Cen MT"/>
          <w:b/>
          <w:bCs/>
          <w:sz w:val="18"/>
          <w:szCs w:val="18"/>
        </w:rPr>
        <w:t>Clean Water from Clean Water Tank (CWT)</w:t>
      </w:r>
    </w:p>
    <w:p w14:paraId="41B2A00E" w14:textId="77777777" w:rsidR="00ED0D5A" w:rsidRPr="002438AE" w:rsidRDefault="00ED0D5A" w:rsidP="00ED0D5A">
      <w:pPr>
        <w:tabs>
          <w:tab w:val="left" w:pos="2385"/>
          <w:tab w:val="left" w:pos="3165"/>
        </w:tabs>
        <w:autoSpaceDE/>
        <w:autoSpaceDN/>
        <w:jc w:val="both"/>
        <w:rPr>
          <w:rFonts w:ascii="Tw Cen MT" w:hAnsi="Tw Cen MT"/>
          <w:b/>
          <w:bCs/>
          <w:sz w:val="18"/>
          <w:szCs w:val="18"/>
        </w:rPr>
      </w:pPr>
      <w:r w:rsidRPr="002438AE">
        <w:rPr>
          <w:rFonts w:ascii="Tw Cen MT" w:hAnsi="Tw Cen MT"/>
          <w:b/>
          <w:bCs/>
          <w:sz w:val="18"/>
          <w:szCs w:val="18"/>
        </w:rPr>
        <w:t>Reference</w:t>
      </w:r>
    </w:p>
    <w:p w14:paraId="7CB31CE3" w14:textId="77777777" w:rsidR="00ED0D5A" w:rsidRPr="002438AE" w:rsidRDefault="00CD53C7" w:rsidP="00ED0D5A">
      <w:pPr>
        <w:numPr>
          <w:ilvl w:val="0"/>
          <w:numId w:val="1"/>
        </w:numPr>
        <w:jc w:val="both"/>
        <w:rPr>
          <w:rFonts w:ascii="Tw Cen MT" w:hAnsi="Tw Cen MT"/>
          <w:sz w:val="18"/>
          <w:szCs w:val="18"/>
        </w:rPr>
      </w:pPr>
      <w:hyperlink r:id="rId10" w:history="1">
        <w:r w:rsidR="00ED0D5A" w:rsidRPr="002438AE">
          <w:rPr>
            <w:rStyle w:val="Hyperlink"/>
            <w:rFonts w:ascii="Tw Cen MT" w:hAnsi="Tw Cen MT"/>
            <w:sz w:val="18"/>
            <w:szCs w:val="18"/>
          </w:rPr>
          <w:t>https://www.wikihow.com/Write-a-Paper</w:t>
        </w:r>
      </w:hyperlink>
    </w:p>
    <w:p w14:paraId="7E682E91" w14:textId="77777777" w:rsidR="00ED0D5A" w:rsidRPr="006D2264" w:rsidRDefault="00ED0D5A" w:rsidP="00ED0D5A">
      <w:pPr>
        <w:numPr>
          <w:ilvl w:val="0"/>
          <w:numId w:val="1"/>
        </w:numPr>
        <w:jc w:val="both"/>
        <w:rPr>
          <w:rFonts w:ascii="Tw Cen MT" w:hAnsi="Tw Cen MT"/>
          <w:sz w:val="18"/>
          <w:szCs w:val="18"/>
        </w:rPr>
      </w:pPr>
      <w:r w:rsidRPr="002438AE">
        <w:rPr>
          <w:rFonts w:ascii="Tw Cen MT" w:hAnsi="Tw Cen MT"/>
          <w:sz w:val="18"/>
          <w:szCs w:val="18"/>
          <w:lang w:val="en-GB"/>
        </w:rPr>
        <w:t xml:space="preserve">(Dr Steven </w:t>
      </w:r>
      <w:proofErr w:type="spellStart"/>
      <w:r w:rsidRPr="002438AE">
        <w:rPr>
          <w:rFonts w:ascii="Tw Cen MT" w:hAnsi="Tw Cen MT"/>
          <w:sz w:val="18"/>
          <w:szCs w:val="18"/>
          <w:lang w:val="en-GB"/>
        </w:rPr>
        <w:t>Esrey</w:t>
      </w:r>
      <w:proofErr w:type="spellEnd"/>
      <w:r w:rsidRPr="002438AE">
        <w:rPr>
          <w:rFonts w:ascii="Tw Cen MT" w:hAnsi="Tw Cen MT"/>
          <w:sz w:val="18"/>
          <w:szCs w:val="18"/>
          <w:lang w:val="en-GB"/>
        </w:rPr>
        <w:t xml:space="preserve"> &amp; Ingvar Anderson, Water &amp; Sanitation Council, WHO in 1999)</w:t>
      </w:r>
    </w:p>
    <w:p w14:paraId="7DCF657C" w14:textId="77777777" w:rsidR="00ED0D5A" w:rsidRPr="005702D3" w:rsidRDefault="00ED0D5A" w:rsidP="00ED0D5A">
      <w:pPr>
        <w:tabs>
          <w:tab w:val="left" w:pos="2385"/>
          <w:tab w:val="left" w:pos="3165"/>
        </w:tabs>
        <w:autoSpaceDE/>
        <w:autoSpaceDN/>
        <w:jc w:val="both"/>
        <w:rPr>
          <w:rFonts w:ascii="Tw Cen MT" w:hAnsi="Tw Cen MT"/>
          <w:b/>
          <w:bCs/>
          <w:sz w:val="18"/>
          <w:szCs w:val="18"/>
        </w:rPr>
      </w:pPr>
      <w:r>
        <w:rPr>
          <w:rFonts w:ascii="Tw Cen MT" w:hAnsi="Tw Cen MT"/>
          <w:b/>
          <w:bCs/>
          <w:sz w:val="18"/>
          <w:szCs w:val="18"/>
        </w:rPr>
        <w:t>Publications</w:t>
      </w:r>
    </w:p>
    <w:p w14:paraId="18754D25" w14:textId="77777777" w:rsidR="00ED0D5A" w:rsidRPr="00A00BF3" w:rsidRDefault="00ED0D5A" w:rsidP="00ED0D5A">
      <w:pPr>
        <w:jc w:val="both"/>
        <w:rPr>
          <w:rFonts w:ascii="Tw Cen MT" w:hAnsi="Tw Cen MT"/>
          <w:sz w:val="18"/>
          <w:szCs w:val="18"/>
        </w:rPr>
      </w:pPr>
      <w:r>
        <w:rPr>
          <w:rFonts w:ascii="Tw Cen MT" w:hAnsi="Tw Cen MT"/>
          <w:sz w:val="18"/>
          <w:szCs w:val="18"/>
        </w:rPr>
        <w:t>The work is new and there are no publications till now.</w:t>
      </w:r>
    </w:p>
    <w:p w14:paraId="671D4B19" w14:textId="77777777" w:rsidR="00ED0D5A" w:rsidRPr="00336067" w:rsidRDefault="00ED0D5A" w:rsidP="00ED0D5A">
      <w:pPr>
        <w:rPr>
          <w:rFonts w:ascii="Tw Cen MT" w:hAnsi="Tw Cen MT"/>
          <w:sz w:val="18"/>
          <w:szCs w:val="18"/>
        </w:rPr>
      </w:pPr>
      <w:r w:rsidRPr="00336067">
        <w:rPr>
          <w:rFonts w:ascii="Tw Cen MT" w:hAnsi="Tw Cen MT"/>
          <w:noProof/>
          <w:sz w:val="18"/>
          <w:szCs w:val="18"/>
        </w:rPr>
        <w:lastRenderedPageBreak/>
        <w:drawing>
          <wp:inline distT="0" distB="0" distL="0" distR="0" wp14:anchorId="6E41A8D5" wp14:editId="67F6D695">
            <wp:extent cx="1308735" cy="1142239"/>
            <wp:effectExtent l="0" t="0" r="12065"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347321" cy="1175916"/>
                    </a:xfrm>
                    <a:prstGeom prst="rect">
                      <a:avLst/>
                    </a:prstGeom>
                  </pic:spPr>
                </pic:pic>
              </a:graphicData>
            </a:graphic>
          </wp:inline>
        </w:drawing>
      </w:r>
    </w:p>
    <w:p w14:paraId="69D6E2EF" w14:textId="77777777" w:rsidR="00ED0D5A" w:rsidRPr="00336067" w:rsidRDefault="00ED0D5A" w:rsidP="00ED0D5A">
      <w:pPr>
        <w:rPr>
          <w:rFonts w:ascii="Tw Cen MT" w:hAnsi="Tw Cen MT" w:cs="Arial"/>
          <w:color w:val="222222"/>
          <w:sz w:val="18"/>
          <w:szCs w:val="18"/>
          <w:shd w:val="clear" w:color="auto" w:fill="FFFFFF"/>
        </w:rPr>
      </w:pPr>
    </w:p>
    <w:p w14:paraId="73CCD764" w14:textId="77777777" w:rsidR="00ED0D5A" w:rsidRPr="00336067" w:rsidRDefault="00ED0D5A" w:rsidP="00ED0D5A">
      <w:pPr>
        <w:rPr>
          <w:rFonts w:ascii="Tw Cen MT" w:hAnsi="Tw Cen MT"/>
          <w:sz w:val="18"/>
          <w:szCs w:val="18"/>
        </w:rPr>
      </w:pPr>
      <w:r w:rsidRPr="00336067">
        <w:rPr>
          <w:rFonts w:ascii="Tw Cen MT" w:hAnsi="Tw Cen MT" w:cs="Arial"/>
          <w:color w:val="222222"/>
          <w:sz w:val="18"/>
          <w:szCs w:val="18"/>
          <w:shd w:val="clear" w:color="auto" w:fill="FFFFFF"/>
        </w:rPr>
        <w:t>Joy Manglani</w:t>
      </w:r>
      <w:r w:rsidRPr="00336067">
        <w:rPr>
          <w:rFonts w:ascii="Tw Cen MT" w:hAnsi="Tw Cen MT"/>
          <w:sz w:val="18"/>
          <w:szCs w:val="18"/>
        </w:rPr>
        <w:t xml:space="preserve"> is an Environment Scientist &amp; Inventor. He holds the prestigious B. Tech. degree from the premier IIT Delhi in Chemical Engineering. He is a founder (since 1983) and President of NGO - Only Nature Endures (ONE) also called </w:t>
      </w:r>
      <w:proofErr w:type="spellStart"/>
      <w:r w:rsidRPr="00336067">
        <w:rPr>
          <w:rFonts w:ascii="Tw Cen MT" w:hAnsi="Tw Cen MT"/>
          <w:sz w:val="18"/>
          <w:szCs w:val="18"/>
        </w:rPr>
        <w:t>OneNature</w:t>
      </w:r>
      <w:proofErr w:type="spellEnd"/>
      <w:r w:rsidRPr="00336067">
        <w:rPr>
          <w:rFonts w:ascii="Tw Cen MT" w:hAnsi="Tw Cen MT"/>
          <w:sz w:val="18"/>
          <w:szCs w:val="18"/>
        </w:rPr>
        <w:t xml:space="preserve"> where he trains interns and seniors. He invents and promotes </w:t>
      </w:r>
      <w:r w:rsidRPr="00336067">
        <w:rPr>
          <w:rFonts w:ascii="Tw Cen MT" w:hAnsi="Tw Cen MT" w:cs="Arial"/>
          <w:bCs/>
          <w:sz w:val="18"/>
          <w:szCs w:val="18"/>
        </w:rPr>
        <w:t xml:space="preserve">Sustainable Technologies for Joyful Life and Healthy Environment. </w:t>
      </w:r>
      <w:r w:rsidRPr="00336067">
        <w:rPr>
          <w:rFonts w:ascii="Tw Cen MT" w:hAnsi="Tw Cen MT"/>
          <w:sz w:val="18"/>
          <w:szCs w:val="18"/>
        </w:rPr>
        <w:t>Has experience of successfully inventing and applying technologies in the fields of Water and Sanitation, Eco-friendly Handcrafted Textiles &amp; Clothing, Organic Farming, Eco-friendly Asbestos Cement, Business revival, Thermal Engineering, Awareness and Justice.</w:t>
      </w:r>
      <w:r w:rsidRPr="00336067" w:rsidDel="00F3795F">
        <w:rPr>
          <w:rFonts w:ascii="Tw Cen MT" w:hAnsi="Tw Cen MT"/>
          <w:sz w:val="18"/>
          <w:szCs w:val="18"/>
        </w:rPr>
        <w:t xml:space="preserve"> </w:t>
      </w:r>
      <w:r w:rsidRPr="00336067">
        <w:rPr>
          <w:rFonts w:ascii="Tw Cen MT" w:hAnsi="Tw Cen MT"/>
          <w:sz w:val="18"/>
          <w:szCs w:val="18"/>
        </w:rPr>
        <w:t xml:space="preserve">His breakthrough invention above can help in solving the Water and Sanitation problem. </w:t>
      </w:r>
    </w:p>
    <w:p w14:paraId="14701F1A" w14:textId="77777777" w:rsidR="00ED0D5A" w:rsidRPr="00336067" w:rsidRDefault="00ED0D5A" w:rsidP="00ED0D5A">
      <w:pPr>
        <w:rPr>
          <w:rFonts w:ascii="Tw Cen MT" w:hAnsi="Tw Cen MT"/>
          <w:sz w:val="18"/>
          <w:szCs w:val="18"/>
        </w:rPr>
      </w:pPr>
      <w:r w:rsidRPr="00336067">
        <w:rPr>
          <w:rFonts w:ascii="Tw Cen MT" w:hAnsi="Tw Cen MT"/>
          <w:sz w:val="18"/>
          <w:szCs w:val="18"/>
        </w:rPr>
        <w:t xml:space="preserve">He was an Advisor to Government of Maharashtra (India) on Water and Sanitation Technologies. He was also an Advisor to Government of India for Safe Industrial Technology. </w:t>
      </w:r>
    </w:p>
    <w:p w14:paraId="2C65E105" w14:textId="77777777" w:rsidR="00ED0D5A" w:rsidRPr="00336067" w:rsidRDefault="00ED0D5A" w:rsidP="00ED0D5A">
      <w:pPr>
        <w:rPr>
          <w:rFonts w:ascii="Tw Cen MT" w:hAnsi="Tw Cen MT"/>
          <w:sz w:val="18"/>
          <w:szCs w:val="18"/>
        </w:rPr>
      </w:pPr>
      <w:r w:rsidRPr="00336067">
        <w:rPr>
          <w:rFonts w:ascii="Tw Cen MT" w:hAnsi="Tw Cen MT"/>
          <w:sz w:val="18"/>
          <w:szCs w:val="18"/>
        </w:rPr>
        <w:t>His ancestors and current family are social workers.</w:t>
      </w:r>
    </w:p>
    <w:p w14:paraId="5B76359C" w14:textId="77777777" w:rsidR="00ED0D5A" w:rsidRPr="00336067" w:rsidRDefault="00ED0D5A" w:rsidP="00ED0D5A">
      <w:pPr>
        <w:rPr>
          <w:rFonts w:ascii="Tw Cen MT" w:hAnsi="Tw Cen MT"/>
          <w:sz w:val="18"/>
          <w:szCs w:val="18"/>
        </w:rPr>
      </w:pPr>
    </w:p>
    <w:p w14:paraId="60F395BC" w14:textId="77777777" w:rsidR="00ED0D5A" w:rsidRPr="00336067" w:rsidRDefault="00CD53C7" w:rsidP="00ED0D5A">
      <w:pPr>
        <w:pStyle w:val="PlainText"/>
        <w:spacing w:line="360" w:lineRule="auto"/>
        <w:jc w:val="center"/>
        <w:rPr>
          <w:rFonts w:ascii="Tw Cen MT" w:hAnsi="Tw Cen MT"/>
          <w:sz w:val="18"/>
          <w:szCs w:val="18"/>
        </w:rPr>
      </w:pPr>
      <w:hyperlink r:id="rId12" w:history="1">
        <w:r w:rsidR="00ED0D5A" w:rsidRPr="00336067">
          <w:rPr>
            <w:rStyle w:val="Hyperlink"/>
            <w:rFonts w:ascii="Tw Cen MT" w:hAnsi="Tw Cen MT"/>
            <w:sz w:val="18"/>
            <w:szCs w:val="18"/>
          </w:rPr>
          <w:t>joymanglani2@gmail.com</w:t>
        </w:r>
      </w:hyperlink>
      <w:r w:rsidR="00ED0D5A" w:rsidRPr="00336067">
        <w:rPr>
          <w:rFonts w:ascii="Tw Cen MT" w:hAnsi="Tw Cen MT"/>
          <w:sz w:val="18"/>
          <w:szCs w:val="18"/>
        </w:rPr>
        <w:t xml:space="preserve"> , +919869402067</w:t>
      </w:r>
    </w:p>
    <w:p w14:paraId="7BC434FF" w14:textId="77777777" w:rsidR="00ED0D5A" w:rsidRPr="002438AE" w:rsidRDefault="00ED0D5A" w:rsidP="00ED0D5A">
      <w:pPr>
        <w:rPr>
          <w:rFonts w:ascii="Tw Cen MT" w:hAnsi="Tw Cen MT"/>
        </w:rPr>
      </w:pPr>
    </w:p>
    <w:p w14:paraId="31320376" w14:textId="77777777" w:rsidR="00ED0D5A" w:rsidRDefault="00ED0D5A" w:rsidP="00ED0D5A"/>
    <w:p w14:paraId="66BBA433" w14:textId="77777777" w:rsidR="00FF74B0" w:rsidRDefault="00CD53C7"/>
    <w:sectPr w:rsidR="00FF74B0" w:rsidSect="00C073A5">
      <w:headerReference w:type="default" r:id="rId13"/>
      <w:footerReference w:type="even" r:id="rId14"/>
      <w:footerReference w:type="default" r:id="rId15"/>
      <w:pgSz w:w="11900" w:h="16840" w:code="9"/>
      <w:pgMar w:top="1440" w:right="1440" w:bottom="1440" w:left="1440" w:header="432" w:footer="432" w:gutter="0"/>
      <w:cols w:num="2" w:space="288"/>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D314A" w14:textId="77777777" w:rsidR="00CD53C7" w:rsidRDefault="00CD53C7" w:rsidP="00ED0D5A">
      <w:r>
        <w:separator/>
      </w:r>
    </w:p>
  </w:endnote>
  <w:endnote w:type="continuationSeparator" w:id="0">
    <w:p w14:paraId="163A68D6" w14:textId="77777777" w:rsidR="00CD53C7" w:rsidRDefault="00CD53C7" w:rsidP="00ED0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Mangal">
    <w:panose1 w:val="02040503050203030202"/>
    <w:charset w:val="00"/>
    <w:family w:val="auto"/>
    <w:pitch w:val="variable"/>
    <w:sig w:usb0="00008003" w:usb1="00000000" w:usb2="00000000" w:usb3="00000000" w:csb0="00000001" w:csb1="00000000"/>
  </w:font>
  <w:font w:name="Courier New">
    <w:panose1 w:val="02070309020205020404"/>
    <w:charset w:val="00"/>
    <w:family w:val="roman"/>
    <w:pitch w:val="fixed"/>
    <w:sig w:usb0="E0002AFF" w:usb1="C0007843" w:usb2="00000009" w:usb3="00000000" w:csb0="000001FF" w:csb1="00000000"/>
  </w:font>
  <w:font w:name="Tw Cen MT">
    <w:panose1 w:val="020B0602020104020603"/>
    <w:charset w:val="00"/>
    <w:family w:val="swiss"/>
    <w:pitch w:val="variable"/>
    <w:sig w:usb0="00000003" w:usb1="00000000" w:usb2="00000000" w:usb3="00000000" w:csb0="00000003" w:csb1="00000000"/>
  </w:font>
  <w:font w:name="Symbol">
    <w:panose1 w:val="05050102010706020507"/>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E191A" w14:textId="77777777" w:rsidR="00DE4BD3" w:rsidRDefault="0082780E" w:rsidP="00B427D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905E226" w14:textId="77777777" w:rsidR="00DE4BD3" w:rsidRDefault="00CD53C7">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97BA4F7" w14:textId="77777777" w:rsidR="00116E02" w:rsidRPr="00DE4BD3" w:rsidRDefault="00CD53C7" w:rsidP="00DE4BD3">
    <w:pPr>
      <w:pStyle w:val="Footer"/>
      <w:jc w:val="cen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BFD9EA" w14:textId="77777777" w:rsidR="00CD53C7" w:rsidRDefault="00CD53C7" w:rsidP="00ED0D5A">
      <w:r>
        <w:separator/>
      </w:r>
    </w:p>
  </w:footnote>
  <w:footnote w:type="continuationSeparator" w:id="0">
    <w:p w14:paraId="65139A68" w14:textId="77777777" w:rsidR="00CD53C7" w:rsidRDefault="00CD53C7" w:rsidP="00ED0D5A">
      <w:r>
        <w:continuationSeparator/>
      </w:r>
    </w:p>
  </w:footnote>
  <w:footnote w:id="1">
    <w:p w14:paraId="242B7248" w14:textId="77777777" w:rsidR="00ED0D5A" w:rsidRDefault="00ED0D5A" w:rsidP="00ED0D5A">
      <w:pPr>
        <w:pStyle w:val="FootnoteText"/>
        <w:ind w:firstLine="0"/>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34A072" w14:textId="77777777" w:rsidR="00F54DA3" w:rsidRDefault="00CD53C7">
    <w:pPr>
      <w:ind w:right="36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DC3293B"/>
    <w:multiLevelType w:val="singleLevel"/>
    <w:tmpl w:val="3A8EC28E"/>
    <w:lvl w:ilvl="0">
      <w:start w:val="1"/>
      <w:numFmt w:val="decimal"/>
      <w:lvlText w:val="[%1]"/>
      <w:lvlJc w:val="left"/>
      <w:pPr>
        <w:tabs>
          <w:tab w:val="num" w:pos="360"/>
        </w:tabs>
        <w:ind w:left="36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4"/>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0D5A"/>
    <w:rsid w:val="0017050F"/>
    <w:rsid w:val="001F429D"/>
    <w:rsid w:val="004215D5"/>
    <w:rsid w:val="004E4B28"/>
    <w:rsid w:val="00537F78"/>
    <w:rsid w:val="00777836"/>
    <w:rsid w:val="007B01F5"/>
    <w:rsid w:val="008145A9"/>
    <w:rsid w:val="0082780E"/>
    <w:rsid w:val="009940F4"/>
    <w:rsid w:val="009C4A98"/>
    <w:rsid w:val="00CD53C7"/>
    <w:rsid w:val="00D00DDB"/>
    <w:rsid w:val="00DE3693"/>
    <w:rsid w:val="00ED0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4F8CF2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D0D5A"/>
    <w:pPr>
      <w:autoSpaceDE w:val="0"/>
      <w:autoSpaceDN w:val="0"/>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s">
    <w:name w:val="Authors"/>
    <w:basedOn w:val="Normal"/>
    <w:next w:val="Normal"/>
    <w:rsid w:val="00ED0D5A"/>
    <w:pPr>
      <w:framePr w:w="9072" w:hSpace="187" w:vSpace="187" w:wrap="notBeside" w:vAnchor="text" w:hAnchor="page" w:xAlign="center" w:y="1"/>
      <w:spacing w:after="320"/>
      <w:jc w:val="center"/>
    </w:pPr>
    <w:rPr>
      <w:sz w:val="22"/>
      <w:szCs w:val="22"/>
    </w:rPr>
  </w:style>
  <w:style w:type="paragraph" w:styleId="Title">
    <w:name w:val="Title"/>
    <w:basedOn w:val="Normal"/>
    <w:next w:val="Normal"/>
    <w:link w:val="TitleChar"/>
    <w:qFormat/>
    <w:rsid w:val="00ED0D5A"/>
    <w:pPr>
      <w:framePr w:w="9360" w:hSpace="187" w:vSpace="187" w:wrap="notBeside" w:vAnchor="text" w:hAnchor="page" w:xAlign="center" w:y="1"/>
      <w:jc w:val="center"/>
    </w:pPr>
    <w:rPr>
      <w:kern w:val="28"/>
      <w:sz w:val="48"/>
      <w:szCs w:val="48"/>
    </w:rPr>
  </w:style>
  <w:style w:type="character" w:customStyle="1" w:styleId="TitleChar">
    <w:name w:val="Title Char"/>
    <w:basedOn w:val="DefaultParagraphFont"/>
    <w:link w:val="Title"/>
    <w:rsid w:val="00ED0D5A"/>
    <w:rPr>
      <w:rFonts w:ascii="Times New Roman" w:eastAsia="Times New Roman" w:hAnsi="Times New Roman" w:cs="Times New Roman"/>
      <w:kern w:val="28"/>
      <w:sz w:val="48"/>
      <w:szCs w:val="48"/>
    </w:rPr>
  </w:style>
  <w:style w:type="paragraph" w:styleId="FootnoteText">
    <w:name w:val="footnote text"/>
    <w:basedOn w:val="Normal"/>
    <w:link w:val="FootnoteTextChar"/>
    <w:semiHidden/>
    <w:rsid w:val="00ED0D5A"/>
    <w:pPr>
      <w:ind w:firstLine="202"/>
      <w:jc w:val="both"/>
    </w:pPr>
    <w:rPr>
      <w:rFonts w:cs="Mangal"/>
      <w:sz w:val="16"/>
      <w:szCs w:val="16"/>
      <w:lang w:val="x-none" w:eastAsia="x-none" w:bidi="hi-IN"/>
    </w:rPr>
  </w:style>
  <w:style w:type="character" w:customStyle="1" w:styleId="FootnoteTextChar">
    <w:name w:val="Footnote Text Char"/>
    <w:basedOn w:val="DefaultParagraphFont"/>
    <w:link w:val="FootnoteText"/>
    <w:semiHidden/>
    <w:rsid w:val="00ED0D5A"/>
    <w:rPr>
      <w:rFonts w:ascii="Times New Roman" w:eastAsia="Times New Roman" w:hAnsi="Times New Roman" w:cs="Mangal"/>
      <w:sz w:val="16"/>
      <w:szCs w:val="16"/>
      <w:lang w:val="x-none" w:eastAsia="x-none" w:bidi="hi-IN"/>
    </w:rPr>
  </w:style>
  <w:style w:type="paragraph" w:styleId="Footer">
    <w:name w:val="footer"/>
    <w:basedOn w:val="Normal"/>
    <w:link w:val="FooterChar"/>
    <w:rsid w:val="00ED0D5A"/>
    <w:pPr>
      <w:tabs>
        <w:tab w:val="center" w:pos="4320"/>
        <w:tab w:val="right" w:pos="8640"/>
      </w:tabs>
    </w:pPr>
  </w:style>
  <w:style w:type="character" w:customStyle="1" w:styleId="FooterChar">
    <w:name w:val="Footer Char"/>
    <w:basedOn w:val="DefaultParagraphFont"/>
    <w:link w:val="Footer"/>
    <w:rsid w:val="00ED0D5A"/>
    <w:rPr>
      <w:rFonts w:ascii="Times New Roman" w:eastAsia="Times New Roman" w:hAnsi="Times New Roman" w:cs="Times New Roman"/>
      <w:sz w:val="20"/>
      <w:szCs w:val="20"/>
    </w:rPr>
  </w:style>
  <w:style w:type="paragraph" w:customStyle="1" w:styleId="Text">
    <w:name w:val="Text"/>
    <w:basedOn w:val="Normal"/>
    <w:rsid w:val="00ED0D5A"/>
    <w:pPr>
      <w:widowControl w:val="0"/>
      <w:spacing w:line="252" w:lineRule="auto"/>
      <w:ind w:firstLine="202"/>
      <w:jc w:val="both"/>
    </w:pPr>
  </w:style>
  <w:style w:type="character" w:styleId="Hyperlink">
    <w:name w:val="Hyperlink"/>
    <w:rsid w:val="00ED0D5A"/>
    <w:rPr>
      <w:color w:val="0000FF"/>
      <w:u w:val="single"/>
    </w:rPr>
  </w:style>
  <w:style w:type="character" w:styleId="PageNumber">
    <w:name w:val="page number"/>
    <w:basedOn w:val="DefaultParagraphFont"/>
    <w:rsid w:val="00ED0D5A"/>
  </w:style>
  <w:style w:type="paragraph" w:styleId="PlainText">
    <w:name w:val="Plain Text"/>
    <w:basedOn w:val="Normal"/>
    <w:link w:val="PlainTextChar"/>
    <w:rsid w:val="00ED0D5A"/>
    <w:pPr>
      <w:autoSpaceDE/>
      <w:autoSpaceDN/>
    </w:pPr>
    <w:rPr>
      <w:rFonts w:ascii="Courier New" w:hAnsi="Courier New" w:cs="Courier New"/>
    </w:rPr>
  </w:style>
  <w:style w:type="character" w:customStyle="1" w:styleId="PlainTextChar">
    <w:name w:val="Plain Text Char"/>
    <w:basedOn w:val="DefaultParagraphFont"/>
    <w:link w:val="PlainText"/>
    <w:rsid w:val="00ED0D5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image" Target="media/image4.tiff"/><Relationship Id="rId12" Type="http://schemas.openxmlformats.org/officeDocument/2006/relationships/hyperlink" Target="mailto:joymanglani2@gmail.com" TargetMode="External"/><Relationship Id="rId13" Type="http://schemas.openxmlformats.org/officeDocument/2006/relationships/header" Target="header1.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yperlink" Target="https://www.wikihow.com/Write-a-Pap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741</Words>
  <Characters>4226</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Omisha Joy Manglani</dc:creator>
  <cp:keywords/>
  <dc:description/>
  <cp:lastModifiedBy>Omisha Joy Manglani</cp:lastModifiedBy>
  <cp:revision>6</cp:revision>
  <dcterms:created xsi:type="dcterms:W3CDTF">2017-12-11T10:25:00Z</dcterms:created>
  <dcterms:modified xsi:type="dcterms:W3CDTF">2017-12-11T11:54:00Z</dcterms:modified>
</cp:coreProperties>
</file>