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05B" w:rsidRPr="00EF405B" w:rsidRDefault="00EF405B" w:rsidP="00EF405B">
      <w:pPr>
        <w:autoSpaceDE w:val="0"/>
        <w:autoSpaceDN w:val="0"/>
        <w:adjustRightInd w:val="0"/>
        <w:spacing w:after="0" w:line="240" w:lineRule="auto"/>
        <w:rPr>
          <w:rFonts w:asciiTheme="majorBidi" w:hAnsiTheme="majorBidi" w:cstheme="majorBidi"/>
          <w:b/>
          <w:bCs/>
          <w:color w:val="000000"/>
          <w:sz w:val="25"/>
          <w:szCs w:val="25"/>
        </w:rPr>
      </w:pPr>
      <w:r w:rsidRPr="00EF405B">
        <w:rPr>
          <w:rFonts w:asciiTheme="majorBidi" w:hAnsiTheme="majorBidi" w:cstheme="majorBidi"/>
          <w:b/>
          <w:bCs/>
          <w:color w:val="000000"/>
          <w:sz w:val="25"/>
          <w:szCs w:val="25"/>
        </w:rPr>
        <w:t>INTEGRATED RESOURCE RECOVERY CENTERS (IRRC) SAKRAND TOWN</w:t>
      </w:r>
    </w:p>
    <w:p w:rsidR="00135CF8" w:rsidRDefault="00EF405B" w:rsidP="00EF405B">
      <w:pPr>
        <w:rPr>
          <w:b/>
          <w:bCs/>
        </w:rPr>
      </w:pPr>
      <w:r w:rsidRPr="00EF405B">
        <w:rPr>
          <w:b/>
          <w:bCs/>
          <w:noProof/>
        </w:rPr>
        <w:drawing>
          <wp:anchor distT="0" distB="0" distL="114300" distR="114300" simplePos="0" relativeHeight="251658240" behindDoc="1" locked="0" layoutInCell="1" allowOverlap="1">
            <wp:simplePos x="0" y="0"/>
            <wp:positionH relativeFrom="column">
              <wp:posOffset>266700</wp:posOffset>
            </wp:positionH>
            <wp:positionV relativeFrom="paragraph">
              <wp:posOffset>360680</wp:posOffset>
            </wp:positionV>
            <wp:extent cx="5200650" cy="3209925"/>
            <wp:effectExtent l="19050" t="0" r="0" b="0"/>
            <wp:wrapNone/>
            <wp:docPr id="2" name="Picture 1" descr="IMG-20181111-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1111-WA0008.jpg"/>
                    <pic:cNvPicPr/>
                  </pic:nvPicPr>
                  <pic:blipFill>
                    <a:blip r:embed="rId5"/>
                    <a:stretch>
                      <a:fillRect/>
                    </a:stretch>
                  </pic:blipFill>
                  <pic:spPr>
                    <a:xfrm>
                      <a:off x="0" y="0"/>
                      <a:ext cx="5200650" cy="3209925"/>
                    </a:xfrm>
                    <a:prstGeom prst="rect">
                      <a:avLst/>
                    </a:prstGeom>
                  </pic:spPr>
                </pic:pic>
              </a:graphicData>
            </a:graphic>
          </wp:anchor>
        </w:drawing>
      </w:r>
      <w:r w:rsidR="00DE5395">
        <w:rPr>
          <w:b/>
          <w:bCs/>
        </w:rPr>
        <w:t xml:space="preserve">                                                                                                                                                                                 </w:t>
      </w: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Default="00DE5395" w:rsidP="00EF405B">
      <w:pPr>
        <w:rPr>
          <w:b/>
          <w:bCs/>
        </w:rPr>
      </w:pPr>
    </w:p>
    <w:p w:rsidR="00DE5395" w:rsidRPr="006A29F1" w:rsidRDefault="00DE5395" w:rsidP="006A29F1">
      <w:pPr>
        <w:autoSpaceDE w:val="0"/>
        <w:autoSpaceDN w:val="0"/>
        <w:adjustRightInd w:val="0"/>
        <w:spacing w:after="0" w:line="240" w:lineRule="auto"/>
        <w:rPr>
          <w:rFonts w:asciiTheme="majorBidi" w:hAnsiTheme="majorBidi" w:cstheme="majorBidi"/>
          <w:b/>
          <w:bCs/>
          <w:color w:val="365F92"/>
          <w:sz w:val="24"/>
          <w:szCs w:val="24"/>
        </w:rPr>
      </w:pPr>
      <w:r>
        <w:rPr>
          <w:rFonts w:asciiTheme="majorBidi" w:hAnsiTheme="majorBidi" w:cstheme="majorBidi"/>
          <w:color w:val="000000"/>
          <w:sz w:val="24"/>
          <w:szCs w:val="24"/>
        </w:rPr>
        <w:t>.</w:t>
      </w:r>
    </w:p>
    <w:p w:rsidR="00DE5395" w:rsidRPr="00D22459" w:rsidRDefault="00DE5395" w:rsidP="00DE5395">
      <w:pPr>
        <w:autoSpaceDE w:val="0"/>
        <w:autoSpaceDN w:val="0"/>
        <w:adjustRightInd w:val="0"/>
        <w:spacing w:after="0" w:line="240" w:lineRule="auto"/>
        <w:rPr>
          <w:rFonts w:asciiTheme="majorBidi" w:hAnsiTheme="majorBidi" w:cstheme="majorBidi"/>
          <w:b/>
          <w:bCs/>
          <w:color w:val="365F92"/>
          <w:sz w:val="28"/>
          <w:szCs w:val="28"/>
        </w:rPr>
      </w:pPr>
      <w:r w:rsidRPr="00D22459">
        <w:rPr>
          <w:rFonts w:asciiTheme="majorBidi" w:hAnsiTheme="majorBidi" w:cstheme="majorBidi"/>
          <w:b/>
          <w:bCs/>
          <w:color w:val="365F92"/>
          <w:sz w:val="28"/>
          <w:szCs w:val="28"/>
        </w:rPr>
        <w:t>What is an Integrated Resource Recovery Center?</w:t>
      </w:r>
    </w:p>
    <w:p w:rsidR="00DE5395" w:rsidRPr="00DE5395" w:rsidRDefault="00DE5395" w:rsidP="00DE5395">
      <w:pPr>
        <w:autoSpaceDE w:val="0"/>
        <w:autoSpaceDN w:val="0"/>
        <w:adjustRightInd w:val="0"/>
        <w:spacing w:after="0" w:line="240" w:lineRule="auto"/>
        <w:rPr>
          <w:rFonts w:asciiTheme="majorBidi" w:hAnsiTheme="majorBidi" w:cstheme="majorBidi"/>
          <w:color w:val="000000"/>
          <w:sz w:val="24"/>
          <w:szCs w:val="24"/>
        </w:rPr>
      </w:pPr>
      <w:r w:rsidRPr="00DE5395">
        <w:rPr>
          <w:rFonts w:asciiTheme="majorBidi" w:hAnsiTheme="majorBidi" w:cstheme="majorBidi"/>
          <w:color w:val="000000"/>
          <w:sz w:val="24"/>
          <w:szCs w:val="24"/>
        </w:rPr>
        <w:t>Integrated Resource Recovery Centers, IRRCs, aim at recovering valuable resources from</w:t>
      </w:r>
    </w:p>
    <w:p w:rsidR="00DE5395" w:rsidRPr="00DE5395" w:rsidRDefault="00DE5395" w:rsidP="00DE5395">
      <w:pPr>
        <w:autoSpaceDE w:val="0"/>
        <w:autoSpaceDN w:val="0"/>
        <w:adjustRightInd w:val="0"/>
        <w:spacing w:after="0" w:line="240" w:lineRule="auto"/>
        <w:rPr>
          <w:rFonts w:asciiTheme="majorBidi" w:hAnsiTheme="majorBidi" w:cstheme="majorBidi"/>
          <w:color w:val="000000"/>
          <w:sz w:val="24"/>
          <w:szCs w:val="24"/>
        </w:rPr>
      </w:pPr>
      <w:proofErr w:type="gramStart"/>
      <w:r w:rsidRPr="00DE5395">
        <w:rPr>
          <w:rFonts w:asciiTheme="majorBidi" w:hAnsiTheme="majorBidi" w:cstheme="majorBidi"/>
          <w:color w:val="000000"/>
          <w:sz w:val="24"/>
          <w:szCs w:val="24"/>
        </w:rPr>
        <w:t>waste</w:t>
      </w:r>
      <w:proofErr w:type="gramEnd"/>
      <w:r w:rsidRPr="00DE5395">
        <w:rPr>
          <w:rFonts w:asciiTheme="majorBidi" w:hAnsiTheme="majorBidi" w:cstheme="majorBidi"/>
          <w:color w:val="000000"/>
          <w:sz w:val="24"/>
          <w:szCs w:val="24"/>
        </w:rPr>
        <w:t>. Three major activities can be carried out by the IRRC: collection of segregated waste,</w:t>
      </w:r>
    </w:p>
    <w:p w:rsidR="00DE5395" w:rsidRPr="00DE5395" w:rsidRDefault="0001016A" w:rsidP="00DE5395">
      <w:pPr>
        <w:autoSpaceDE w:val="0"/>
        <w:autoSpaceDN w:val="0"/>
        <w:adjustRightInd w:val="0"/>
        <w:spacing w:after="0" w:line="240" w:lineRule="auto"/>
        <w:rPr>
          <w:rFonts w:asciiTheme="majorBidi" w:hAnsiTheme="majorBidi" w:cstheme="majorBidi"/>
          <w:color w:val="000000"/>
          <w:sz w:val="24"/>
          <w:szCs w:val="24"/>
        </w:rPr>
      </w:pPr>
      <w:r w:rsidRPr="00DE5395">
        <w:rPr>
          <w:rFonts w:asciiTheme="majorBidi" w:hAnsiTheme="majorBidi" w:cstheme="majorBidi"/>
          <w:color w:val="000000"/>
          <w:sz w:val="24"/>
          <w:szCs w:val="24"/>
        </w:rPr>
        <w:t>Processing</w:t>
      </w:r>
      <w:r w:rsidR="00DE5395" w:rsidRPr="00DE5395">
        <w:rPr>
          <w:rFonts w:asciiTheme="majorBidi" w:hAnsiTheme="majorBidi" w:cstheme="majorBidi"/>
          <w:color w:val="000000"/>
          <w:sz w:val="24"/>
          <w:szCs w:val="24"/>
        </w:rPr>
        <w:t xml:space="preserve"> of waste and sale of the resources generated. The main focus of IRRCs is on</w:t>
      </w:r>
    </w:p>
    <w:p w:rsidR="00DE5395" w:rsidRPr="00DE5395" w:rsidRDefault="0001016A" w:rsidP="00DE5395">
      <w:pPr>
        <w:autoSpaceDE w:val="0"/>
        <w:autoSpaceDN w:val="0"/>
        <w:adjustRightInd w:val="0"/>
        <w:spacing w:after="0" w:line="240" w:lineRule="auto"/>
        <w:rPr>
          <w:rFonts w:asciiTheme="majorBidi" w:hAnsiTheme="majorBidi" w:cstheme="majorBidi"/>
          <w:color w:val="000000"/>
          <w:sz w:val="24"/>
          <w:szCs w:val="24"/>
        </w:rPr>
      </w:pPr>
      <w:r w:rsidRPr="00DE5395">
        <w:rPr>
          <w:rFonts w:asciiTheme="majorBidi" w:hAnsiTheme="majorBidi" w:cstheme="majorBidi"/>
          <w:color w:val="000000"/>
          <w:sz w:val="24"/>
          <w:szCs w:val="24"/>
        </w:rPr>
        <w:t>Organic</w:t>
      </w:r>
      <w:r w:rsidR="00DE5395" w:rsidRPr="00DE5395">
        <w:rPr>
          <w:rFonts w:asciiTheme="majorBidi" w:hAnsiTheme="majorBidi" w:cstheme="majorBidi"/>
          <w:color w:val="000000"/>
          <w:sz w:val="24"/>
          <w:szCs w:val="24"/>
        </w:rPr>
        <w:t xml:space="preserve"> waste, which typically comes from kitchens, restaurants, and wholesale vegetables</w:t>
      </w:r>
    </w:p>
    <w:p w:rsidR="00DE5395" w:rsidRPr="00DE5395" w:rsidRDefault="00DE5395" w:rsidP="00DE5395">
      <w:pPr>
        <w:autoSpaceDE w:val="0"/>
        <w:autoSpaceDN w:val="0"/>
        <w:adjustRightInd w:val="0"/>
        <w:spacing w:after="0" w:line="240" w:lineRule="auto"/>
        <w:rPr>
          <w:rFonts w:asciiTheme="majorBidi" w:hAnsiTheme="majorBidi" w:cstheme="majorBidi"/>
          <w:color w:val="000000"/>
          <w:sz w:val="24"/>
          <w:szCs w:val="24"/>
        </w:rPr>
      </w:pPr>
      <w:proofErr w:type="gramStart"/>
      <w:r w:rsidRPr="00DE5395">
        <w:rPr>
          <w:rFonts w:asciiTheme="majorBidi" w:hAnsiTheme="majorBidi" w:cstheme="majorBidi"/>
          <w:color w:val="000000"/>
          <w:sz w:val="24"/>
          <w:szCs w:val="24"/>
        </w:rPr>
        <w:t>or</w:t>
      </w:r>
      <w:proofErr w:type="gramEnd"/>
      <w:r w:rsidRPr="00DE5395">
        <w:rPr>
          <w:rFonts w:asciiTheme="majorBidi" w:hAnsiTheme="majorBidi" w:cstheme="majorBidi"/>
          <w:color w:val="000000"/>
          <w:sz w:val="24"/>
          <w:szCs w:val="24"/>
        </w:rPr>
        <w:t xml:space="preserve"> fruits markets. Inorganic waste –mainly paper, packaging materials made of plastic, glass, tin, aluminum, etc. –can also be collected and stored on an IRRC, for subsequent sale, when market rates are at its most favorable. One of the distinctive features of IRRCs is that they use simple</w:t>
      </w:r>
    </w:p>
    <w:p w:rsidR="00DE5395" w:rsidRDefault="00DE5395" w:rsidP="00DE5395">
      <w:pPr>
        <w:autoSpaceDE w:val="0"/>
        <w:autoSpaceDN w:val="0"/>
        <w:adjustRightInd w:val="0"/>
        <w:spacing w:after="0" w:line="240" w:lineRule="auto"/>
        <w:rPr>
          <w:rFonts w:asciiTheme="majorBidi" w:hAnsiTheme="majorBidi" w:cstheme="majorBidi"/>
          <w:color w:val="000000"/>
          <w:sz w:val="24"/>
          <w:szCs w:val="24"/>
        </w:rPr>
      </w:pPr>
      <w:r w:rsidRPr="00DE5395">
        <w:rPr>
          <w:rFonts w:asciiTheme="majorBidi" w:hAnsiTheme="majorBidi" w:cstheme="majorBidi"/>
          <w:color w:val="000000"/>
          <w:sz w:val="24"/>
          <w:szCs w:val="24"/>
        </w:rPr>
        <w:t>Mechanical technology. Local organizations can quickly become familiar with this technology and adapt it to the local context. Using technology that requires little energy keeps operation costs low and equipment breakdowns are minimal. Besides, simpler technology is also more labor intensive, thus creating more job opportunities for the poor. Through the processing of organic waste, IRRCs produce high-quality compost For this to happen, the segregation of waste at source is a key success factor As such, for an IRRC to function properly, the close involvement of the surrounding communities is a must, as households are trained on how to separate organic and inorganic waste With adequately sorted organic waste, IRRCs apply the aerated box composting method to produce good quality compost IRRCs are designed to be run as businesses, and therefore they aim to achieve, at a minimum, a revenue-cost balance. To ensure profitability, the proponent of an IRRC must formulate a business plan before starting the work, which should prove that the IRRC can be financially sustainable. IRRCs can be initiated and operated by municipalities, private-sector enterprises and civil society organizations, or combination of all the three through different partnership models. An IRRC can deliver the following benefits</w:t>
      </w:r>
    </w:p>
    <w:p w:rsidR="00686535" w:rsidRDefault="00686535" w:rsidP="00DE5395">
      <w:pPr>
        <w:autoSpaceDE w:val="0"/>
        <w:autoSpaceDN w:val="0"/>
        <w:adjustRightInd w:val="0"/>
        <w:spacing w:after="0" w:line="240" w:lineRule="auto"/>
        <w:rPr>
          <w:rFonts w:asciiTheme="majorBidi" w:hAnsiTheme="majorBidi" w:cstheme="majorBidi"/>
          <w:color w:val="000000"/>
          <w:sz w:val="24"/>
          <w:szCs w:val="24"/>
        </w:rPr>
      </w:pPr>
    </w:p>
    <w:p w:rsidR="00686535" w:rsidRDefault="00686535" w:rsidP="00DE5395">
      <w:pPr>
        <w:autoSpaceDE w:val="0"/>
        <w:autoSpaceDN w:val="0"/>
        <w:adjustRightInd w:val="0"/>
        <w:spacing w:after="0" w:line="240" w:lineRule="auto"/>
        <w:rPr>
          <w:rFonts w:asciiTheme="majorBidi" w:hAnsiTheme="majorBidi" w:cstheme="majorBidi"/>
          <w:color w:val="000000"/>
          <w:sz w:val="24"/>
          <w:szCs w:val="24"/>
        </w:rPr>
      </w:pPr>
    </w:p>
    <w:p w:rsidR="00686535" w:rsidRDefault="00686535" w:rsidP="00DE5395">
      <w:pPr>
        <w:autoSpaceDE w:val="0"/>
        <w:autoSpaceDN w:val="0"/>
        <w:adjustRightInd w:val="0"/>
        <w:spacing w:after="0" w:line="240" w:lineRule="auto"/>
        <w:rPr>
          <w:rFonts w:asciiTheme="majorBidi" w:hAnsiTheme="majorBidi" w:cstheme="majorBidi"/>
          <w:color w:val="000000"/>
          <w:sz w:val="24"/>
          <w:szCs w:val="24"/>
        </w:rPr>
      </w:pPr>
    </w:p>
    <w:p w:rsidR="00686535" w:rsidRDefault="00686535" w:rsidP="00DE5395">
      <w:pPr>
        <w:autoSpaceDE w:val="0"/>
        <w:autoSpaceDN w:val="0"/>
        <w:adjustRightInd w:val="0"/>
        <w:spacing w:after="0" w:line="240" w:lineRule="auto"/>
        <w:rPr>
          <w:rFonts w:asciiTheme="majorBidi" w:hAnsiTheme="majorBidi" w:cstheme="majorBidi"/>
          <w:color w:val="000000"/>
          <w:sz w:val="24"/>
          <w:szCs w:val="24"/>
        </w:rPr>
      </w:pPr>
    </w:p>
    <w:p w:rsidR="00686535" w:rsidRDefault="00686535" w:rsidP="00DE5395">
      <w:pPr>
        <w:autoSpaceDE w:val="0"/>
        <w:autoSpaceDN w:val="0"/>
        <w:adjustRightInd w:val="0"/>
        <w:spacing w:after="0" w:line="240" w:lineRule="auto"/>
        <w:rPr>
          <w:rFonts w:asciiTheme="majorBidi" w:hAnsiTheme="majorBidi" w:cstheme="majorBidi"/>
          <w:color w:val="000000"/>
          <w:sz w:val="24"/>
          <w:szCs w:val="24"/>
        </w:rPr>
      </w:pPr>
    </w:p>
    <w:p w:rsidR="00DE5395" w:rsidRPr="006A29F1" w:rsidRDefault="00BA5CC1" w:rsidP="006A29F1">
      <w:pPr>
        <w:spacing w:after="0"/>
        <w:jc w:val="both"/>
        <w:rPr>
          <w:rFonts w:asciiTheme="majorBidi" w:hAnsiTheme="majorBidi" w:cstheme="majorBidi"/>
          <w:sz w:val="26"/>
          <w:szCs w:val="26"/>
        </w:rPr>
      </w:pPr>
      <w:r w:rsidRPr="00C166AC">
        <w:rPr>
          <w:rFonts w:asciiTheme="majorBidi" w:hAnsiTheme="majorBidi" w:cstheme="majorBidi"/>
          <w:sz w:val="26"/>
          <w:szCs w:val="26"/>
        </w:rPr>
        <w:t>.</w:t>
      </w:r>
      <w:r w:rsidR="00DE5395" w:rsidRPr="00D22459">
        <w:rPr>
          <w:rFonts w:asciiTheme="majorBidi" w:hAnsiTheme="majorBidi" w:cstheme="majorBidi"/>
          <w:b/>
          <w:bCs/>
          <w:color w:val="4F81BE"/>
          <w:sz w:val="26"/>
          <w:szCs w:val="26"/>
        </w:rPr>
        <w:t>Economic Benefits</w:t>
      </w:r>
    </w:p>
    <w:p w:rsidR="0001016A" w:rsidRPr="00D22459" w:rsidRDefault="0001016A" w:rsidP="0001016A">
      <w:pPr>
        <w:autoSpaceDE w:val="0"/>
        <w:autoSpaceDN w:val="0"/>
        <w:adjustRightInd w:val="0"/>
        <w:spacing w:after="0" w:line="240" w:lineRule="auto"/>
        <w:rPr>
          <w:rFonts w:asciiTheme="majorBidi" w:hAnsiTheme="majorBidi" w:cstheme="majorBidi"/>
          <w:color w:val="000000"/>
          <w:sz w:val="25"/>
          <w:szCs w:val="25"/>
        </w:rPr>
      </w:pPr>
      <w:r>
        <w:rPr>
          <w:rFonts w:asciiTheme="majorBidi" w:hAnsiTheme="majorBidi" w:cstheme="majorBidi"/>
          <w:color w:val="000000"/>
          <w:sz w:val="25"/>
          <w:szCs w:val="25"/>
        </w:rPr>
        <w:t>Nowadays IRRC Sakrand Town production started derived</w:t>
      </w:r>
      <w:r w:rsidR="00DE5395" w:rsidRPr="00D22459">
        <w:rPr>
          <w:rFonts w:asciiTheme="majorBidi" w:hAnsiTheme="majorBidi" w:cstheme="majorBidi"/>
          <w:color w:val="000000"/>
          <w:sz w:val="25"/>
          <w:szCs w:val="25"/>
        </w:rPr>
        <w:t xml:space="preserve"> out of waste by converting waste</w:t>
      </w:r>
    </w:p>
    <w:p w:rsidR="00DE5395" w:rsidRDefault="0001016A" w:rsidP="00DE5395">
      <w:pPr>
        <w:autoSpaceDE w:val="0"/>
        <w:autoSpaceDN w:val="0"/>
        <w:adjustRightInd w:val="0"/>
        <w:spacing w:after="0" w:line="240" w:lineRule="auto"/>
        <w:rPr>
          <w:rFonts w:asciiTheme="majorBidi" w:hAnsiTheme="majorBidi" w:cstheme="majorBidi"/>
          <w:color w:val="000000"/>
          <w:sz w:val="25"/>
          <w:szCs w:val="25"/>
        </w:rPr>
      </w:pPr>
      <w:r>
        <w:rPr>
          <w:rFonts w:asciiTheme="majorBidi" w:hAnsiTheme="majorBidi" w:cstheme="majorBidi"/>
          <w:noProof/>
          <w:color w:val="000000"/>
          <w:sz w:val="25"/>
          <w:szCs w:val="25"/>
        </w:rPr>
        <w:drawing>
          <wp:anchor distT="0" distB="0" distL="114300" distR="114300" simplePos="0" relativeHeight="251659264" behindDoc="1" locked="0" layoutInCell="1" allowOverlap="1">
            <wp:simplePos x="0" y="0"/>
            <wp:positionH relativeFrom="column">
              <wp:posOffset>-57150</wp:posOffset>
            </wp:positionH>
            <wp:positionV relativeFrom="paragraph">
              <wp:posOffset>3175</wp:posOffset>
            </wp:positionV>
            <wp:extent cx="2667000" cy="2038350"/>
            <wp:effectExtent l="19050" t="0" r="0" b="0"/>
            <wp:wrapNone/>
            <wp:docPr id="3" name="Picture 2" descr="IMG_9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780.jpg"/>
                    <pic:cNvPicPr/>
                  </pic:nvPicPr>
                  <pic:blipFill>
                    <a:blip r:embed="rId6" cstate="print"/>
                    <a:stretch>
                      <a:fillRect/>
                    </a:stretch>
                  </pic:blipFill>
                  <pic:spPr>
                    <a:xfrm>
                      <a:off x="0" y="0"/>
                      <a:ext cx="2667000" cy="2038350"/>
                    </a:xfrm>
                    <a:prstGeom prst="rect">
                      <a:avLst/>
                    </a:prstGeom>
                  </pic:spPr>
                </pic:pic>
              </a:graphicData>
            </a:graphic>
          </wp:anchor>
        </w:drawing>
      </w:r>
      <w:r>
        <w:rPr>
          <w:rFonts w:asciiTheme="majorBidi" w:hAnsiTheme="majorBidi" w:cstheme="majorBidi"/>
          <w:noProof/>
          <w:color w:val="000000"/>
          <w:sz w:val="25"/>
          <w:szCs w:val="25"/>
        </w:rPr>
        <w:drawing>
          <wp:anchor distT="0" distB="0" distL="114300" distR="114300" simplePos="0" relativeHeight="251660288" behindDoc="1" locked="0" layoutInCell="1" allowOverlap="1">
            <wp:simplePos x="0" y="0"/>
            <wp:positionH relativeFrom="column">
              <wp:posOffset>2609850</wp:posOffset>
            </wp:positionH>
            <wp:positionV relativeFrom="paragraph">
              <wp:posOffset>3175</wp:posOffset>
            </wp:positionV>
            <wp:extent cx="3060700" cy="2038350"/>
            <wp:effectExtent l="19050" t="0" r="6350" b="0"/>
            <wp:wrapNone/>
            <wp:docPr id="4" name="Picture 3" descr="IMG_9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786.jpg"/>
                    <pic:cNvPicPr/>
                  </pic:nvPicPr>
                  <pic:blipFill>
                    <a:blip r:embed="rId7" cstate="print"/>
                    <a:stretch>
                      <a:fillRect/>
                    </a:stretch>
                  </pic:blipFill>
                  <pic:spPr>
                    <a:xfrm>
                      <a:off x="0" y="0"/>
                      <a:ext cx="3060700" cy="2038350"/>
                    </a:xfrm>
                    <a:prstGeom prst="rect">
                      <a:avLst/>
                    </a:prstGeom>
                  </pic:spPr>
                </pic:pic>
              </a:graphicData>
            </a:graphic>
          </wp:anchor>
        </w:drawing>
      </w:r>
      <w:r w:rsidR="00DE5395" w:rsidRPr="00D22459">
        <w:rPr>
          <w:rFonts w:asciiTheme="majorBidi" w:hAnsiTheme="majorBidi" w:cstheme="majorBidi"/>
          <w:color w:val="000000"/>
          <w:sz w:val="25"/>
          <w:szCs w:val="25"/>
        </w:rPr>
        <w:t>.</w:t>
      </w: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r>
        <w:rPr>
          <w:rFonts w:asciiTheme="majorBidi" w:hAnsiTheme="majorBidi" w:cstheme="majorBidi"/>
          <w:color w:val="000000"/>
          <w:sz w:val="25"/>
          <w:szCs w:val="25"/>
        </w:rPr>
        <w:t xml:space="preserve">                                     </w:t>
      </w: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01016A" w:rsidRDefault="0001016A" w:rsidP="00DE5395">
      <w:pPr>
        <w:autoSpaceDE w:val="0"/>
        <w:autoSpaceDN w:val="0"/>
        <w:adjustRightInd w:val="0"/>
        <w:spacing w:after="0" w:line="240" w:lineRule="auto"/>
        <w:rPr>
          <w:rFonts w:asciiTheme="majorBidi" w:hAnsiTheme="majorBidi" w:cstheme="majorBidi"/>
          <w:color w:val="000000"/>
          <w:sz w:val="25"/>
          <w:szCs w:val="25"/>
        </w:rPr>
      </w:pPr>
    </w:p>
    <w:p w:rsidR="00DE5395" w:rsidRPr="00D22459" w:rsidRDefault="00DE5395" w:rsidP="00DE5395">
      <w:pPr>
        <w:autoSpaceDE w:val="0"/>
        <w:autoSpaceDN w:val="0"/>
        <w:adjustRightInd w:val="0"/>
        <w:spacing w:after="0" w:line="240" w:lineRule="auto"/>
        <w:rPr>
          <w:rFonts w:asciiTheme="majorBidi" w:hAnsiTheme="majorBidi" w:cstheme="majorBidi"/>
          <w:b/>
          <w:bCs/>
          <w:color w:val="4F81BE"/>
          <w:sz w:val="26"/>
          <w:szCs w:val="26"/>
        </w:rPr>
      </w:pPr>
      <w:r w:rsidRPr="00D22459">
        <w:rPr>
          <w:rFonts w:asciiTheme="majorBidi" w:hAnsiTheme="majorBidi" w:cstheme="majorBidi"/>
          <w:b/>
          <w:bCs/>
          <w:color w:val="4F81BE"/>
          <w:sz w:val="26"/>
          <w:szCs w:val="26"/>
        </w:rPr>
        <w:t>Environmental Benefits</w:t>
      </w:r>
    </w:p>
    <w:p w:rsidR="00DE5395" w:rsidRPr="00D22459" w:rsidRDefault="00DE5395" w:rsidP="00DE5395">
      <w:pPr>
        <w:autoSpaceDE w:val="0"/>
        <w:autoSpaceDN w:val="0"/>
        <w:adjustRightInd w:val="0"/>
        <w:spacing w:after="0" w:line="240" w:lineRule="auto"/>
        <w:rPr>
          <w:rFonts w:asciiTheme="majorBidi" w:hAnsiTheme="majorBidi" w:cstheme="majorBidi"/>
          <w:color w:val="000000"/>
          <w:sz w:val="25"/>
          <w:szCs w:val="25"/>
        </w:rPr>
      </w:pPr>
      <w:r w:rsidRPr="00D22459">
        <w:rPr>
          <w:rFonts w:asciiTheme="majorBidi" w:hAnsiTheme="majorBidi" w:cstheme="majorBidi"/>
          <w:color w:val="000000"/>
          <w:sz w:val="25"/>
          <w:szCs w:val="25"/>
        </w:rPr>
        <w:t>Reduction of greenhouse gas emissions by treating the organic fraction of waste; avoids the</w:t>
      </w:r>
    </w:p>
    <w:p w:rsidR="00DE5395" w:rsidRPr="00D22459" w:rsidRDefault="00DE5395" w:rsidP="00DE5395">
      <w:pPr>
        <w:autoSpaceDE w:val="0"/>
        <w:autoSpaceDN w:val="0"/>
        <w:adjustRightInd w:val="0"/>
        <w:spacing w:after="0" w:line="240" w:lineRule="auto"/>
        <w:rPr>
          <w:rFonts w:asciiTheme="majorBidi" w:hAnsiTheme="majorBidi" w:cstheme="majorBidi"/>
          <w:color w:val="000000"/>
          <w:sz w:val="25"/>
          <w:szCs w:val="25"/>
        </w:rPr>
      </w:pPr>
      <w:r w:rsidRPr="00D22459">
        <w:rPr>
          <w:rFonts w:asciiTheme="majorBidi" w:hAnsiTheme="majorBidi" w:cstheme="majorBidi"/>
          <w:color w:val="000000"/>
          <w:sz w:val="25"/>
          <w:szCs w:val="25"/>
        </w:rPr>
        <w:t>Formation of leach at water and the spread of bad odors.</w:t>
      </w:r>
    </w:p>
    <w:p w:rsidR="00DE5395" w:rsidRPr="00D22459" w:rsidRDefault="00DE5395" w:rsidP="00DE5395">
      <w:pPr>
        <w:autoSpaceDE w:val="0"/>
        <w:autoSpaceDN w:val="0"/>
        <w:adjustRightInd w:val="0"/>
        <w:spacing w:after="0" w:line="240" w:lineRule="auto"/>
        <w:rPr>
          <w:rFonts w:asciiTheme="majorBidi" w:hAnsiTheme="majorBidi" w:cstheme="majorBidi"/>
          <w:b/>
          <w:bCs/>
          <w:color w:val="4F81BE"/>
          <w:sz w:val="26"/>
          <w:szCs w:val="26"/>
        </w:rPr>
      </w:pPr>
      <w:r w:rsidRPr="00D22459">
        <w:rPr>
          <w:rFonts w:asciiTheme="majorBidi" w:hAnsiTheme="majorBidi" w:cstheme="majorBidi"/>
          <w:b/>
          <w:bCs/>
          <w:color w:val="4F81BE"/>
          <w:sz w:val="26"/>
          <w:szCs w:val="26"/>
        </w:rPr>
        <w:t>Social Benefits</w:t>
      </w:r>
    </w:p>
    <w:p w:rsidR="00DE5395" w:rsidRPr="00D22459" w:rsidRDefault="00DE5395" w:rsidP="00DE5395">
      <w:pPr>
        <w:pStyle w:val="ListParagraph"/>
        <w:numPr>
          <w:ilvl w:val="0"/>
          <w:numId w:val="1"/>
        </w:numPr>
        <w:autoSpaceDE w:val="0"/>
        <w:autoSpaceDN w:val="0"/>
        <w:adjustRightInd w:val="0"/>
        <w:spacing w:after="0" w:line="240" w:lineRule="auto"/>
        <w:rPr>
          <w:rFonts w:asciiTheme="majorBidi" w:hAnsiTheme="majorBidi" w:cstheme="majorBidi"/>
          <w:color w:val="000000"/>
          <w:sz w:val="25"/>
          <w:szCs w:val="25"/>
        </w:rPr>
      </w:pPr>
      <w:r w:rsidRPr="00D22459">
        <w:rPr>
          <w:rFonts w:asciiTheme="majorBidi" w:hAnsiTheme="majorBidi" w:cstheme="majorBidi"/>
          <w:color w:val="000000"/>
          <w:sz w:val="25"/>
          <w:szCs w:val="25"/>
        </w:rPr>
        <w:t>creation of jobs for the urban poor, including waste</w:t>
      </w:r>
    </w:p>
    <w:p w:rsidR="00DE5395" w:rsidRPr="00D22459" w:rsidRDefault="00DE5395" w:rsidP="00DE5395">
      <w:pPr>
        <w:pStyle w:val="ListParagraph"/>
        <w:numPr>
          <w:ilvl w:val="0"/>
          <w:numId w:val="1"/>
        </w:numPr>
        <w:autoSpaceDE w:val="0"/>
        <w:autoSpaceDN w:val="0"/>
        <w:adjustRightInd w:val="0"/>
        <w:spacing w:after="0" w:line="240" w:lineRule="auto"/>
        <w:rPr>
          <w:rFonts w:asciiTheme="majorBidi" w:hAnsiTheme="majorBidi" w:cstheme="majorBidi"/>
          <w:sz w:val="25"/>
          <w:szCs w:val="25"/>
        </w:rPr>
      </w:pPr>
      <w:r w:rsidRPr="00D22459">
        <w:rPr>
          <w:rFonts w:asciiTheme="majorBidi" w:hAnsiTheme="majorBidi" w:cstheme="majorBidi"/>
          <w:color w:val="000000"/>
          <w:sz w:val="25"/>
          <w:szCs w:val="25"/>
        </w:rPr>
        <w:t>pickers</w:t>
      </w:r>
      <w:r w:rsidRPr="00D22459">
        <w:rPr>
          <w:rFonts w:asciiTheme="majorBidi" w:hAnsiTheme="majorBidi" w:cstheme="majorBidi"/>
          <w:sz w:val="25"/>
          <w:szCs w:val="25"/>
        </w:rPr>
        <w:t xml:space="preserve"> reduction of diseases from untreated waste</w:t>
      </w:r>
    </w:p>
    <w:p w:rsidR="0001016A" w:rsidRDefault="00DE5395" w:rsidP="0001016A">
      <w:pPr>
        <w:pStyle w:val="ListParagraph"/>
        <w:numPr>
          <w:ilvl w:val="0"/>
          <w:numId w:val="1"/>
        </w:numPr>
        <w:autoSpaceDE w:val="0"/>
        <w:autoSpaceDN w:val="0"/>
        <w:adjustRightInd w:val="0"/>
        <w:spacing w:after="0" w:line="240" w:lineRule="auto"/>
        <w:rPr>
          <w:rFonts w:asciiTheme="majorBidi" w:hAnsiTheme="majorBidi" w:cstheme="majorBidi"/>
          <w:b/>
          <w:bCs/>
          <w:color w:val="365F92"/>
          <w:sz w:val="28"/>
          <w:szCs w:val="28"/>
        </w:rPr>
      </w:pPr>
      <w:r w:rsidRPr="00D22459">
        <w:rPr>
          <w:rFonts w:asciiTheme="majorBidi" w:hAnsiTheme="majorBidi" w:cstheme="majorBidi"/>
          <w:sz w:val="25"/>
          <w:szCs w:val="25"/>
        </w:rPr>
        <w:t>Increased community awareness to 3R principle</w:t>
      </w:r>
      <w:r w:rsidR="0001016A" w:rsidRPr="0001016A">
        <w:rPr>
          <w:rFonts w:asciiTheme="majorBidi" w:hAnsiTheme="majorBidi" w:cstheme="majorBidi"/>
          <w:b/>
          <w:bCs/>
          <w:color w:val="365F92"/>
          <w:sz w:val="28"/>
          <w:szCs w:val="28"/>
        </w:rPr>
        <w:t xml:space="preserve"> </w:t>
      </w:r>
    </w:p>
    <w:p w:rsidR="0001016A" w:rsidRPr="0001016A" w:rsidRDefault="0001016A" w:rsidP="0001016A">
      <w:pPr>
        <w:autoSpaceDE w:val="0"/>
        <w:autoSpaceDN w:val="0"/>
        <w:adjustRightInd w:val="0"/>
        <w:spacing w:after="0" w:line="240" w:lineRule="auto"/>
        <w:rPr>
          <w:rFonts w:asciiTheme="majorBidi" w:hAnsiTheme="majorBidi" w:cstheme="majorBidi"/>
          <w:b/>
          <w:bCs/>
          <w:color w:val="365F92"/>
          <w:sz w:val="24"/>
          <w:szCs w:val="24"/>
        </w:rPr>
      </w:pPr>
      <w:r w:rsidRPr="0001016A">
        <w:rPr>
          <w:rFonts w:asciiTheme="majorBidi" w:hAnsiTheme="majorBidi" w:cstheme="majorBidi"/>
          <w:b/>
          <w:bCs/>
          <w:color w:val="365F92"/>
          <w:sz w:val="24"/>
          <w:szCs w:val="24"/>
        </w:rPr>
        <w:t>Climate Change and Decentralized Solid Waste Management</w:t>
      </w:r>
    </w:p>
    <w:p w:rsidR="0001016A" w:rsidRPr="0001016A" w:rsidRDefault="0001016A" w:rsidP="0001016A">
      <w:pPr>
        <w:autoSpaceDE w:val="0"/>
        <w:autoSpaceDN w:val="0"/>
        <w:adjustRightInd w:val="0"/>
        <w:spacing w:after="0" w:line="240" w:lineRule="auto"/>
        <w:rPr>
          <w:rFonts w:asciiTheme="majorBidi" w:hAnsiTheme="majorBidi" w:cstheme="majorBidi"/>
          <w:color w:val="000000"/>
          <w:sz w:val="24"/>
          <w:szCs w:val="24"/>
        </w:rPr>
      </w:pPr>
      <w:r w:rsidRPr="0001016A">
        <w:rPr>
          <w:rFonts w:asciiTheme="majorBidi" w:hAnsiTheme="majorBidi" w:cstheme="majorBidi"/>
          <w:color w:val="000000"/>
          <w:sz w:val="24"/>
          <w:szCs w:val="24"/>
        </w:rPr>
        <w:t>One of the envisaged objectives of an IRRC is to achieve financial sustainability, i.e. that the</w:t>
      </w:r>
    </w:p>
    <w:p w:rsidR="006A29F1" w:rsidRPr="0001016A" w:rsidRDefault="0001016A" w:rsidP="006A29F1">
      <w:pPr>
        <w:autoSpaceDE w:val="0"/>
        <w:autoSpaceDN w:val="0"/>
        <w:adjustRightInd w:val="0"/>
        <w:spacing w:after="0" w:line="240" w:lineRule="auto"/>
        <w:rPr>
          <w:rFonts w:asciiTheme="majorBidi" w:hAnsiTheme="majorBidi" w:cstheme="majorBidi"/>
          <w:sz w:val="24"/>
          <w:szCs w:val="24"/>
        </w:rPr>
      </w:pPr>
      <w:r w:rsidRPr="0001016A">
        <w:rPr>
          <w:rFonts w:asciiTheme="majorBidi" w:hAnsiTheme="majorBidi" w:cstheme="majorBidi"/>
          <w:color w:val="000000"/>
          <w:sz w:val="24"/>
          <w:szCs w:val="24"/>
        </w:rPr>
        <w:t xml:space="preserve">Revenues produced from waste recovery can outweigh the operational costs incurred. In order to improve the financial robustness of an IRRC, it should be possible to leverage carbon financing, considering the greenhouse gas emission reduction potential from </w:t>
      </w:r>
      <w:proofErr w:type="gramStart"/>
      <w:r w:rsidRPr="0001016A">
        <w:rPr>
          <w:rFonts w:asciiTheme="majorBidi" w:hAnsiTheme="majorBidi" w:cstheme="majorBidi"/>
          <w:color w:val="000000"/>
          <w:sz w:val="24"/>
          <w:szCs w:val="24"/>
        </w:rPr>
        <w:t>Treating</w:t>
      </w:r>
      <w:proofErr w:type="gramEnd"/>
      <w:r w:rsidRPr="0001016A">
        <w:rPr>
          <w:rFonts w:asciiTheme="majorBidi" w:hAnsiTheme="majorBidi" w:cstheme="majorBidi"/>
          <w:color w:val="000000"/>
          <w:sz w:val="24"/>
          <w:szCs w:val="24"/>
        </w:rPr>
        <w:t xml:space="preserve"> the organic component of waste. Until recently, the Clean Development Mechanism (CDM) has been the vehicle of choice for tapping into carbon financing for these projects. However, the recent sharp decline of carbon emission reduction prices</w:t>
      </w:r>
      <w:r>
        <w:rPr>
          <w:rFonts w:asciiTheme="majorBidi" w:hAnsiTheme="majorBidi" w:cstheme="majorBidi"/>
          <w:color w:val="000000"/>
          <w:sz w:val="24"/>
          <w:szCs w:val="24"/>
        </w:rPr>
        <w:t xml:space="preserve"> </w:t>
      </w:r>
      <w:r w:rsidRPr="0001016A">
        <w:rPr>
          <w:rFonts w:asciiTheme="majorBidi" w:hAnsiTheme="majorBidi" w:cstheme="majorBidi"/>
          <w:sz w:val="24"/>
          <w:szCs w:val="24"/>
        </w:rPr>
        <w:t xml:space="preserve">prompted UN-ESCAP and UN-Habitat to look into alternative climate financing avenues. Among those, Nationally Appropriate Mitigation Actions (NAMAs) have been found to hold the greatest promise. UN-ESCAP and UN-Habitat has been conceptualizing a </w:t>
      </w:r>
      <w:proofErr w:type="gramStart"/>
      <w:r w:rsidRPr="0001016A">
        <w:rPr>
          <w:rFonts w:asciiTheme="majorBidi" w:hAnsiTheme="majorBidi" w:cstheme="majorBidi"/>
          <w:sz w:val="24"/>
          <w:szCs w:val="24"/>
        </w:rPr>
        <w:t>NAMA</w:t>
      </w:r>
      <w:r>
        <w:rPr>
          <w:rFonts w:asciiTheme="majorBidi" w:hAnsiTheme="majorBidi" w:cstheme="majorBidi"/>
          <w:sz w:val="24"/>
          <w:szCs w:val="24"/>
        </w:rPr>
        <w:t xml:space="preserve">  </w:t>
      </w:r>
      <w:r w:rsidRPr="0001016A">
        <w:rPr>
          <w:rFonts w:asciiTheme="majorBidi" w:hAnsiTheme="majorBidi" w:cstheme="majorBidi"/>
          <w:sz w:val="24"/>
          <w:szCs w:val="24"/>
        </w:rPr>
        <w:t>approach</w:t>
      </w:r>
      <w:proofErr w:type="gramEnd"/>
      <w:r w:rsidRPr="0001016A">
        <w:rPr>
          <w:rFonts w:asciiTheme="majorBidi" w:hAnsiTheme="majorBidi" w:cstheme="majorBidi"/>
          <w:sz w:val="24"/>
          <w:szCs w:val="24"/>
        </w:rPr>
        <w:t xml:space="preserve"> derived from the IRRC model and consultations are in process with the</w:t>
      </w:r>
      <w:r w:rsidR="006A29F1" w:rsidRPr="006A29F1">
        <w:rPr>
          <w:rFonts w:asciiTheme="majorBidi" w:hAnsiTheme="majorBidi" w:cstheme="majorBidi"/>
          <w:sz w:val="24"/>
          <w:szCs w:val="24"/>
        </w:rPr>
        <w:t xml:space="preserve"> </w:t>
      </w:r>
      <w:r w:rsidR="006A29F1" w:rsidRPr="0001016A">
        <w:rPr>
          <w:rFonts w:asciiTheme="majorBidi" w:hAnsiTheme="majorBidi" w:cstheme="majorBidi"/>
          <w:sz w:val="24"/>
          <w:szCs w:val="24"/>
        </w:rPr>
        <w:t xml:space="preserve">stakeholders under the leadership of Climate Change Division of Pakistan. Having as </w:t>
      </w:r>
      <w:proofErr w:type="spellStart"/>
      <w:r w:rsidR="006A29F1" w:rsidRPr="0001016A">
        <w:rPr>
          <w:rFonts w:asciiTheme="majorBidi" w:hAnsiTheme="majorBidi" w:cstheme="majorBidi"/>
          <w:sz w:val="24"/>
          <w:szCs w:val="24"/>
        </w:rPr>
        <w:t>astarting</w:t>
      </w:r>
      <w:proofErr w:type="spellEnd"/>
      <w:r w:rsidR="006A29F1" w:rsidRPr="0001016A">
        <w:rPr>
          <w:rFonts w:asciiTheme="majorBidi" w:hAnsiTheme="majorBidi" w:cstheme="majorBidi"/>
          <w:sz w:val="24"/>
          <w:szCs w:val="24"/>
        </w:rPr>
        <w:t xml:space="preserve"> point some of the core principles of this model, the NAMA program would hinge in</w:t>
      </w:r>
      <w:r w:rsidR="006A29F1" w:rsidRPr="006A29F1">
        <w:rPr>
          <w:rFonts w:asciiTheme="majorBidi" w:hAnsiTheme="majorBidi" w:cstheme="majorBidi"/>
          <w:sz w:val="24"/>
          <w:szCs w:val="24"/>
        </w:rPr>
        <w:t xml:space="preserve"> </w:t>
      </w:r>
      <w:r w:rsidR="006A29F1" w:rsidRPr="0001016A">
        <w:rPr>
          <w:rFonts w:asciiTheme="majorBidi" w:hAnsiTheme="majorBidi" w:cstheme="majorBidi"/>
          <w:sz w:val="24"/>
          <w:szCs w:val="24"/>
        </w:rPr>
        <w:t>the promotion of 3R principles, the avoidance of end-of-pipe solutions, and the biological</w:t>
      </w:r>
      <w:r w:rsidR="006A29F1" w:rsidRPr="006A29F1">
        <w:rPr>
          <w:rFonts w:asciiTheme="majorBidi" w:hAnsiTheme="majorBidi" w:cstheme="majorBidi"/>
          <w:sz w:val="24"/>
          <w:szCs w:val="24"/>
        </w:rPr>
        <w:t xml:space="preserve"> </w:t>
      </w:r>
      <w:r w:rsidR="006A29F1" w:rsidRPr="0001016A">
        <w:rPr>
          <w:rFonts w:asciiTheme="majorBidi" w:hAnsiTheme="majorBidi" w:cstheme="majorBidi"/>
          <w:sz w:val="24"/>
          <w:szCs w:val="24"/>
        </w:rPr>
        <w:t>treatment of the organic fraction of waste. Such program would be backed-up by</w:t>
      </w:r>
      <w:r w:rsidR="006A29F1" w:rsidRPr="006A29F1">
        <w:rPr>
          <w:rFonts w:asciiTheme="majorBidi" w:hAnsiTheme="majorBidi" w:cstheme="majorBidi"/>
          <w:sz w:val="25"/>
          <w:szCs w:val="25"/>
        </w:rPr>
        <w:t xml:space="preserve"> </w:t>
      </w:r>
      <w:r w:rsidR="006A29F1" w:rsidRPr="00D22459">
        <w:rPr>
          <w:rFonts w:asciiTheme="majorBidi" w:hAnsiTheme="majorBidi" w:cstheme="majorBidi"/>
          <w:sz w:val="25"/>
          <w:szCs w:val="25"/>
        </w:rPr>
        <w:t>International support in terms of finance, technology and capacity building</w:t>
      </w:r>
    </w:p>
    <w:p w:rsidR="006A29F1" w:rsidRPr="0001016A" w:rsidRDefault="006A29F1" w:rsidP="006A29F1">
      <w:pPr>
        <w:autoSpaceDE w:val="0"/>
        <w:autoSpaceDN w:val="0"/>
        <w:adjustRightInd w:val="0"/>
        <w:spacing w:after="0" w:line="240" w:lineRule="auto"/>
        <w:rPr>
          <w:rFonts w:asciiTheme="majorBidi" w:hAnsiTheme="majorBidi" w:cstheme="majorBidi"/>
          <w:sz w:val="24"/>
          <w:szCs w:val="24"/>
        </w:rPr>
      </w:pPr>
    </w:p>
    <w:p w:rsidR="006A29F1" w:rsidRPr="0001016A" w:rsidRDefault="006A29F1" w:rsidP="006A29F1">
      <w:pPr>
        <w:autoSpaceDE w:val="0"/>
        <w:autoSpaceDN w:val="0"/>
        <w:adjustRightInd w:val="0"/>
        <w:spacing w:after="0" w:line="240" w:lineRule="auto"/>
        <w:rPr>
          <w:rFonts w:asciiTheme="majorBidi" w:hAnsiTheme="majorBidi" w:cstheme="majorBidi"/>
          <w:sz w:val="24"/>
          <w:szCs w:val="24"/>
        </w:rPr>
      </w:pPr>
    </w:p>
    <w:p w:rsidR="006A29F1" w:rsidRPr="0001016A" w:rsidRDefault="006A29F1" w:rsidP="006A29F1">
      <w:pPr>
        <w:autoSpaceDE w:val="0"/>
        <w:autoSpaceDN w:val="0"/>
        <w:adjustRightInd w:val="0"/>
        <w:spacing w:after="0" w:line="240" w:lineRule="auto"/>
        <w:rPr>
          <w:rFonts w:asciiTheme="majorBidi" w:hAnsiTheme="majorBidi" w:cstheme="majorBidi"/>
          <w:sz w:val="24"/>
          <w:szCs w:val="24"/>
        </w:rPr>
      </w:pPr>
    </w:p>
    <w:p w:rsidR="006A29F1" w:rsidRPr="00D22459" w:rsidRDefault="006A29F1" w:rsidP="006A29F1">
      <w:pPr>
        <w:rPr>
          <w:rFonts w:asciiTheme="majorBidi" w:hAnsiTheme="majorBidi" w:cstheme="majorBidi"/>
          <w:color w:val="000000"/>
          <w:sz w:val="25"/>
          <w:szCs w:val="25"/>
        </w:rPr>
      </w:pPr>
      <w:r w:rsidRPr="00D22459">
        <w:rPr>
          <w:rFonts w:asciiTheme="majorBidi" w:hAnsiTheme="majorBidi" w:cstheme="majorBidi"/>
          <w:sz w:val="25"/>
          <w:szCs w:val="25"/>
        </w:rPr>
        <w:t>.</w:t>
      </w:r>
    </w:p>
    <w:p w:rsidR="0001016A" w:rsidRPr="0001016A" w:rsidRDefault="0001016A" w:rsidP="0001016A">
      <w:pPr>
        <w:autoSpaceDE w:val="0"/>
        <w:autoSpaceDN w:val="0"/>
        <w:adjustRightInd w:val="0"/>
        <w:spacing w:after="0" w:line="240" w:lineRule="auto"/>
        <w:rPr>
          <w:rFonts w:asciiTheme="majorBidi" w:hAnsiTheme="majorBidi" w:cstheme="majorBidi"/>
          <w:sz w:val="24"/>
          <w:szCs w:val="24"/>
        </w:rPr>
      </w:pPr>
    </w:p>
    <w:p w:rsidR="0001016A" w:rsidRPr="0001016A" w:rsidRDefault="0001016A" w:rsidP="006A29F1">
      <w:pPr>
        <w:pStyle w:val="ListParagraph"/>
        <w:rPr>
          <w:rFonts w:asciiTheme="majorBidi" w:hAnsiTheme="majorBidi" w:cstheme="majorBidi"/>
          <w:color w:val="000000"/>
          <w:sz w:val="25"/>
          <w:szCs w:val="25"/>
        </w:rPr>
      </w:pPr>
    </w:p>
    <w:p w:rsidR="0001016A" w:rsidRPr="0001016A" w:rsidRDefault="0001016A" w:rsidP="006A29F1">
      <w:pPr>
        <w:pStyle w:val="ListParagraph"/>
        <w:rPr>
          <w:rFonts w:asciiTheme="majorBidi" w:hAnsiTheme="majorBidi" w:cstheme="majorBidi"/>
          <w:color w:val="000000"/>
          <w:sz w:val="25"/>
          <w:szCs w:val="25"/>
        </w:rPr>
      </w:pPr>
    </w:p>
    <w:p w:rsidR="00DE5395" w:rsidRPr="00686535" w:rsidRDefault="00DE5395" w:rsidP="00686535">
      <w:pPr>
        <w:autoSpaceDE w:val="0"/>
        <w:autoSpaceDN w:val="0"/>
        <w:adjustRightInd w:val="0"/>
        <w:spacing w:after="0" w:line="240" w:lineRule="auto"/>
        <w:rPr>
          <w:rFonts w:asciiTheme="majorBidi" w:hAnsiTheme="majorBidi" w:cstheme="majorBidi"/>
          <w:color w:val="000000"/>
          <w:sz w:val="24"/>
          <w:szCs w:val="24"/>
        </w:rPr>
      </w:pPr>
    </w:p>
    <w:sectPr w:rsidR="00DE5395" w:rsidRPr="00686535" w:rsidSect="006A29F1">
      <w:pgSz w:w="12240" w:h="15840"/>
      <w:pgMar w:top="720" w:right="108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34126"/>
    <w:multiLevelType w:val="hybridMultilevel"/>
    <w:tmpl w:val="0CEAE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E45C9"/>
    <w:rsid w:val="0001016A"/>
    <w:rsid w:val="00135CF8"/>
    <w:rsid w:val="002E45C9"/>
    <w:rsid w:val="00686535"/>
    <w:rsid w:val="006A29F1"/>
    <w:rsid w:val="006E2677"/>
    <w:rsid w:val="00BA5CC1"/>
    <w:rsid w:val="00DE5395"/>
    <w:rsid w:val="00EF40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05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4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05B"/>
    <w:rPr>
      <w:rFonts w:ascii="Tahoma" w:hAnsi="Tahoma" w:cs="Tahoma"/>
      <w:sz w:val="16"/>
      <w:szCs w:val="16"/>
    </w:rPr>
  </w:style>
  <w:style w:type="paragraph" w:styleId="ListParagraph">
    <w:name w:val="List Paragraph"/>
    <w:basedOn w:val="Normal"/>
    <w:uiPriority w:val="34"/>
    <w:qFormat/>
    <w:rsid w:val="00DE539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2019-12-30T12:18:00Z</dcterms:created>
  <dcterms:modified xsi:type="dcterms:W3CDTF">2019-12-30T12:18:00Z</dcterms:modified>
</cp:coreProperties>
</file>