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0BD8" w:rsidP="00494130">
      <w:pPr>
        <w:pStyle w:val="1"/>
        <w:spacing w:before="170"/>
        <w:ind w:left="0"/>
      </w:pPr>
      <w:r>
        <w:rPr>
          <w:color w:val="337AB7"/>
        </w:rPr>
        <w:t>Optimization of process for the production of glass-ceramic material recycled from steel industry slags and some waste</w:t>
      </w:r>
    </w:p>
    <w:p w:rsidR="00C60543" w:rsidRDefault="00C60543" w:rsidP="005973B9">
      <w:pPr>
        <w:pStyle w:val="a3"/>
        <w:spacing w:before="73" w:line="198" w:lineRule="exact"/>
        <w:ind w:left="100" w:right="5987"/>
        <w:rPr>
          <w:rFonts w:ascii="Arial"/>
        </w:rPr>
      </w:pPr>
      <w:r>
        <w:rPr>
          <w:rFonts w:ascii="Arial"/>
        </w:rPr>
        <w:t>Woo-Gwang Jung</w:t>
      </w:r>
      <w:r w:rsidR="005973B9">
        <w:rPr>
          <w:rFonts w:ascii="Arial"/>
        </w:rPr>
        <w:t xml:space="preserve">, PhD, </w:t>
      </w:r>
      <w:r>
        <w:rPr>
          <w:rFonts w:ascii="Arial"/>
        </w:rPr>
        <w:t>Kookmin University, Korea</w:t>
      </w:r>
    </w:p>
    <w:p w:rsidR="00C60543" w:rsidRDefault="00C60543" w:rsidP="005973B9">
      <w:pPr>
        <w:pStyle w:val="a3"/>
        <w:spacing w:before="73" w:line="198" w:lineRule="exact"/>
        <w:ind w:left="100" w:right="5987"/>
        <w:rPr>
          <w:rFonts w:ascii="Arial"/>
        </w:rPr>
      </w:pPr>
      <w:r>
        <w:rPr>
          <w:rFonts w:ascii="Arial"/>
        </w:rPr>
        <w:t>Gu-Seul Back, Graduate School of Kookmin University</w:t>
      </w:r>
      <w:r w:rsidR="0059012B">
        <w:rPr>
          <w:rFonts w:ascii="Arial"/>
        </w:rPr>
        <w:t>,</w:t>
      </w:r>
      <w:r>
        <w:rPr>
          <w:rFonts w:ascii="Arial"/>
        </w:rPr>
        <w:t xml:space="preserve"> Korea</w:t>
      </w:r>
    </w:p>
    <w:p w:rsidR="005973B9" w:rsidRPr="00C60543" w:rsidRDefault="00C60543" w:rsidP="005973B9">
      <w:pPr>
        <w:pStyle w:val="a3"/>
        <w:spacing w:before="73" w:line="198" w:lineRule="exact"/>
        <w:ind w:left="100" w:right="5987"/>
        <w:rPr>
          <w:rFonts w:ascii="Arial" w:eastAsiaTheme="minorEastAsia"/>
          <w:lang w:eastAsia="ko-KR"/>
        </w:rPr>
      </w:pPr>
      <w:r>
        <w:rPr>
          <w:rFonts w:ascii="Arial" w:eastAsiaTheme="minorEastAsia" w:hint="eastAsia"/>
          <w:lang w:eastAsia="ko-KR"/>
        </w:rPr>
        <w:t xml:space="preserve">Mi-Jung Yoon, Dongdo Basalt Industry Co. </w:t>
      </w:r>
      <w:r>
        <w:rPr>
          <w:rFonts w:ascii="Arial" w:eastAsiaTheme="minorEastAsia"/>
          <w:lang w:eastAsia="ko-KR"/>
        </w:rPr>
        <w:t>Ltd., Korea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w:t>
      </w:r>
    </w:p>
    <w:p w:rsidR="00AE0BD8" w:rsidRPr="00AE0BD8" w:rsidRDefault="00AE0BD8" w:rsidP="00AE0BD8">
      <w:pPr>
        <w:pStyle w:val="a9"/>
        <w:spacing w:line="240" w:lineRule="auto"/>
        <w:rPr>
          <w:rFonts w:ascii="Tw Cen MT" w:hAnsi="Tw Cen MT"/>
          <w:sz w:val="18"/>
          <w:szCs w:val="18"/>
        </w:rPr>
      </w:pPr>
      <w:r w:rsidRPr="00AE0BD8">
        <w:rPr>
          <w:rFonts w:ascii="Tw Cen MT" w:eastAsia="함초롬바탕" w:hAnsi="Tw Cen MT" w:cs="함초롬바탕"/>
          <w:sz w:val="18"/>
          <w:szCs w:val="18"/>
        </w:rPr>
        <w:t xml:space="preserve">A large amount of slag is generated in the steel product production process. In general, it is known that about 300 kg of blast furnace slag is produced for 1 ton of pig iron, and about 25 million tons of steel slag is generated annually in Korea. Steel slag can be classified into blast furnace (BF) slag and steel making slag. Blast furnace slag accounts for about 60% of all steel slag. It is widely used as cement raw material and used as civil engineering and construction materials. However, steelmaking slag has a high basicity and its utilization is restricted due to the </w:t>
      </w:r>
      <w:r w:rsidR="00B528BA" w:rsidRPr="00AE0BD8">
        <w:rPr>
          <w:rFonts w:ascii="Tw Cen MT" w:eastAsia="함초롬바탕" w:hAnsi="Tw Cen MT" w:cs="함초롬바탕"/>
          <w:sz w:val="18"/>
          <w:szCs w:val="18"/>
        </w:rPr>
        <w:t>pulverization</w:t>
      </w:r>
      <w:r w:rsidRPr="00AE0BD8">
        <w:rPr>
          <w:rFonts w:ascii="Tw Cen MT" w:eastAsia="함초롬바탕" w:hAnsi="Tw Cen MT" w:cs="함초롬바탕"/>
          <w:sz w:val="18"/>
          <w:szCs w:val="18"/>
        </w:rPr>
        <w:t xml:space="preserve"> behavior due to hydration reaction. Therefore, the recycling rate is limited to be about 20%, and the rest is accumulated in the factory or landfilled, causing environmental problems. This is becoming burdensome in steel industry. Therefore, it is one of the most important tasks to develop appropriate applications that can recycle steelmaking slag and increase added value.</w:t>
      </w:r>
    </w:p>
    <w:p w:rsidR="00AE0BD8" w:rsidRPr="00AE0BD8" w:rsidRDefault="00AE0BD8" w:rsidP="00AE0BD8">
      <w:pPr>
        <w:pStyle w:val="a9"/>
        <w:spacing w:line="240" w:lineRule="auto"/>
        <w:rPr>
          <w:rFonts w:ascii="Tw Cen MT" w:hAnsi="Tw Cen MT"/>
          <w:sz w:val="18"/>
          <w:szCs w:val="18"/>
        </w:rPr>
      </w:pPr>
      <w:r w:rsidRPr="00AE0BD8">
        <w:rPr>
          <w:rFonts w:ascii="Tw Cen MT" w:eastAsia="함초롬바탕" w:hAnsi="Tw Cen MT" w:cs="함초롬바탕"/>
          <w:sz w:val="18"/>
          <w:szCs w:val="18"/>
        </w:rPr>
        <w:t xml:space="preserve">In this study, Fe-Ni slag, converter slag and </w:t>
      </w:r>
      <w:r w:rsidR="00B528BA" w:rsidRPr="00AE0BD8">
        <w:rPr>
          <w:rFonts w:ascii="Tw Cen MT" w:eastAsia="함초롬바탕" w:hAnsi="Tw Cen MT" w:cs="함초롬바탕"/>
          <w:sz w:val="18"/>
          <w:szCs w:val="18"/>
        </w:rPr>
        <w:t>dephosphorization</w:t>
      </w:r>
      <w:r w:rsidRPr="00AE0BD8">
        <w:rPr>
          <w:rFonts w:ascii="Tw Cen MT" w:eastAsia="함초롬바탕" w:hAnsi="Tw Cen MT" w:cs="함초롬바탕"/>
          <w:sz w:val="18"/>
          <w:szCs w:val="18"/>
        </w:rPr>
        <w:t xml:space="preserve"> slag generated from steel industry, and fly ash or bottom ash from a power plant were mixed in appropriate mixing ratio, and melted in a melting furnace on mass-production process for glass ceramics. Then the glass-ceramic products having basalt composition with SiO</w:t>
      </w:r>
      <w:r w:rsidRPr="00AE0BD8">
        <w:rPr>
          <w:rFonts w:ascii="Tw Cen MT" w:eastAsia="함초롬바탕" w:hAnsi="Tw Cen MT" w:cs="함초롬바탕"/>
          <w:sz w:val="18"/>
          <w:szCs w:val="18"/>
          <w:vertAlign w:val="subscript"/>
        </w:rPr>
        <w:t>2</w:t>
      </w:r>
      <w:r w:rsidRPr="00AE0BD8">
        <w:rPr>
          <w:rFonts w:ascii="Tw Cen MT" w:eastAsia="함초롬바탕" w:hAnsi="Tw Cen MT" w:cs="함초롬바탕"/>
          <w:sz w:val="18"/>
          <w:szCs w:val="18"/>
        </w:rPr>
        <w:t>, Al</w:t>
      </w:r>
      <w:r w:rsidRPr="00AE0BD8">
        <w:rPr>
          <w:rFonts w:ascii="Tw Cen MT" w:eastAsia="함초롬바탕" w:hAnsi="Tw Cen MT" w:cs="함초롬바탕"/>
          <w:sz w:val="18"/>
          <w:szCs w:val="18"/>
          <w:vertAlign w:val="subscript"/>
        </w:rPr>
        <w:t>2</w:t>
      </w:r>
      <w:r w:rsidRPr="00AE0BD8">
        <w:rPr>
          <w:rFonts w:ascii="Tw Cen MT" w:eastAsia="함초롬바탕" w:hAnsi="Tw Cen MT" w:cs="함초롬바탕"/>
          <w:sz w:val="18"/>
          <w:szCs w:val="18"/>
        </w:rPr>
        <w:t>O</w:t>
      </w:r>
      <w:r w:rsidRPr="00AE0BD8">
        <w:rPr>
          <w:rFonts w:ascii="Tw Cen MT" w:eastAsia="함초롬바탕" w:hAnsi="Tw Cen MT" w:cs="함초롬바탕"/>
          <w:sz w:val="18"/>
          <w:szCs w:val="18"/>
          <w:vertAlign w:val="subscript"/>
        </w:rPr>
        <w:t>3</w:t>
      </w:r>
      <w:r w:rsidRPr="00AE0BD8">
        <w:rPr>
          <w:rFonts w:ascii="Tw Cen MT" w:eastAsia="함초롬바탕" w:hAnsi="Tw Cen MT" w:cs="함초롬바탕"/>
          <w:sz w:val="18"/>
          <w:szCs w:val="18"/>
        </w:rPr>
        <w:t>, CaO, MgO, Fe</w:t>
      </w:r>
      <w:r w:rsidRPr="00AE0BD8">
        <w:rPr>
          <w:rFonts w:ascii="Tw Cen MT" w:eastAsia="함초롬바탕" w:hAnsi="Tw Cen MT" w:cs="함초롬바탕"/>
          <w:sz w:val="18"/>
          <w:szCs w:val="18"/>
          <w:vertAlign w:val="subscript"/>
        </w:rPr>
        <w:t>2</w:t>
      </w:r>
      <w:r w:rsidRPr="00AE0BD8">
        <w:rPr>
          <w:rFonts w:ascii="Tw Cen MT" w:eastAsia="함초롬바탕" w:hAnsi="Tw Cen MT" w:cs="함초롬바탕"/>
          <w:sz w:val="18"/>
          <w:szCs w:val="18"/>
        </w:rPr>
        <w:t>O</w:t>
      </w:r>
      <w:r w:rsidRPr="00AE0BD8">
        <w:rPr>
          <w:rFonts w:ascii="Tw Cen MT" w:eastAsia="함초롬바탕" w:hAnsi="Tw Cen MT" w:cs="함초롬바탕"/>
          <w:sz w:val="18"/>
          <w:szCs w:val="18"/>
          <w:vertAlign w:val="subscript"/>
        </w:rPr>
        <w:t>3</w:t>
      </w:r>
      <w:r w:rsidRPr="00AE0BD8">
        <w:rPr>
          <w:rFonts w:ascii="Tw Cen MT" w:eastAsia="함초롬바탕" w:hAnsi="Tw Cen MT" w:cs="함초롬바탕"/>
          <w:sz w:val="18"/>
          <w:szCs w:val="18"/>
        </w:rPr>
        <w:t xml:space="preserve"> components were fabricated through casting and heat treatment process. The comparison was made for the samples before and after the modification of process condition.</w:t>
      </w:r>
    </w:p>
    <w:p w:rsidR="00AE0BD8" w:rsidRPr="00AE0BD8" w:rsidRDefault="00AE0BD8" w:rsidP="00AE0BD8">
      <w:pPr>
        <w:pStyle w:val="a9"/>
        <w:spacing w:line="240" w:lineRule="auto"/>
        <w:rPr>
          <w:rFonts w:ascii="Tw Cen MT" w:hAnsi="Tw Cen MT"/>
        </w:rPr>
      </w:pPr>
      <w:r w:rsidRPr="00AE0BD8">
        <w:rPr>
          <w:rFonts w:ascii="Tw Cen MT" w:eastAsia="함초롬바탕" w:hAnsi="Tw Cen MT" w:cs="함초롬바탕"/>
          <w:sz w:val="18"/>
          <w:szCs w:val="18"/>
        </w:rPr>
        <w:t>Glass-Ceramic samples before and after the process modification were similar in chemical composition, but Al</w:t>
      </w:r>
      <w:r w:rsidRPr="00AE0BD8">
        <w:rPr>
          <w:rFonts w:ascii="Tw Cen MT" w:eastAsia="함초롬바탕" w:hAnsi="Tw Cen MT" w:cs="함초롬바탕"/>
          <w:sz w:val="18"/>
          <w:szCs w:val="18"/>
          <w:vertAlign w:val="subscript"/>
        </w:rPr>
        <w:t>2</w:t>
      </w:r>
      <w:r w:rsidRPr="00AE0BD8">
        <w:rPr>
          <w:rFonts w:ascii="Tw Cen MT" w:eastAsia="함초롬바탕" w:hAnsi="Tw Cen MT" w:cs="함초롬바탕"/>
          <w:sz w:val="18"/>
          <w:szCs w:val="18"/>
        </w:rPr>
        <w:t>O</w:t>
      </w:r>
      <w:r w:rsidRPr="00AE0BD8">
        <w:rPr>
          <w:rFonts w:ascii="Tw Cen MT" w:eastAsia="함초롬바탕" w:hAnsi="Tw Cen MT" w:cs="함초롬바탕"/>
          <w:sz w:val="18"/>
          <w:szCs w:val="18"/>
          <w:vertAlign w:val="subscript"/>
        </w:rPr>
        <w:t>3</w:t>
      </w:r>
      <w:r w:rsidRPr="00AE0BD8">
        <w:rPr>
          <w:rFonts w:ascii="Tw Cen MT" w:eastAsia="함초롬바탕" w:hAnsi="Tw Cen MT" w:cs="함초롬바탕"/>
          <w:sz w:val="18"/>
          <w:szCs w:val="18"/>
        </w:rPr>
        <w:t xml:space="preserve"> and Na</w:t>
      </w:r>
      <w:r w:rsidRPr="00AE0BD8">
        <w:rPr>
          <w:rFonts w:ascii="Tw Cen MT" w:eastAsia="함초롬바탕" w:hAnsi="Tw Cen MT" w:cs="함초롬바탕"/>
          <w:sz w:val="18"/>
          <w:szCs w:val="18"/>
          <w:vertAlign w:val="subscript"/>
        </w:rPr>
        <w:t>2</w:t>
      </w:r>
      <w:r w:rsidRPr="00AE0BD8">
        <w:rPr>
          <w:rFonts w:ascii="Tw Cen MT" w:eastAsia="함초롬바탕" w:hAnsi="Tw Cen MT" w:cs="함초롬바탕"/>
          <w:sz w:val="18"/>
          <w:szCs w:val="18"/>
        </w:rPr>
        <w:t xml:space="preserve">O contents were slightly higher in the samples before the modification. Before and after the process modification, it was confirmed that the sample had a melting temperature below 1250 </w:t>
      </w:r>
      <w:r w:rsidRPr="00AE0BD8">
        <w:rPr>
          <w:rFonts w:ascii="Tw Cen MT" w:eastAsia="함초롬바탕" w:hAnsi="Tw Cen MT" w:cs="함초롬바탕"/>
          <w:sz w:val="18"/>
          <w:szCs w:val="18"/>
          <w:vertAlign w:val="superscript"/>
        </w:rPr>
        <w:t>o</w:t>
      </w:r>
      <w:r w:rsidRPr="00AE0BD8">
        <w:rPr>
          <w:rFonts w:ascii="Tw Cen MT" w:eastAsia="함초롬바탕" w:hAnsi="Tw Cen MT" w:cs="함초롬바탕"/>
          <w:sz w:val="18"/>
          <w:szCs w:val="18"/>
        </w:rPr>
        <w:t xml:space="preserve">C, and the pyroxene and diopside are the primary phases in the product. The crystallization temperature in sample after modification was found to be higher than that in sample before modification. The activation energy for crystallization was evaluated as 467 kJ/mol of the sample before the process modification, and 337 kJ/mol of the sample after the process modification. The degree of crystallinity was evaluated as 82% before the process change and 87% after the process change, respectively. Mechanical properties such as compressive strength and bending strength were evaluated as excellent for the sample after the process modification. </w:t>
      </w:r>
      <w:r w:rsidR="00C60543">
        <w:rPr>
          <w:rFonts w:ascii="Tw Cen MT" w:eastAsia="함초롬바탕" w:hAnsi="Tw Cen MT" w:cs="함초롬바탕"/>
          <w:sz w:val="18"/>
          <w:szCs w:val="18"/>
        </w:rPr>
        <w:t>Optimized process for the production of glass-ceramic materials from steel industry slags and industrial waste was deduced through the evaluation of properties, facility modification and process control</w:t>
      </w:r>
      <w:r w:rsidRPr="00AE0BD8">
        <w:rPr>
          <w:rFonts w:ascii="Tw Cen MT" w:eastAsia="함초롬바탕" w:hAnsi="Tw Cen MT" w:cs="함초롬바탕"/>
          <w:sz w:val="18"/>
          <w:szCs w:val="18"/>
        </w:rPr>
        <w:t>.</w:t>
      </w:r>
    </w:p>
    <w:p w:rsidR="00AE3E37" w:rsidRDefault="00AE3E37">
      <w:pPr>
        <w:pStyle w:val="a3"/>
        <w:spacing w:before="90" w:line="280" w:lineRule="auto"/>
        <w:ind w:left="100"/>
        <w:jc w:val="both"/>
      </w:pPr>
    </w:p>
    <w:p w:rsidR="00AE3E37" w:rsidRDefault="00A9710C">
      <w:pPr>
        <w:pStyle w:val="3"/>
        <w:spacing w:before="74"/>
      </w:pPr>
      <w:r>
        <w:rPr>
          <w:b w:val="0"/>
        </w:rPr>
        <w:br w:type="column"/>
      </w:r>
      <w:r>
        <w:rPr>
          <w:color w:val="BF5A14"/>
        </w:rPr>
        <w:lastRenderedPageBreak/>
        <w:t>Image</w:t>
      </w:r>
    </w:p>
    <w:p w:rsidR="0059012B" w:rsidRDefault="0059012B" w:rsidP="0059012B">
      <w:pPr>
        <w:pStyle w:val="a3"/>
        <w:spacing w:before="2"/>
        <w:ind w:leftChars="250" w:left="629" w:hangingChars="50" w:hanging="79"/>
        <w:rPr>
          <w:rFonts w:ascii="Arial"/>
          <w:b/>
          <w:sz w:val="16"/>
        </w:rPr>
      </w:pPr>
      <w:r w:rsidRPr="0059012B">
        <w:rPr>
          <w:rFonts w:ascii="Arial"/>
          <w:b/>
          <w:noProof/>
          <w:sz w:val="16"/>
          <w:lang w:eastAsia="ko-KR"/>
        </w:rPr>
        <w:drawing>
          <wp:inline distT="0" distB="0" distL="0" distR="0">
            <wp:extent cx="2815200" cy="1728000"/>
            <wp:effectExtent l="0" t="0" r="4445" b="5715"/>
            <wp:docPr id="3" name="그림 3" descr="D:\Daddy\Projects\2016 에기평 바잘트 (3차년도)\상태도\동도조성-SCA F15 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ddy\Projects\2016 에기평 바잘트 (3차년도)\상태도\동도조성-SCA F15 14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144" b="5707"/>
                    <a:stretch/>
                  </pic:blipFill>
                  <pic:spPr bwMode="auto">
                    <a:xfrm>
                      <a:off x="0" y="0"/>
                      <a:ext cx="2815200" cy="1728000"/>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59012B" w:rsidP="0059012B">
      <w:pPr>
        <w:pStyle w:val="a3"/>
        <w:spacing w:before="2"/>
        <w:ind w:leftChars="300" w:left="660" w:firstLineChars="400" w:firstLine="628"/>
        <w:rPr>
          <w:rFonts w:ascii="Arial"/>
          <w:b/>
          <w:sz w:val="16"/>
        </w:rPr>
      </w:pPr>
      <w:r w:rsidRPr="0059012B">
        <w:rPr>
          <w:rFonts w:ascii="Arial"/>
          <w:b/>
          <w:noProof/>
          <w:sz w:val="16"/>
          <w:lang w:eastAsia="ko-KR"/>
        </w:rPr>
        <w:drawing>
          <wp:inline distT="0" distB="0" distL="0" distR="0">
            <wp:extent cx="2178000" cy="1620000"/>
            <wp:effectExtent l="0" t="0" r="0" b="0"/>
            <wp:docPr id="4" name="그림 4" descr="D:\Daddy\Projects\2016 에기평 바잘트 (3차년도)\상태도\동도조성-SFA M15 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ddy\Projects\2016 에기평 바잘트 (3차년도)\상태도\동도조성-SFA M15 140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353" b="1460"/>
                    <a:stretch/>
                  </pic:blipFill>
                  <pic:spPr bwMode="auto">
                    <a:xfrm>
                      <a:off x="0" y="0"/>
                      <a:ext cx="2178000" cy="1620000"/>
                    </a:xfrm>
                    <a:prstGeom prst="rect">
                      <a:avLst/>
                    </a:prstGeom>
                    <a:noFill/>
                    <a:ln>
                      <a:noFill/>
                    </a:ln>
                    <a:extLst>
                      <a:ext uri="{53640926-AAD7-44D8-BBD7-CCE9431645EC}">
                        <a14:shadowObscured xmlns:a14="http://schemas.microsoft.com/office/drawing/2010/main"/>
                      </a:ext>
                    </a:extLst>
                  </pic:spPr>
                </pic:pic>
              </a:graphicData>
            </a:graphic>
          </wp:inline>
        </w:drawing>
      </w:r>
    </w:p>
    <w:p w:rsidR="00CF7914" w:rsidRPr="00CF7914" w:rsidRDefault="00CF7914" w:rsidP="00CF7914">
      <w:pPr>
        <w:pStyle w:val="a3"/>
        <w:spacing w:before="2"/>
        <w:ind w:leftChars="130" w:left="662" w:hangingChars="235" w:hanging="376"/>
        <w:rPr>
          <w:rFonts w:ascii="Times New Roman" w:eastAsiaTheme="minorEastAsia" w:hAnsi="Times New Roman" w:cs="Times New Roman"/>
          <w:sz w:val="16"/>
          <w:lang w:eastAsia="ko-KR"/>
        </w:rPr>
      </w:pPr>
      <w:r w:rsidRPr="00CF7914">
        <w:rPr>
          <w:rFonts w:ascii="Times New Roman" w:eastAsiaTheme="minorEastAsia" w:hAnsi="Times New Roman" w:cs="Times New Roman"/>
          <w:sz w:val="16"/>
          <w:lang w:eastAsia="ko-KR"/>
        </w:rPr>
        <w:t>Fig. 1. Composition of specimen: (a) SiO</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-Al</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O</w:t>
      </w:r>
      <w:r w:rsidRPr="00CF7914">
        <w:rPr>
          <w:rFonts w:ascii="Times New Roman" w:eastAsiaTheme="minorEastAsia" w:hAnsi="Times New Roman" w:cs="Times New Roman"/>
          <w:sz w:val="16"/>
          <w:vertAlign w:val="subscript"/>
          <w:lang w:eastAsia="ko-KR"/>
        </w:rPr>
        <w:t>3</w:t>
      </w:r>
      <w:r w:rsidRPr="00CF7914">
        <w:rPr>
          <w:rFonts w:ascii="Times New Roman" w:eastAsiaTheme="minorEastAsia" w:hAnsi="Times New Roman" w:cs="Times New Roman"/>
          <w:sz w:val="16"/>
          <w:lang w:eastAsia="ko-KR"/>
        </w:rPr>
        <w:t>-CaO-Fe</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O</w:t>
      </w:r>
      <w:r w:rsidRPr="00CF7914">
        <w:rPr>
          <w:rFonts w:ascii="Times New Roman" w:eastAsiaTheme="minorEastAsia" w:hAnsi="Times New Roman" w:cs="Times New Roman"/>
          <w:sz w:val="16"/>
          <w:vertAlign w:val="subscript"/>
          <w:lang w:eastAsia="ko-KR"/>
        </w:rPr>
        <w:t>3</w:t>
      </w:r>
      <w:r w:rsidRPr="00CF7914">
        <w:rPr>
          <w:rFonts w:ascii="Times New Roman" w:eastAsiaTheme="minorEastAsia" w:hAnsi="Times New Roman" w:cs="Times New Roman"/>
          <w:sz w:val="16"/>
          <w:lang w:eastAsia="ko-KR"/>
        </w:rPr>
        <w:t>15wt%</w:t>
      </w:r>
      <w:r>
        <w:rPr>
          <w:rFonts w:ascii="Times New Roman" w:eastAsiaTheme="minorEastAsia" w:hAnsi="Times New Roman" w:cs="Times New Roman"/>
          <w:sz w:val="16"/>
          <w:lang w:eastAsia="ko-KR"/>
        </w:rPr>
        <w:t>,</w:t>
      </w:r>
      <w:r w:rsidRPr="00CF7914">
        <w:rPr>
          <w:rFonts w:ascii="Times New Roman" w:eastAsiaTheme="minorEastAsia" w:hAnsi="Times New Roman" w:cs="Times New Roman"/>
          <w:sz w:val="16"/>
          <w:lang w:eastAsia="ko-KR"/>
        </w:rPr>
        <w:t xml:space="preserve"> (b) </w:t>
      </w:r>
      <w:r w:rsidRPr="00CF7914">
        <w:rPr>
          <w:rFonts w:ascii="Times New Roman" w:eastAsiaTheme="minorEastAsia" w:hAnsi="Times New Roman" w:cs="Times New Roman"/>
          <w:sz w:val="16"/>
          <w:lang w:eastAsia="ko-KR"/>
        </w:rPr>
        <w:t>SiO</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-Al</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O</w:t>
      </w:r>
      <w:r w:rsidRPr="00CF7914">
        <w:rPr>
          <w:rFonts w:ascii="Times New Roman" w:eastAsiaTheme="minorEastAsia" w:hAnsi="Times New Roman" w:cs="Times New Roman"/>
          <w:sz w:val="16"/>
          <w:vertAlign w:val="subscript"/>
          <w:lang w:eastAsia="ko-KR"/>
        </w:rPr>
        <w:t>3</w:t>
      </w:r>
      <w:r w:rsidRPr="00CF7914">
        <w:rPr>
          <w:rFonts w:ascii="Times New Roman" w:eastAsiaTheme="minorEastAsia" w:hAnsi="Times New Roman" w:cs="Times New Roman"/>
          <w:sz w:val="16"/>
          <w:lang w:eastAsia="ko-KR"/>
        </w:rPr>
        <w:t>-Fe</w:t>
      </w:r>
      <w:r w:rsidRPr="00CF7914">
        <w:rPr>
          <w:rFonts w:ascii="Times New Roman" w:eastAsiaTheme="minorEastAsia" w:hAnsi="Times New Roman" w:cs="Times New Roman"/>
          <w:sz w:val="16"/>
          <w:vertAlign w:val="subscript"/>
          <w:lang w:eastAsia="ko-KR"/>
        </w:rPr>
        <w:t>2</w:t>
      </w:r>
      <w:r w:rsidRPr="00CF7914">
        <w:rPr>
          <w:rFonts w:ascii="Times New Roman" w:eastAsiaTheme="minorEastAsia" w:hAnsi="Times New Roman" w:cs="Times New Roman"/>
          <w:sz w:val="16"/>
          <w:lang w:eastAsia="ko-KR"/>
        </w:rPr>
        <w:t>O</w:t>
      </w:r>
      <w:r w:rsidRPr="00CF7914">
        <w:rPr>
          <w:rFonts w:ascii="Times New Roman" w:eastAsiaTheme="minorEastAsia" w:hAnsi="Times New Roman" w:cs="Times New Roman"/>
          <w:sz w:val="16"/>
          <w:vertAlign w:val="subscript"/>
          <w:lang w:eastAsia="ko-KR"/>
        </w:rPr>
        <w:t>3</w:t>
      </w:r>
      <w:r>
        <w:rPr>
          <w:rFonts w:ascii="Times New Roman" w:eastAsiaTheme="minorEastAsia" w:hAnsi="Times New Roman" w:cs="Times New Roman"/>
          <w:sz w:val="16"/>
          <w:lang w:eastAsia="ko-KR"/>
        </w:rPr>
        <w:t>-Mg</w:t>
      </w:r>
      <w:r w:rsidRPr="00CF7914">
        <w:rPr>
          <w:rFonts w:ascii="Times New Roman" w:eastAsiaTheme="minorEastAsia" w:hAnsi="Times New Roman" w:cs="Times New Roman"/>
          <w:sz w:val="16"/>
          <w:lang w:eastAsia="ko-KR"/>
        </w:rPr>
        <w:t>O</w:t>
      </w:r>
      <w:r>
        <w:rPr>
          <w:rFonts w:ascii="Times New Roman" w:eastAsiaTheme="minorEastAsia" w:hAnsi="Times New Roman" w:cs="Times New Roman"/>
          <w:sz w:val="16"/>
          <w:lang w:eastAsia="ko-KR"/>
        </w:rPr>
        <w:t>15</w:t>
      </w:r>
      <w:r w:rsidRPr="00CF7914">
        <w:rPr>
          <w:rFonts w:ascii="Times New Roman" w:eastAsiaTheme="minorEastAsia" w:hAnsi="Times New Roman" w:cs="Times New Roman"/>
          <w:sz w:val="16"/>
          <w:lang w:eastAsia="ko-KR"/>
        </w:rPr>
        <w:t>wt%</w:t>
      </w:r>
      <w:r w:rsidRPr="00CF7914">
        <w:rPr>
          <w:rFonts w:ascii="Times New Roman" w:eastAsiaTheme="minorEastAsia" w:hAnsi="Times New Roman" w:cs="Times New Roman"/>
          <w:sz w:val="16"/>
          <w:lang w:eastAsia="ko-KR"/>
        </w:rPr>
        <w:t>.</w:t>
      </w:r>
    </w:p>
    <w:p w:rsidR="005973B9" w:rsidRDefault="005973B9" w:rsidP="005973B9">
      <w:pPr>
        <w:spacing w:line="204" w:lineRule="exact"/>
        <w:rPr>
          <w:rFonts w:ascii="Arial"/>
          <w:b/>
          <w:sz w:val="20"/>
        </w:rPr>
      </w:pPr>
      <w:r>
        <w:rPr>
          <w:rFonts w:ascii="Arial"/>
          <w:b/>
          <w:color w:val="BF5A14"/>
          <w:sz w:val="20"/>
        </w:rPr>
        <w:br/>
        <w:t xml:space="preserve">Recent Publications </w:t>
      </w:r>
      <w:bookmarkStart w:id="0" w:name="_GoBack"/>
      <w:bookmarkEnd w:id="0"/>
    </w:p>
    <w:p w:rsidR="005973B9" w:rsidRDefault="00B528BA" w:rsidP="00571C37">
      <w:pPr>
        <w:pStyle w:val="a4"/>
        <w:numPr>
          <w:ilvl w:val="0"/>
          <w:numId w:val="3"/>
        </w:numPr>
        <w:tabs>
          <w:tab w:val="left" w:pos="384"/>
        </w:tabs>
        <w:snapToGrid w:val="0"/>
        <w:spacing w:before="0" w:line="240" w:lineRule="auto"/>
        <w:ind w:left="386" w:right="138"/>
        <w:rPr>
          <w:sz w:val="18"/>
        </w:rPr>
      </w:pPr>
      <w:r>
        <w:rPr>
          <w:sz w:val="18"/>
        </w:rPr>
        <w:t xml:space="preserve">Back G.-S., Yoon M.-J., Jung W.-G. </w:t>
      </w:r>
      <w:r w:rsidR="005973B9">
        <w:rPr>
          <w:sz w:val="18"/>
        </w:rPr>
        <w:t>(20</w:t>
      </w:r>
      <w:r>
        <w:rPr>
          <w:sz w:val="18"/>
        </w:rPr>
        <w:t>17</w:t>
      </w:r>
      <w:r w:rsidR="005973B9">
        <w:rPr>
          <w:sz w:val="18"/>
        </w:rPr>
        <w:t xml:space="preserve">) </w:t>
      </w:r>
      <w:r>
        <w:rPr>
          <w:sz w:val="18"/>
        </w:rPr>
        <w:t>Effect of the Cr</w:t>
      </w:r>
      <w:r w:rsidRPr="00B528BA">
        <w:rPr>
          <w:sz w:val="18"/>
          <w:vertAlign w:val="subscript"/>
        </w:rPr>
        <w:t>2</w:t>
      </w:r>
      <w:r>
        <w:rPr>
          <w:sz w:val="18"/>
        </w:rPr>
        <w:t>O</w:t>
      </w:r>
      <w:r w:rsidRPr="00B528BA">
        <w:rPr>
          <w:sz w:val="18"/>
          <w:vertAlign w:val="subscript"/>
        </w:rPr>
        <w:t>3</w:t>
      </w:r>
      <w:r>
        <w:rPr>
          <w:sz w:val="18"/>
        </w:rPr>
        <w:t xml:space="preserve"> and TiO</w:t>
      </w:r>
      <w:r w:rsidRPr="00B528BA">
        <w:rPr>
          <w:sz w:val="18"/>
          <w:vertAlign w:val="subscript"/>
        </w:rPr>
        <w:t>2</w:t>
      </w:r>
      <w:r>
        <w:rPr>
          <w:sz w:val="18"/>
        </w:rPr>
        <w:t xml:space="preserve"> as nucleating agents in SiO</w:t>
      </w:r>
      <w:r w:rsidRPr="00B528BA">
        <w:rPr>
          <w:sz w:val="18"/>
          <w:vertAlign w:val="subscript"/>
        </w:rPr>
        <w:t>2</w:t>
      </w:r>
      <w:r>
        <w:rPr>
          <w:sz w:val="18"/>
        </w:rPr>
        <w:t>-Al</w:t>
      </w:r>
      <w:r w:rsidRPr="00B528BA">
        <w:rPr>
          <w:sz w:val="18"/>
          <w:vertAlign w:val="subscript"/>
        </w:rPr>
        <w:t>2</w:t>
      </w:r>
      <w:r>
        <w:rPr>
          <w:sz w:val="18"/>
        </w:rPr>
        <w:t>O</w:t>
      </w:r>
      <w:r w:rsidRPr="00B528BA">
        <w:rPr>
          <w:sz w:val="18"/>
          <w:vertAlign w:val="subscript"/>
        </w:rPr>
        <w:t>3</w:t>
      </w:r>
      <w:r>
        <w:rPr>
          <w:sz w:val="18"/>
        </w:rPr>
        <w:t>-CaO-MgO glass-ceramic system</w:t>
      </w:r>
      <w:r w:rsidR="005973B9" w:rsidRPr="005973B9">
        <w:rPr>
          <w:sz w:val="18"/>
        </w:rPr>
        <w:t xml:space="preserve">. </w:t>
      </w:r>
      <w:r>
        <w:rPr>
          <w:sz w:val="18"/>
        </w:rPr>
        <w:t>Met. Mater. Int.</w:t>
      </w:r>
      <w:r w:rsidR="005973B9" w:rsidRPr="005973B9">
        <w:rPr>
          <w:sz w:val="18"/>
        </w:rPr>
        <w:t xml:space="preserve"> </w:t>
      </w:r>
      <w:r>
        <w:rPr>
          <w:sz w:val="18"/>
        </w:rPr>
        <w:t>in press</w:t>
      </w:r>
      <w:r w:rsidR="005973B9" w:rsidRPr="005973B9">
        <w:rPr>
          <w:sz w:val="18"/>
        </w:rPr>
        <w:t>.</w:t>
      </w:r>
    </w:p>
    <w:p w:rsidR="005973B9" w:rsidRDefault="00B528BA" w:rsidP="00571C37">
      <w:pPr>
        <w:pStyle w:val="a4"/>
        <w:numPr>
          <w:ilvl w:val="0"/>
          <w:numId w:val="3"/>
        </w:numPr>
        <w:tabs>
          <w:tab w:val="left" w:pos="384"/>
        </w:tabs>
        <w:snapToGrid w:val="0"/>
        <w:spacing w:before="0" w:line="240" w:lineRule="auto"/>
        <w:ind w:left="386" w:right="137"/>
        <w:rPr>
          <w:sz w:val="18"/>
        </w:rPr>
      </w:pPr>
      <w:r>
        <w:rPr>
          <w:sz w:val="18"/>
        </w:rPr>
        <w:t>Back G.-S., Park H. S., Seo S. M. Jung W.-G.</w:t>
      </w:r>
      <w:r w:rsidR="005973B9">
        <w:rPr>
          <w:sz w:val="18"/>
        </w:rPr>
        <w:t xml:space="preserve"> (20</w:t>
      </w:r>
      <w:r>
        <w:rPr>
          <w:sz w:val="18"/>
        </w:rPr>
        <w:t>15</w:t>
      </w:r>
      <w:r w:rsidR="005973B9">
        <w:rPr>
          <w:sz w:val="18"/>
        </w:rPr>
        <w:t xml:space="preserve">) </w:t>
      </w:r>
      <w:r>
        <w:rPr>
          <w:sz w:val="18"/>
        </w:rPr>
        <w:t>Exploring high-strength glass-ceramic materials for upcycling of industrial wastes</w:t>
      </w:r>
      <w:r w:rsidR="005973B9">
        <w:rPr>
          <w:sz w:val="18"/>
        </w:rPr>
        <w:t xml:space="preserve">. </w:t>
      </w:r>
      <w:r>
        <w:rPr>
          <w:sz w:val="18"/>
        </w:rPr>
        <w:t>Met. Mater. Int. 21</w:t>
      </w:r>
      <w:r w:rsidR="005973B9">
        <w:rPr>
          <w:sz w:val="18"/>
        </w:rPr>
        <w:t>:</w:t>
      </w:r>
      <w:r>
        <w:rPr>
          <w:sz w:val="18"/>
        </w:rPr>
        <w:t>1061</w:t>
      </w:r>
      <w:r w:rsidR="005973B9">
        <w:rPr>
          <w:sz w:val="18"/>
        </w:rPr>
        <w:t>-</w:t>
      </w:r>
      <w:r w:rsidR="001B7993">
        <w:rPr>
          <w:sz w:val="18"/>
        </w:rPr>
        <w:t>1067</w:t>
      </w:r>
      <w:r w:rsidR="005973B9">
        <w:rPr>
          <w:sz w:val="18"/>
        </w:rPr>
        <w:t>.</w:t>
      </w:r>
    </w:p>
    <w:p w:rsidR="005973B9" w:rsidRDefault="003838EB" w:rsidP="00571C37">
      <w:pPr>
        <w:pStyle w:val="a4"/>
        <w:numPr>
          <w:ilvl w:val="0"/>
          <w:numId w:val="3"/>
        </w:numPr>
        <w:tabs>
          <w:tab w:val="left" w:pos="384"/>
        </w:tabs>
        <w:snapToGrid w:val="0"/>
        <w:spacing w:before="0" w:line="240" w:lineRule="auto"/>
        <w:ind w:left="386" w:right="138"/>
        <w:rPr>
          <w:sz w:val="18"/>
        </w:rPr>
      </w:pPr>
      <w:r>
        <w:rPr>
          <w:sz w:val="18"/>
        </w:rPr>
        <w:t xml:space="preserve">Jung W.-G. </w:t>
      </w:r>
      <w:r w:rsidR="005973B9">
        <w:rPr>
          <w:sz w:val="18"/>
        </w:rPr>
        <w:t>(20</w:t>
      </w:r>
      <w:r>
        <w:rPr>
          <w:sz w:val="18"/>
        </w:rPr>
        <w:t>14</w:t>
      </w:r>
      <w:r w:rsidR="005973B9">
        <w:rPr>
          <w:sz w:val="18"/>
        </w:rPr>
        <w:t>)</w:t>
      </w:r>
      <w:r>
        <w:rPr>
          <w:sz w:val="18"/>
        </w:rPr>
        <w:t xml:space="preserve"> Recovery of tungsten carbide from hard material sludge by oxidation and carbothermal reduction process</w:t>
      </w:r>
      <w:r w:rsidR="005973B9">
        <w:rPr>
          <w:sz w:val="18"/>
        </w:rPr>
        <w:t xml:space="preserve">. </w:t>
      </w:r>
      <w:r>
        <w:rPr>
          <w:sz w:val="18"/>
        </w:rPr>
        <w:t>J</w:t>
      </w:r>
      <w:r w:rsidR="00425A46">
        <w:rPr>
          <w:sz w:val="18"/>
        </w:rPr>
        <w:t>.</w:t>
      </w:r>
      <w:r>
        <w:rPr>
          <w:sz w:val="18"/>
        </w:rPr>
        <w:t xml:space="preserve"> of Ind. Eng. Chem. </w:t>
      </w:r>
      <w:r w:rsidR="005973B9">
        <w:rPr>
          <w:sz w:val="18"/>
        </w:rPr>
        <w:t>2</w:t>
      </w:r>
      <w:r>
        <w:rPr>
          <w:sz w:val="18"/>
        </w:rPr>
        <w:t>0</w:t>
      </w:r>
      <w:r w:rsidR="005973B9">
        <w:rPr>
          <w:sz w:val="18"/>
        </w:rPr>
        <w:t>:</w:t>
      </w:r>
      <w:r>
        <w:rPr>
          <w:sz w:val="18"/>
        </w:rPr>
        <w:t>2384-2388</w:t>
      </w:r>
      <w:r w:rsidR="005973B9">
        <w:rPr>
          <w:sz w:val="18"/>
        </w:rPr>
        <w:t>.</w:t>
      </w:r>
    </w:p>
    <w:p w:rsidR="002B34B8" w:rsidRPr="002B34B8" w:rsidRDefault="002B34B8" w:rsidP="00571C37">
      <w:pPr>
        <w:pStyle w:val="a4"/>
        <w:numPr>
          <w:ilvl w:val="0"/>
          <w:numId w:val="3"/>
        </w:numPr>
        <w:tabs>
          <w:tab w:val="left" w:pos="384"/>
        </w:tabs>
        <w:snapToGrid w:val="0"/>
        <w:spacing w:before="0" w:line="240" w:lineRule="auto"/>
        <w:ind w:left="386"/>
        <w:rPr>
          <w:sz w:val="18"/>
          <w:szCs w:val="18"/>
        </w:rPr>
      </w:pPr>
      <w:r w:rsidRPr="002B34B8">
        <w:rPr>
          <w:rFonts w:eastAsiaTheme="minorEastAsia" w:hint="eastAsia"/>
          <w:sz w:val="18"/>
          <w:szCs w:val="18"/>
          <w:lang w:eastAsia="ko-KR"/>
        </w:rPr>
        <w:t>Jung W.-</w:t>
      </w:r>
      <w:r w:rsidRPr="002B34B8">
        <w:rPr>
          <w:rFonts w:eastAsiaTheme="minorEastAsia"/>
          <w:sz w:val="18"/>
          <w:szCs w:val="18"/>
          <w:lang w:eastAsia="ko-KR"/>
        </w:rPr>
        <w:t>G., Lee J.-W., Kim W.-Y. (2013) Magnesium removal from molten aluminum by Cl2 bubbling. Met. Mater. Int. 19: 1275-1281.</w:t>
      </w:r>
    </w:p>
    <w:p w:rsidR="005973B9" w:rsidRPr="00571C37" w:rsidRDefault="002B34B8" w:rsidP="00571C37">
      <w:pPr>
        <w:pStyle w:val="a4"/>
        <w:numPr>
          <w:ilvl w:val="0"/>
          <w:numId w:val="3"/>
        </w:numPr>
        <w:tabs>
          <w:tab w:val="left" w:pos="384"/>
        </w:tabs>
        <w:snapToGrid w:val="0"/>
        <w:spacing w:before="0" w:line="240" w:lineRule="auto"/>
        <w:ind w:left="386"/>
      </w:pPr>
      <w:r>
        <w:rPr>
          <w:sz w:val="18"/>
        </w:rPr>
        <w:t>Jung</w:t>
      </w:r>
      <w:r w:rsidR="005973B9">
        <w:rPr>
          <w:sz w:val="18"/>
        </w:rPr>
        <w:t xml:space="preserve"> </w:t>
      </w:r>
      <w:r>
        <w:rPr>
          <w:sz w:val="18"/>
        </w:rPr>
        <w:t>W.-G.</w:t>
      </w:r>
      <w:r w:rsidR="005973B9">
        <w:rPr>
          <w:sz w:val="18"/>
        </w:rPr>
        <w:t xml:space="preserve">, </w:t>
      </w:r>
      <w:r>
        <w:rPr>
          <w:sz w:val="18"/>
        </w:rPr>
        <w:t>Kim B.-S.</w:t>
      </w:r>
      <w:r w:rsidR="005973B9" w:rsidRPr="002B34B8">
        <w:rPr>
          <w:spacing w:val="-10"/>
          <w:sz w:val="18"/>
        </w:rPr>
        <w:t xml:space="preserve">, </w:t>
      </w:r>
      <w:r w:rsidRPr="002B34B8">
        <w:rPr>
          <w:spacing w:val="-10"/>
          <w:sz w:val="18"/>
        </w:rPr>
        <w:t>Lee J.-C.</w:t>
      </w:r>
      <w:r w:rsidR="005973B9">
        <w:rPr>
          <w:sz w:val="18"/>
        </w:rPr>
        <w:t xml:space="preserve"> (20</w:t>
      </w:r>
      <w:r>
        <w:rPr>
          <w:sz w:val="18"/>
        </w:rPr>
        <w:t>11</w:t>
      </w:r>
      <w:r w:rsidR="005973B9">
        <w:rPr>
          <w:sz w:val="18"/>
        </w:rPr>
        <w:t xml:space="preserve">) </w:t>
      </w:r>
      <w:r>
        <w:rPr>
          <w:sz w:val="18"/>
        </w:rPr>
        <w:t>Pretreatment process for the reuse of solder scrap</w:t>
      </w:r>
      <w:r w:rsidR="005973B9" w:rsidRPr="005973B9">
        <w:rPr>
          <w:sz w:val="18"/>
        </w:rPr>
        <w:t xml:space="preserve">. </w:t>
      </w:r>
      <w:r>
        <w:rPr>
          <w:sz w:val="18"/>
        </w:rPr>
        <w:t xml:space="preserve">J. Mater. Res. </w:t>
      </w:r>
      <w:r w:rsidRPr="002B34B8">
        <w:rPr>
          <w:sz w:val="18"/>
          <w:szCs w:val="18"/>
        </w:rPr>
        <w:t>21</w:t>
      </w:r>
      <w:r w:rsidR="005973B9" w:rsidRPr="002B34B8">
        <w:rPr>
          <w:sz w:val="18"/>
          <w:szCs w:val="18"/>
        </w:rPr>
        <w:t>:</w:t>
      </w:r>
      <w:r w:rsidRPr="002B34B8">
        <w:rPr>
          <w:sz w:val="18"/>
          <w:szCs w:val="18"/>
        </w:rPr>
        <w:t>673-678</w:t>
      </w:r>
      <w:r w:rsidR="005973B9" w:rsidRPr="002B34B8">
        <w:rPr>
          <w:sz w:val="18"/>
          <w:szCs w:val="18"/>
        </w:rPr>
        <w:t>.</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4E589D">
      <w:pPr>
        <w:pStyle w:val="a3"/>
        <w:spacing w:line="40" w:lineRule="exact"/>
        <w:ind w:left="2202"/>
        <w:rPr>
          <w:rFonts w:ascii="Calibri"/>
          <w:sz w:val="4"/>
        </w:rPr>
      </w:pPr>
      <w:r w:rsidRPr="004E589D">
        <w:rPr>
          <w:noProof/>
          <w:lang w:eastAsia="ko-KR"/>
        </w:rPr>
        <w:drawing>
          <wp:anchor distT="0" distB="0" distL="114300" distR="114300" simplePos="0" relativeHeight="251658240" behindDoc="0" locked="0" layoutInCell="1" allowOverlap="1" wp14:anchorId="71856ECE" wp14:editId="26F8D5CA">
            <wp:simplePos x="0" y="0"/>
            <wp:positionH relativeFrom="margin">
              <wp:posOffset>6127750</wp:posOffset>
            </wp:positionH>
            <wp:positionV relativeFrom="paragraph">
              <wp:posOffset>5715</wp:posOffset>
            </wp:positionV>
            <wp:extent cx="603250" cy="589280"/>
            <wp:effectExtent l="0" t="0" r="6350" b="1270"/>
            <wp:wrapSquare wrapText="bothSides"/>
            <wp:docPr id="1" name="그림 1" descr="D:\D Drive\정우광\학교공용\국민대 로고\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 Drive\정우광\학교공용\국민대 로고\logo.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25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lang w:eastAsia="ko-KR"/>
        </w:rPr>
        <mc:AlternateContent>
          <mc:Choice Requires="wpg">
            <w:drawing>
              <wp:inline distT="0" distB="0" distL="0" distR="0" wp14:anchorId="12B6E3D2" wp14:editId="0D4EB4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36E1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lang w:eastAsia="ko-KR"/>
        </w:rPr>
        <w:drawing>
          <wp:inline distT="0" distB="0" distL="0" distR="0" wp14:anchorId="77310C11" wp14:editId="2FA8F17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rsidR="00AE3E37" w:rsidRDefault="00EC45BA">
      <w:pPr>
        <w:spacing w:before="41" w:line="154" w:lineRule="exact"/>
        <w:ind w:left="213" w:right="231"/>
        <w:jc w:val="both"/>
        <w:rPr>
          <w:rFonts w:ascii="Arial"/>
          <w:sz w:val="14"/>
        </w:rPr>
      </w:pPr>
      <w:r>
        <w:rPr>
          <w:rFonts w:ascii="Arial"/>
          <w:sz w:val="14"/>
        </w:rPr>
        <w:t>Prof. W.-G. Jung have had experience as a researcher at POSCO before he moved to Kookmin University, Korea. His major research areas are steelmaking process, chemical metallurgy, thermodynamics and related topics. His recent researches are mainly focused on the recycling of materials including metals</w:t>
      </w:r>
      <w:r w:rsidR="004E589D">
        <w:rPr>
          <w:rFonts w:ascii="Arial"/>
          <w:sz w:val="14"/>
        </w:rPr>
        <w:t>, engineering ceramic compounds</w:t>
      </w:r>
      <w:r>
        <w:rPr>
          <w:rFonts w:ascii="Arial"/>
          <w:sz w:val="14"/>
        </w:rPr>
        <w:t xml:space="preserve"> and industrial wastes.</w:t>
      </w:r>
    </w:p>
    <w:p w:rsidR="00AE3E37" w:rsidRDefault="00A9710C">
      <w:pPr>
        <w:spacing w:before="62"/>
        <w:ind w:left="4217" w:right="4235"/>
        <w:jc w:val="center"/>
        <w:rPr>
          <w:rFonts w:ascii="Arial"/>
          <w:sz w:val="14"/>
        </w:rPr>
      </w:pPr>
      <w:r>
        <w:rPr>
          <w:rFonts w:ascii="Arial"/>
          <w:sz w:val="14"/>
        </w:rPr>
        <w:t xml:space="preserve">Email: </w:t>
      </w:r>
      <w:hyperlink r:id="rId12" w:history="1">
        <w:r w:rsidR="00EC45BA" w:rsidRPr="0043408D">
          <w:rPr>
            <w:rStyle w:val="a8"/>
            <w:rFonts w:ascii="Arial"/>
            <w:sz w:val="14"/>
          </w:rPr>
          <w:t>wgjung@kookmin.ac.kr</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132B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345456">
        <w:t>Woo-Gwang Jung</w:t>
      </w:r>
    </w:p>
    <w:p w:rsidR="00F046EA" w:rsidRDefault="00F046EA" w:rsidP="00F046EA">
      <w:pPr>
        <w:jc w:val="both"/>
      </w:pPr>
      <w:r w:rsidRPr="0013708E">
        <w:t>Contact number:</w:t>
      </w:r>
      <w:r w:rsidR="00345456">
        <w:t xml:space="preserve"> +82-2-910-4643</w:t>
      </w:r>
    </w:p>
    <w:p w:rsidR="00F046EA" w:rsidRPr="0013708E" w:rsidRDefault="00F046EA" w:rsidP="00F046EA">
      <w:pPr>
        <w:jc w:val="both"/>
      </w:pPr>
      <w:r>
        <w:t xml:space="preserve">Mail id: </w:t>
      </w:r>
      <w:r w:rsidR="00345456">
        <w:t xml:space="preserve"> wgjung@kookmin.ac.kr</w:t>
      </w:r>
    </w:p>
    <w:p w:rsidR="00F046EA" w:rsidRDefault="00345456" w:rsidP="00F046EA">
      <w:pPr>
        <w:jc w:val="both"/>
      </w:pPr>
      <w:r>
        <w:t xml:space="preserve">Category: </w:t>
      </w:r>
      <w:r w:rsidR="00F046EA" w:rsidRPr="0013708E">
        <w:t>Poster presentation</w:t>
      </w:r>
      <w:r w:rsidR="00F046EA">
        <w:t xml:space="preserve"> </w:t>
      </w:r>
    </w:p>
    <w:p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B6A" w:rsidRDefault="00203B6A">
      <w:r>
        <w:separator/>
      </w:r>
    </w:p>
  </w:endnote>
  <w:endnote w:type="continuationSeparator" w:id="0">
    <w:p w:rsidR="00203B6A" w:rsidRDefault="00203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함초롬바탕">
    <w:panose1 w:val="02030504000101010101"/>
    <w:charset w:val="81"/>
    <w:family w:val="roman"/>
    <w:pitch w:val="variable"/>
    <w:sig w:usb0="F70006FF" w:usb1="19DFFFFF" w:usb2="001BFDD7"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B6A" w:rsidRDefault="00203B6A">
      <w:r>
        <w:separator/>
      </w:r>
    </w:p>
  </w:footnote>
  <w:footnote w:type="continuationSeparator" w:id="0">
    <w:p w:rsidR="00203B6A" w:rsidRDefault="00203B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7920"/>
    <w:rsid w:val="00110BA8"/>
    <w:rsid w:val="001263DF"/>
    <w:rsid w:val="001B7993"/>
    <w:rsid w:val="001E767F"/>
    <w:rsid w:val="00203B6A"/>
    <w:rsid w:val="00292ED9"/>
    <w:rsid w:val="002B34B8"/>
    <w:rsid w:val="002C573C"/>
    <w:rsid w:val="00345456"/>
    <w:rsid w:val="00351D9B"/>
    <w:rsid w:val="00380299"/>
    <w:rsid w:val="003838EB"/>
    <w:rsid w:val="003A3DA0"/>
    <w:rsid w:val="00404E5B"/>
    <w:rsid w:val="00414F7B"/>
    <w:rsid w:val="00425A46"/>
    <w:rsid w:val="004355DC"/>
    <w:rsid w:val="004749B4"/>
    <w:rsid w:val="00494130"/>
    <w:rsid w:val="004E589D"/>
    <w:rsid w:val="004F3523"/>
    <w:rsid w:val="00571C37"/>
    <w:rsid w:val="0059012B"/>
    <w:rsid w:val="005973B9"/>
    <w:rsid w:val="005B3A56"/>
    <w:rsid w:val="006060CE"/>
    <w:rsid w:val="0061505C"/>
    <w:rsid w:val="0063497F"/>
    <w:rsid w:val="00714354"/>
    <w:rsid w:val="00873DF0"/>
    <w:rsid w:val="008756E6"/>
    <w:rsid w:val="00897EC5"/>
    <w:rsid w:val="008E5477"/>
    <w:rsid w:val="00925C14"/>
    <w:rsid w:val="00936731"/>
    <w:rsid w:val="009B2D44"/>
    <w:rsid w:val="00A07E82"/>
    <w:rsid w:val="00A52075"/>
    <w:rsid w:val="00A9710C"/>
    <w:rsid w:val="00AE0BD8"/>
    <w:rsid w:val="00AE3E37"/>
    <w:rsid w:val="00B21A57"/>
    <w:rsid w:val="00B528BA"/>
    <w:rsid w:val="00C33602"/>
    <w:rsid w:val="00C56C74"/>
    <w:rsid w:val="00C60543"/>
    <w:rsid w:val="00CD6F55"/>
    <w:rsid w:val="00CF7914"/>
    <w:rsid w:val="00DE3104"/>
    <w:rsid w:val="00DE6170"/>
    <w:rsid w:val="00E30AAC"/>
    <w:rsid w:val="00E95D97"/>
    <w:rsid w:val="00EC45BA"/>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72EE4B-4A5B-4F4B-936F-A2BBCC3B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AE0BD8"/>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1429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wgjung@kookmin.ac.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Pages>
  <Words>658</Words>
  <Characters>3755</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12</cp:revision>
  <dcterms:created xsi:type="dcterms:W3CDTF">2017-03-12T11:07:00Z</dcterms:created>
  <dcterms:modified xsi:type="dcterms:W3CDTF">2017-03-13T10:38:00Z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