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C3C" w:rsidRDefault="009D3C3C" w:rsidP="009D3C3C">
      <w:pPr>
        <w:spacing w:line="480" w:lineRule="auto"/>
        <w:jc w:val="left"/>
        <w:rPr>
          <w:rFonts w:ascii="Times New Roman" w:hAnsi="Times New Roman"/>
          <w:b/>
          <w:bCs/>
          <w:sz w:val="32"/>
          <w:szCs w:val="32"/>
        </w:rPr>
      </w:pPr>
      <w:r>
        <w:rPr>
          <w:rFonts w:ascii="Times New Roman" w:hAnsi="Times New Roman"/>
          <w:b/>
          <w:bCs/>
          <w:sz w:val="32"/>
          <w:szCs w:val="32"/>
        </w:rPr>
        <w:t>T</w:t>
      </w:r>
      <w:r>
        <w:rPr>
          <w:rFonts w:ascii="Times New Roman" w:hAnsi="Times New Roman" w:hint="eastAsia"/>
          <w:b/>
          <w:bCs/>
          <w:sz w:val="32"/>
          <w:szCs w:val="32"/>
        </w:rPr>
        <w:t xml:space="preserve">ransferring waste plastics into </w:t>
      </w:r>
      <w:r>
        <w:rPr>
          <w:rFonts w:ascii="Times New Roman" w:hAnsi="Times New Roman"/>
          <w:b/>
          <w:bCs/>
          <w:sz w:val="32"/>
          <w:szCs w:val="32"/>
        </w:rPr>
        <w:t xml:space="preserve">sound absorption material </w:t>
      </w:r>
    </w:p>
    <w:p w:rsidR="009D3C3C" w:rsidRDefault="009D3C3C" w:rsidP="009D3C3C">
      <w:pPr>
        <w:spacing w:line="240" w:lineRule="auto"/>
        <w:jc w:val="left"/>
        <w:rPr>
          <w:rFonts w:ascii="Times New Roman" w:hAnsi="Times New Roman"/>
          <w:sz w:val="20"/>
          <w:szCs w:val="20"/>
        </w:rPr>
      </w:pPr>
      <w:r>
        <w:rPr>
          <w:rFonts w:ascii="Times New Roman" w:hAnsi="Times New Roman"/>
          <w:sz w:val="24"/>
          <w:szCs w:val="24"/>
        </w:rPr>
        <w:t xml:space="preserve">Fu-Shen Zhang </w:t>
      </w:r>
      <w:proofErr w:type="spellStart"/>
      <w:r>
        <w:rPr>
          <w:rFonts w:ascii="Times New Roman" w:hAnsi="Times New Roman"/>
          <w:sz w:val="20"/>
          <w:szCs w:val="20"/>
          <w:vertAlign w:val="superscript"/>
        </w:rPr>
        <w:t>a</w:t>
      </w:r>
      <w:proofErr w:type="gramStart"/>
      <w:r>
        <w:rPr>
          <w:rFonts w:ascii="Times New Roman" w:hAnsi="Times New Roman"/>
          <w:sz w:val="20"/>
          <w:szCs w:val="20"/>
          <w:vertAlign w:val="superscript"/>
        </w:rPr>
        <w:t>,b</w:t>
      </w:r>
      <w:proofErr w:type="spellEnd"/>
      <w:proofErr w:type="gramEnd"/>
      <w:r>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 xml:space="preserve">Lei Wang </w:t>
      </w:r>
      <w:proofErr w:type="spellStart"/>
      <w:r>
        <w:rPr>
          <w:rFonts w:ascii="Times New Roman" w:hAnsi="Times New Roman"/>
          <w:sz w:val="20"/>
          <w:szCs w:val="20"/>
          <w:vertAlign w:val="superscript"/>
        </w:rPr>
        <w:t>a,b</w:t>
      </w:r>
      <w:proofErr w:type="spellEnd"/>
    </w:p>
    <w:p w:rsidR="009D3C3C" w:rsidRDefault="009D3C3C" w:rsidP="009D3C3C">
      <w:pPr>
        <w:spacing w:line="240" w:lineRule="auto"/>
        <w:jc w:val="left"/>
        <w:rPr>
          <w:rFonts w:ascii="Times New Roman" w:hAnsi="Times New Roman"/>
          <w:i/>
          <w:sz w:val="20"/>
          <w:szCs w:val="20"/>
        </w:rPr>
      </w:pPr>
      <w:proofErr w:type="spellStart"/>
      <w:r>
        <w:rPr>
          <w:rFonts w:ascii="Times New Roman" w:hAnsi="Times New Roman"/>
          <w:i/>
          <w:szCs w:val="21"/>
          <w:vertAlign w:val="superscript"/>
        </w:rPr>
        <w:t>a</w:t>
      </w:r>
      <w:r>
        <w:rPr>
          <w:rFonts w:ascii="Times New Roman" w:hAnsi="Times New Roman"/>
          <w:i/>
          <w:szCs w:val="21"/>
        </w:rPr>
        <w:t>Department</w:t>
      </w:r>
      <w:proofErr w:type="spellEnd"/>
      <w:r>
        <w:rPr>
          <w:rFonts w:ascii="Times New Roman" w:hAnsi="Times New Roman"/>
          <w:i/>
          <w:szCs w:val="21"/>
        </w:rPr>
        <w:t xml:space="preserve"> of Solid Waste Treatment and Recycling, Research Center for Eco-Environmental Sciences, Chinese Academy of Sciences, Beijing 100085, China</w:t>
      </w:r>
    </w:p>
    <w:p w:rsidR="009D3C3C" w:rsidRDefault="009D3C3C" w:rsidP="009D3C3C">
      <w:pPr>
        <w:spacing w:line="240" w:lineRule="auto"/>
        <w:jc w:val="left"/>
        <w:rPr>
          <w:rFonts w:ascii="Times New Roman" w:hAnsi="Times New Roman"/>
          <w:i/>
          <w:sz w:val="16"/>
          <w:szCs w:val="16"/>
        </w:rPr>
      </w:pPr>
      <w:proofErr w:type="spellStart"/>
      <w:proofErr w:type="gramStart"/>
      <w:r>
        <w:rPr>
          <w:rFonts w:ascii="Times New Roman" w:hAnsi="Times New Roman"/>
          <w:i/>
          <w:sz w:val="20"/>
          <w:szCs w:val="20"/>
          <w:vertAlign w:val="superscript"/>
        </w:rPr>
        <w:t>b</w:t>
      </w:r>
      <w:r>
        <w:rPr>
          <w:rFonts w:ascii="Times New Roman" w:hAnsi="Times New Roman"/>
          <w:i/>
          <w:szCs w:val="21"/>
        </w:rPr>
        <w:t>University</w:t>
      </w:r>
      <w:proofErr w:type="spellEnd"/>
      <w:proofErr w:type="gramEnd"/>
      <w:r>
        <w:rPr>
          <w:rFonts w:ascii="Times New Roman" w:hAnsi="Times New Roman"/>
          <w:i/>
          <w:szCs w:val="21"/>
        </w:rPr>
        <w:t xml:space="preserve"> of Chinese Academy of Sciences, Beijing 100049, China</w:t>
      </w:r>
    </w:p>
    <w:p w:rsidR="009D3C3C" w:rsidRDefault="009D3C3C" w:rsidP="009D3C3C">
      <w:pPr>
        <w:spacing w:line="240" w:lineRule="auto"/>
        <w:ind w:firstLineChars="200" w:firstLine="480"/>
        <w:rPr>
          <w:rFonts w:ascii="Times New Roman" w:hAnsi="Times New Roman"/>
          <w:sz w:val="24"/>
          <w:szCs w:val="24"/>
        </w:rPr>
      </w:pPr>
      <w:bookmarkStart w:id="0" w:name="OLE_LINK19"/>
      <w:bookmarkStart w:id="1" w:name="OLE_LINK20"/>
      <w:r>
        <w:rPr>
          <w:rFonts w:ascii="Times New Roman" w:hAnsi="Times New Roman"/>
          <w:sz w:val="24"/>
          <w:szCs w:val="24"/>
        </w:rPr>
        <w:t xml:space="preserve">A comprehensive sound absorption material was developed using waste agricultural </w:t>
      </w:r>
      <w:bookmarkStart w:id="2" w:name="OLE_LINK43"/>
      <w:bookmarkStart w:id="3" w:name="OLE_LINK44"/>
      <w:r>
        <w:rPr>
          <w:rFonts w:ascii="Times New Roman" w:hAnsi="Times New Roman"/>
          <w:sz w:val="24"/>
          <w:szCs w:val="24"/>
        </w:rPr>
        <w:t>plastic</w:t>
      </w:r>
      <w:bookmarkEnd w:id="2"/>
      <w:bookmarkEnd w:id="3"/>
      <w:r>
        <w:rPr>
          <w:rFonts w:ascii="Times New Roman" w:hAnsi="Times New Roman"/>
          <w:sz w:val="24"/>
          <w:szCs w:val="24"/>
        </w:rPr>
        <w:t xml:space="preserve"> film as raw material. </w:t>
      </w:r>
      <w:r>
        <w:rPr>
          <w:rFonts w:ascii="Times New Roman" w:hAnsi="Times New Roman" w:hint="eastAsia"/>
          <w:sz w:val="24"/>
          <w:szCs w:val="24"/>
        </w:rPr>
        <w:t>T</w:t>
      </w:r>
      <w:r>
        <w:rPr>
          <w:rFonts w:ascii="Times New Roman" w:hAnsi="Times New Roman"/>
          <w:sz w:val="24"/>
          <w:szCs w:val="24"/>
        </w:rPr>
        <w:t xml:space="preserve">he new material exhibited excellent sound absorption capability in both low- and high-frequency ranges and had a complex structure with perforations, cavities, and an air layer. The optimal average sound absorption coefficients of the material were 0.44 and 0.53 within the frequency ranges of 200–1600 and 500–6400 Hz, respectively. Furthermore, the low-frequency absorption range of the material could be adjusted according to the actual noise absorption </w:t>
      </w:r>
      <w:bookmarkStart w:id="4" w:name="OLE_LINK5"/>
      <w:r>
        <w:rPr>
          <w:rFonts w:ascii="Times New Roman" w:hAnsi="Times New Roman"/>
          <w:sz w:val="24"/>
          <w:szCs w:val="24"/>
        </w:rPr>
        <w:t>requirements</w:t>
      </w:r>
      <w:bookmarkEnd w:id="4"/>
      <w:r>
        <w:rPr>
          <w:rFonts w:ascii="Times New Roman" w:hAnsi="Times New Roman"/>
          <w:sz w:val="24"/>
          <w:szCs w:val="24"/>
        </w:rPr>
        <w:t xml:space="preserve">, thus broadening its application ranges. </w:t>
      </w:r>
      <w:bookmarkStart w:id="5" w:name="OLE_LINK35"/>
      <w:bookmarkStart w:id="6" w:name="OLE_LINK36"/>
      <w:bookmarkStart w:id="7" w:name="OLE_LINK38"/>
      <w:bookmarkStart w:id="8" w:name="OLE_LINK37"/>
      <w:bookmarkStart w:id="9" w:name="OLE_LINK60"/>
      <w:bookmarkStart w:id="10" w:name="OLE_LINK59"/>
      <w:r>
        <w:rPr>
          <w:rFonts w:ascii="Times New Roman" w:hAnsi="Times New Roman"/>
          <w:sz w:val="24"/>
          <w:szCs w:val="24"/>
        </w:rPr>
        <w:t>The density</w:t>
      </w:r>
      <w:bookmarkEnd w:id="5"/>
      <w:bookmarkEnd w:id="6"/>
      <w:r>
        <w:rPr>
          <w:rFonts w:ascii="Times New Roman" w:hAnsi="Times New Roman"/>
          <w:sz w:val="24"/>
          <w:szCs w:val="24"/>
        </w:rPr>
        <w:t xml:space="preserve"> </w:t>
      </w:r>
      <w:bookmarkEnd w:id="7"/>
      <w:bookmarkEnd w:id="8"/>
      <w:r>
        <w:rPr>
          <w:rFonts w:ascii="Times New Roman" w:hAnsi="Times New Roman"/>
          <w:sz w:val="24"/>
          <w:szCs w:val="24"/>
        </w:rPr>
        <w:t>of the material is 0.55 g/cm</w:t>
      </w:r>
      <w:r>
        <w:rPr>
          <w:rFonts w:ascii="Times New Roman" w:hAnsi="Times New Roman"/>
          <w:sz w:val="24"/>
          <w:szCs w:val="24"/>
          <w:vertAlign w:val="superscript"/>
        </w:rPr>
        <w:t>3</w:t>
      </w:r>
      <w:r>
        <w:rPr>
          <w:rFonts w:ascii="Times New Roman" w:hAnsi="Times New Roman"/>
          <w:sz w:val="24"/>
          <w:szCs w:val="24"/>
        </w:rPr>
        <w:t xml:space="preserve"> while its thickness is only 1 cm</w:t>
      </w:r>
      <w:bookmarkEnd w:id="9"/>
      <w:bookmarkEnd w:id="10"/>
      <w:r>
        <w:rPr>
          <w:rFonts w:ascii="Times New Roman" w:hAnsi="Times New Roman"/>
          <w:sz w:val="24"/>
          <w:szCs w:val="24"/>
        </w:rPr>
        <w:t xml:space="preserve">. </w:t>
      </w:r>
      <w:bookmarkStart w:id="11" w:name="OLE_LINK57"/>
      <w:bookmarkStart w:id="12" w:name="OLE_LINK58"/>
      <w:r>
        <w:rPr>
          <w:rFonts w:ascii="Times New Roman" w:hAnsi="Times New Roman"/>
          <w:sz w:val="24"/>
          <w:szCs w:val="24"/>
        </w:rPr>
        <w:t xml:space="preserve">Thus, it is </w:t>
      </w:r>
      <w:bookmarkStart w:id="13" w:name="OLE_LINK55"/>
      <w:bookmarkStart w:id="14" w:name="OLE_LINK56"/>
      <w:r>
        <w:rPr>
          <w:rFonts w:ascii="Times New Roman" w:hAnsi="Times New Roman"/>
          <w:sz w:val="24"/>
          <w:szCs w:val="24"/>
        </w:rPr>
        <w:t>lighter than most conventional sound absorption materials</w:t>
      </w:r>
      <w:bookmarkEnd w:id="11"/>
      <w:bookmarkEnd w:id="12"/>
      <w:r>
        <w:rPr>
          <w:rFonts w:ascii="Times New Roman" w:hAnsi="Times New Roman"/>
          <w:sz w:val="24"/>
          <w:szCs w:val="24"/>
        </w:rPr>
        <w:t>.</w:t>
      </w:r>
      <w:bookmarkEnd w:id="13"/>
      <w:bookmarkEnd w:id="14"/>
      <w:r>
        <w:rPr>
          <w:rFonts w:ascii="Times New Roman" w:hAnsi="Times New Roman"/>
          <w:sz w:val="24"/>
          <w:szCs w:val="24"/>
        </w:rPr>
        <w:t xml:space="preserve"> </w:t>
      </w:r>
      <w:r>
        <w:rPr>
          <w:rFonts w:ascii="Times New Roman" w:hAnsi="Times New Roman"/>
          <w:kern w:val="0"/>
          <w:sz w:val="24"/>
          <w:szCs w:val="24"/>
        </w:rPr>
        <w:t>The compressive strength of the samples were 0.56</w:t>
      </w:r>
      <w:bookmarkStart w:id="15" w:name="OLE_LINK154"/>
      <w:bookmarkStart w:id="16" w:name="OLE_LINK157"/>
      <w:r>
        <w:rPr>
          <w:rFonts w:ascii="Times New Roman" w:hAnsi="Times New Roman"/>
          <w:kern w:val="0"/>
          <w:sz w:val="24"/>
          <w:szCs w:val="24"/>
        </w:rPr>
        <w:t xml:space="preserve"> ± </w:t>
      </w:r>
      <w:bookmarkEnd w:id="15"/>
      <w:bookmarkEnd w:id="16"/>
      <w:r>
        <w:rPr>
          <w:rFonts w:ascii="Times New Roman" w:hAnsi="Times New Roman"/>
          <w:kern w:val="0"/>
          <w:sz w:val="24"/>
          <w:szCs w:val="24"/>
        </w:rPr>
        <w:t>0.01 MPa (unmanufactured), 0.51 ± 0.01 MPa (4 perforations) and 0.45 ± 0.02 MPa (4 perforations and 12 cavities) respectively</w:t>
      </w:r>
      <w:bookmarkStart w:id="17" w:name="OLE_LINK144"/>
      <w:bookmarkStart w:id="18" w:name="OLE_LINK147"/>
      <w:r>
        <w:rPr>
          <w:rFonts w:ascii="Times New Roman" w:hAnsi="Times New Roman"/>
          <w:kern w:val="0"/>
          <w:sz w:val="24"/>
          <w:szCs w:val="24"/>
        </w:rPr>
        <w:t xml:space="preserve"> </w:t>
      </w:r>
      <w:r>
        <w:rPr>
          <w:rFonts w:ascii="Times New Roman" w:hAnsi="Times New Roman"/>
          <w:sz w:val="24"/>
          <w:szCs w:val="24"/>
        </w:rPr>
        <w:t>and, its flexural strength</w:t>
      </w:r>
      <w:bookmarkEnd w:id="17"/>
      <w:bookmarkEnd w:id="18"/>
      <w:r>
        <w:rPr>
          <w:rFonts w:ascii="Times New Roman" w:hAnsi="Times New Roman"/>
          <w:sz w:val="24"/>
          <w:szCs w:val="24"/>
        </w:rPr>
        <w:t xml:space="preserve"> was 91.2</w:t>
      </w:r>
      <w:r>
        <w:rPr>
          <w:rFonts w:ascii="Times New Roman" w:hAnsi="Times New Roman"/>
          <w:kern w:val="0"/>
          <w:sz w:val="24"/>
          <w:szCs w:val="24"/>
        </w:rPr>
        <w:t xml:space="preserve"> ± 1.22</w:t>
      </w:r>
      <w:r>
        <w:rPr>
          <w:rFonts w:ascii="Times New Roman" w:hAnsi="Times New Roman"/>
          <w:sz w:val="24"/>
          <w:szCs w:val="24"/>
        </w:rPr>
        <w:t xml:space="preserve"> N. Interfering tests indicated that water coverage could decline the sound absorption efficiency in all frequency ranges, while sand </w:t>
      </w:r>
      <w:r w:rsidRPr="00EA0CBF">
        <w:rPr>
          <w:rFonts w:ascii="Times New Roman" w:hAnsi="Times New Roman"/>
          <w:sz w:val="24"/>
          <w:szCs w:val="24"/>
        </w:rPr>
        <w:t>coverage</w:t>
      </w:r>
      <w:r>
        <w:rPr>
          <w:rFonts w:ascii="Times New Roman" w:hAnsi="Times New Roman"/>
          <w:sz w:val="24"/>
          <w:szCs w:val="24"/>
        </w:rPr>
        <w:t xml:space="preserve"> only declined the low frequency absorption, but increased the high frequency absorption effect of the material. Accordingly, it is believed that the new waste-derived material is </w:t>
      </w:r>
      <w:r w:rsidRPr="00EA0CBF">
        <w:rPr>
          <w:rFonts w:ascii="Times New Roman" w:hAnsi="Times New Roman"/>
          <w:sz w:val="24"/>
          <w:szCs w:val="24"/>
        </w:rPr>
        <w:t>quite</w:t>
      </w:r>
      <w:r>
        <w:rPr>
          <w:rFonts w:ascii="Times New Roman" w:hAnsi="Times New Roman"/>
          <w:sz w:val="24"/>
          <w:szCs w:val="24"/>
        </w:rPr>
        <w:t xml:space="preserve"> suitable for application on bridges and inside tunnels during high-speed road construction, and also appropriate for using as parts of vehicles and</w:t>
      </w:r>
      <w:bookmarkStart w:id="19" w:name="_GoBack"/>
      <w:bookmarkEnd w:id="19"/>
      <w:r>
        <w:rPr>
          <w:rFonts w:ascii="Times New Roman" w:hAnsi="Times New Roman"/>
          <w:sz w:val="24"/>
          <w:szCs w:val="24"/>
        </w:rPr>
        <w:t xml:space="preserve"> ceilings. </w:t>
      </w:r>
      <w:bookmarkEnd w:id="0"/>
      <w:bookmarkEnd w:id="1"/>
    </w:p>
    <w:p w:rsidR="006C2E98" w:rsidRPr="009D3C3C" w:rsidRDefault="006C2E98"/>
    <w:sectPr w:rsidR="006C2E98" w:rsidRPr="009D3C3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C3C"/>
    <w:rsid w:val="006C2E98"/>
    <w:rsid w:val="009D3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3C3C"/>
    <w:pPr>
      <w:widowControl w:val="0"/>
      <w:spacing w:after="200" w:line="276" w:lineRule="auto"/>
      <w:jc w:val="both"/>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3C3C"/>
    <w:pPr>
      <w:widowControl w:val="0"/>
      <w:spacing w:after="200" w:line="276" w:lineRule="auto"/>
      <w:jc w:val="both"/>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266</Words>
  <Characters>1521</Characters>
  <Application>Microsoft Office Word</Application>
  <DocSecurity>0</DocSecurity>
  <Lines>12</Lines>
  <Paragraphs>3</Paragraphs>
  <ScaleCrop>false</ScaleCrop>
  <Company/>
  <LinksUpToDate>false</LinksUpToDate>
  <CharactersWithSpaces>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dc:creator>
  <cp:lastModifiedBy>zhang</cp:lastModifiedBy>
  <cp:revision>1</cp:revision>
  <dcterms:created xsi:type="dcterms:W3CDTF">2018-01-19T08:18:00Z</dcterms:created>
  <dcterms:modified xsi:type="dcterms:W3CDTF">2018-01-19T08:21:00Z</dcterms:modified>
</cp:coreProperties>
</file>