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A57" w:rsidRDefault="004F3A57" w:rsidP="004F3A57">
      <w:pPr>
        <w:rPr>
          <w:rFonts w:ascii="Arial" w:hAnsi="Arial" w:cs="Arial"/>
          <w:b/>
          <w:bCs/>
          <w:sz w:val="28"/>
          <w:szCs w:val="28"/>
          <w:rtl/>
        </w:rPr>
      </w:pPr>
      <w:r w:rsidRPr="004F3A57">
        <w:rPr>
          <w:rFonts w:ascii="Arial" w:hAnsi="Arial" w:cs="Arial"/>
          <w:b/>
          <w:bCs/>
          <w:sz w:val="28"/>
          <w:szCs w:val="28"/>
        </w:rPr>
        <w:t>Evaluation and analysis of municipal solid wastes in Tehran, Iran</w:t>
      </w:r>
    </w:p>
    <w:p w:rsidR="004F3A57" w:rsidRPr="004F3A57" w:rsidRDefault="004F3A57" w:rsidP="004F3A57">
      <w:pPr>
        <w:rPr>
          <w:rFonts w:ascii="Arial"/>
          <w:b/>
          <w:bCs/>
          <w:sz w:val="28"/>
          <w:szCs w:val="28"/>
        </w:rPr>
      </w:pPr>
    </w:p>
    <w:p w:rsidR="004F3A57" w:rsidRDefault="004F3A57" w:rsidP="004F3A57">
      <w:pPr>
        <w:rPr>
          <w:rFonts w:ascii="Arial"/>
          <w:sz w:val="20"/>
          <w:szCs w:val="20"/>
        </w:rPr>
      </w:pPr>
      <w:r>
        <w:rPr>
          <w:rFonts w:ascii="Arial"/>
          <w:sz w:val="20"/>
          <w:szCs w:val="20"/>
        </w:rPr>
        <w:t xml:space="preserve">Mohammad </w:t>
      </w:r>
      <w:proofErr w:type="spellStart"/>
      <w:r>
        <w:rPr>
          <w:rFonts w:ascii="Arial"/>
          <w:sz w:val="20"/>
          <w:szCs w:val="20"/>
        </w:rPr>
        <w:t>Hadi</w:t>
      </w:r>
      <w:proofErr w:type="spellEnd"/>
      <w:r>
        <w:rPr>
          <w:rFonts w:ascii="Arial"/>
          <w:sz w:val="20"/>
          <w:szCs w:val="20"/>
        </w:rPr>
        <w:t xml:space="preserve"> </w:t>
      </w:r>
      <w:proofErr w:type="spellStart"/>
      <w:r>
        <w:rPr>
          <w:rFonts w:ascii="Arial"/>
          <w:sz w:val="20"/>
          <w:szCs w:val="20"/>
        </w:rPr>
        <w:t>Dehghani</w:t>
      </w:r>
      <w:proofErr w:type="spellEnd"/>
      <w:r w:rsidRPr="004F3A57">
        <w:rPr>
          <w:rFonts w:ascii="Arial" w:hint="cs"/>
          <w:sz w:val="20"/>
          <w:szCs w:val="20"/>
          <w:vertAlign w:val="superscript"/>
          <w:rtl/>
        </w:rPr>
        <w:t>*</w:t>
      </w:r>
      <w:r w:rsidRPr="004F3A57">
        <w:rPr>
          <w:rFonts w:ascii="Arial"/>
          <w:sz w:val="20"/>
          <w:szCs w:val="20"/>
          <w:vertAlign w:val="superscript"/>
        </w:rPr>
        <w:t>1</w:t>
      </w:r>
      <w:r>
        <w:rPr>
          <w:rFonts w:ascii="Arial"/>
          <w:sz w:val="20"/>
          <w:szCs w:val="20"/>
        </w:rPr>
        <w:t>, Emad</w:t>
      </w:r>
      <w:r>
        <w:rPr>
          <w:rFonts w:ascii="Arial" w:hint="cs"/>
          <w:sz w:val="20"/>
          <w:szCs w:val="20"/>
          <w:rtl/>
        </w:rPr>
        <w:t xml:space="preserve"> </w:t>
      </w:r>
      <w:proofErr w:type="spellStart"/>
      <w:r>
        <w:rPr>
          <w:rFonts w:ascii="Arial"/>
          <w:sz w:val="20"/>
          <w:szCs w:val="20"/>
        </w:rPr>
        <w:t>Dehghanifard</w:t>
      </w:r>
      <w:proofErr w:type="spellEnd"/>
      <w:r>
        <w:rPr>
          <w:rFonts w:ascii="Arial"/>
          <w:sz w:val="20"/>
          <w:szCs w:val="20"/>
        </w:rPr>
        <w:t xml:space="preserve"> </w:t>
      </w:r>
      <w:r w:rsidRPr="004F3A57">
        <w:rPr>
          <w:rFonts w:ascii="Arial"/>
          <w:sz w:val="20"/>
          <w:szCs w:val="20"/>
          <w:vertAlign w:val="superscript"/>
        </w:rPr>
        <w:t>2</w:t>
      </w:r>
    </w:p>
    <w:p w:rsidR="004F3A57" w:rsidRDefault="004F3A57" w:rsidP="004F3A57">
      <w:pPr>
        <w:rPr>
          <w:rFonts w:ascii="Arial"/>
          <w:sz w:val="20"/>
          <w:szCs w:val="20"/>
        </w:rPr>
      </w:pPr>
    </w:p>
    <w:p w:rsidR="004F3A57" w:rsidRDefault="004F3A57" w:rsidP="004F3A57">
      <w:pPr>
        <w:rPr>
          <w:rFonts w:ascii="Arial"/>
          <w:sz w:val="20"/>
          <w:szCs w:val="20"/>
        </w:rPr>
      </w:pPr>
    </w:p>
    <w:p w:rsidR="004F3A57" w:rsidRDefault="004F3A57" w:rsidP="004F3A57">
      <w:pPr>
        <w:rPr>
          <w:rFonts w:ascii="Arial"/>
          <w:sz w:val="20"/>
          <w:szCs w:val="20"/>
        </w:rPr>
      </w:pPr>
      <w:r>
        <w:rPr>
          <w:rFonts w:ascii="Arial"/>
          <w:sz w:val="20"/>
          <w:szCs w:val="20"/>
        </w:rPr>
        <w:t>1. Tehran University of Medical Sciences, School of Public Health, Department of Environmental Health Engineering, Tehran, IRAN</w:t>
      </w:r>
    </w:p>
    <w:p w:rsidR="004F3A57" w:rsidRDefault="004F3A57" w:rsidP="004F3A57">
      <w:pPr>
        <w:rPr>
          <w:rFonts w:ascii="Arial"/>
          <w:sz w:val="20"/>
          <w:szCs w:val="20"/>
        </w:rPr>
      </w:pPr>
      <w:r>
        <w:rPr>
          <w:rFonts w:ascii="Arial"/>
          <w:sz w:val="20"/>
          <w:szCs w:val="20"/>
        </w:rPr>
        <w:t>2. Iran University of Medical Sciences, School of Public Health, Department of Environmental Health Engineering, Tehran, IRAN</w:t>
      </w:r>
    </w:p>
    <w:p w:rsidR="004F3A57" w:rsidRDefault="004F3A57" w:rsidP="004F3A57">
      <w:pPr>
        <w:rPr>
          <w:rFonts w:ascii="Arial"/>
          <w:sz w:val="20"/>
          <w:szCs w:val="20"/>
        </w:rPr>
      </w:pPr>
    </w:p>
    <w:p w:rsidR="004F3A57" w:rsidRDefault="004F3A57" w:rsidP="004F3A57">
      <w:pPr>
        <w:widowControl/>
        <w:rPr>
          <w:rFonts w:ascii="Arial"/>
          <w:sz w:val="20"/>
          <w:szCs w:val="20"/>
        </w:rPr>
        <w:sectPr w:rsidR="004F3A57">
          <w:pgSz w:w="11910" w:h="16840"/>
          <w:pgMar w:top="1740" w:right="600" w:bottom="840" w:left="620" w:header="541" w:footer="642" w:gutter="0"/>
          <w:cols w:space="720"/>
        </w:sectPr>
      </w:pPr>
    </w:p>
    <w:p w:rsidR="004F3A57" w:rsidRDefault="004F3A57" w:rsidP="004F3A57">
      <w:pPr>
        <w:pStyle w:val="Heading3"/>
        <w:spacing w:before="147"/>
        <w:ind w:left="0"/>
        <w:jc w:val="both"/>
        <w:rPr>
          <w:rFonts w:ascii="Times New Roman" w:hAnsi="Times New Roman" w:cs="Times New Roman"/>
          <w:sz w:val="24"/>
          <w:szCs w:val="24"/>
        </w:rPr>
      </w:pPr>
      <w:r>
        <w:rPr>
          <w:rFonts w:ascii="Times New Roman" w:hAnsi="Times New Roman" w:cs="Times New Roman"/>
          <w:sz w:val="24"/>
          <w:szCs w:val="24"/>
        </w:rPr>
        <w:t xml:space="preserve">Abstract </w:t>
      </w:r>
    </w:p>
    <w:p w:rsidR="004F3A57" w:rsidRDefault="004F3A57" w:rsidP="004F3A57">
      <w:pPr>
        <w:jc w:val="both"/>
        <w:rPr>
          <w:rFonts w:asciiTheme="majorBidi" w:hAnsiTheme="majorBidi" w:cstheme="majorBidi"/>
          <w:sz w:val="24"/>
          <w:szCs w:val="24"/>
        </w:rPr>
      </w:pPr>
      <w:r w:rsidRPr="004F3A57">
        <w:rPr>
          <w:rFonts w:asciiTheme="majorBidi" w:hAnsiTheme="majorBidi" w:cstheme="majorBidi"/>
          <w:sz w:val="24"/>
          <w:szCs w:val="24"/>
        </w:rPr>
        <w:t xml:space="preserve"> Waste management for municipal solid waste is considered a public health services, providing citizens with a system of disposing of their waste in an environmentally sound and economically feasible way. The amount and composition of waste generated comprise the basic information needed for the planning, operation and optimization of waste management systems. In this study, paper and plastic quantity changes in the MSW (municipal solid waste) of the region 10 of Tehran city were evaluated. This study was conducted in 6 months, in the summer and autumn seasons, at the region 10 of Tehran city. In this study, paper and plastic were segregated and data were analyzed by SPSS software. The paper parameter of solid wastes was consisted of folder paper, cardboard and used newspaper. The plastic parameter of solid wastes was consisted of plastic materials, plastic house shoes, plastic sack, nylon sack, linoleum, radiology photograph and PET. Samples were collected and weighed daily. The total quantity of paper and plastic portion of this region solid waste were 203,930 Kg and 180,101 Kg, respectively. The percentage of paper and plastic portion of this region solid waste also were 6.82% and 6.03%, respectively. The analyses showed a significant difference between these parameters and season, some months and days (P-value &lt; 0.05). So, because of the results of this study and economical issues, the paper and plastic segregation from generated source point and recycling them are important.</w:t>
      </w:r>
    </w:p>
    <w:p w:rsidR="008F5B18" w:rsidRDefault="008F5B18" w:rsidP="004F3A57">
      <w:pPr>
        <w:jc w:val="both"/>
        <w:rPr>
          <w:rFonts w:asciiTheme="majorBidi" w:hAnsiTheme="majorBidi" w:cstheme="majorBidi"/>
          <w:sz w:val="24"/>
          <w:szCs w:val="24"/>
        </w:rPr>
      </w:pPr>
    </w:p>
    <w:p w:rsidR="008F5B18" w:rsidRDefault="008F5B18" w:rsidP="004F3A57">
      <w:pPr>
        <w:jc w:val="both"/>
        <w:rPr>
          <w:rFonts w:asciiTheme="majorBidi" w:hAnsiTheme="majorBidi" w:cstheme="majorBidi"/>
          <w:sz w:val="24"/>
          <w:szCs w:val="24"/>
        </w:rPr>
      </w:pPr>
    </w:p>
    <w:p w:rsidR="008F5B18" w:rsidRDefault="008F5B18" w:rsidP="004F3A57">
      <w:pPr>
        <w:jc w:val="both"/>
        <w:rPr>
          <w:rFonts w:asciiTheme="majorBidi" w:hAnsiTheme="majorBidi" w:cstheme="majorBidi"/>
          <w:sz w:val="24"/>
          <w:szCs w:val="24"/>
        </w:rPr>
      </w:pPr>
    </w:p>
    <w:p w:rsidR="008F5B18" w:rsidRDefault="008F5B18" w:rsidP="004F3A57">
      <w:pPr>
        <w:jc w:val="both"/>
        <w:rPr>
          <w:rFonts w:asciiTheme="majorBidi" w:hAnsiTheme="majorBidi" w:cstheme="majorBidi"/>
          <w:sz w:val="24"/>
          <w:szCs w:val="24"/>
        </w:rPr>
      </w:pPr>
    </w:p>
    <w:p w:rsidR="008F5B18" w:rsidRPr="00866560" w:rsidRDefault="008F5B18" w:rsidP="008F5B18">
      <w:pPr>
        <w:jc w:val="both"/>
        <w:rPr>
          <w:rFonts w:asciiTheme="majorBidi" w:hAnsiTheme="majorBidi" w:cstheme="majorBidi"/>
          <w:lang w:val="en"/>
        </w:rPr>
      </w:pPr>
      <w:r w:rsidRPr="00866560">
        <w:rPr>
          <w:rStyle w:val="label"/>
          <w:rFonts w:asciiTheme="majorBidi" w:hAnsiTheme="majorBidi" w:cstheme="majorBidi"/>
        </w:rPr>
        <w:t xml:space="preserve">Fig. </w:t>
      </w:r>
      <w:r w:rsidRPr="00866560">
        <w:rPr>
          <w:rFonts w:asciiTheme="majorBidi" w:hAnsiTheme="majorBidi" w:cstheme="majorBidi"/>
        </w:rPr>
        <w:t>The percentage of plastic components</w:t>
      </w:r>
    </w:p>
    <w:p w:rsidR="004F3A57" w:rsidRDefault="004F3A57" w:rsidP="004F3A57">
      <w:pPr>
        <w:pStyle w:val="Heading3"/>
        <w:spacing w:before="74"/>
        <w:rPr>
          <w:rFonts w:asciiTheme="majorBidi" w:hAnsiTheme="majorBidi" w:cstheme="majorBidi"/>
          <w:bCs w:val="0"/>
          <w:sz w:val="22"/>
          <w:szCs w:val="22"/>
        </w:rPr>
      </w:pPr>
      <w:r w:rsidRPr="008F5B18">
        <w:rPr>
          <w:rFonts w:asciiTheme="majorBidi" w:hAnsiTheme="majorBidi" w:cstheme="majorBidi"/>
          <w:noProof/>
          <w:sz w:val="22"/>
          <w:szCs w:val="22"/>
          <w:lang w:bidi="fa-IR"/>
        </w:rPr>
        <w:drawing>
          <wp:inline distT="0" distB="0" distL="0" distR="0" wp14:anchorId="52F8A901" wp14:editId="28787577">
            <wp:extent cx="3165475" cy="2551963"/>
            <wp:effectExtent l="0" t="0" r="0" b="1270"/>
            <wp:docPr id="4" name="image" descr="https://ars.els-cdn.com/content/image/1-s2.0-S2215016118300529-gr3_l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ars.els-cdn.com/content/image/1-s2.0-S2215016118300529-gr3_lrg.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65475" cy="2551963"/>
                    </a:xfrm>
                    <a:prstGeom prst="rect">
                      <a:avLst/>
                    </a:prstGeom>
                    <a:noFill/>
                    <a:ln>
                      <a:noFill/>
                    </a:ln>
                  </pic:spPr>
                </pic:pic>
              </a:graphicData>
            </a:graphic>
          </wp:inline>
        </w:drawing>
      </w:r>
      <w:r w:rsidRPr="008F5B18">
        <w:rPr>
          <w:rFonts w:asciiTheme="majorBidi" w:hAnsiTheme="majorBidi" w:cstheme="majorBidi"/>
          <w:bCs w:val="0"/>
          <w:sz w:val="22"/>
          <w:szCs w:val="22"/>
        </w:rPr>
        <w:br w:type="column"/>
      </w:r>
      <w:r w:rsidR="008F5B18" w:rsidRPr="008F5B18">
        <w:rPr>
          <w:rFonts w:asciiTheme="majorBidi" w:hAnsiTheme="majorBidi" w:cstheme="majorBidi"/>
          <w:bCs w:val="0"/>
          <w:sz w:val="22"/>
          <w:szCs w:val="22"/>
        </w:rPr>
        <w:lastRenderedPageBreak/>
        <w:t>Recent publications</w:t>
      </w:r>
    </w:p>
    <w:p w:rsidR="00866560" w:rsidRPr="008F5B18" w:rsidRDefault="00866560" w:rsidP="004F3A57">
      <w:pPr>
        <w:pStyle w:val="Heading3"/>
        <w:spacing w:before="74"/>
        <w:rPr>
          <w:rFonts w:asciiTheme="majorBidi" w:hAnsiTheme="majorBidi" w:cstheme="majorBidi"/>
          <w:bCs w:val="0"/>
          <w:sz w:val="22"/>
          <w:szCs w:val="22"/>
        </w:rPr>
      </w:pPr>
    </w:p>
    <w:p w:rsidR="003F6189" w:rsidRPr="003F6189" w:rsidRDefault="003F6189" w:rsidP="00EF30CD">
      <w:pPr>
        <w:widowControl/>
        <w:ind w:left="720"/>
        <w:jc w:val="both"/>
        <w:rPr>
          <w:rFonts w:asciiTheme="majorBidi" w:eastAsia="Times New Roman" w:hAnsiTheme="majorBidi" w:cstheme="majorBidi"/>
        </w:rPr>
      </w:pPr>
      <w:r w:rsidRPr="00750EBC">
        <w:rPr>
          <w:rFonts w:asciiTheme="majorBidi" w:eastAsia="Times New Roman" w:hAnsiTheme="majorBidi" w:cstheme="majorBidi"/>
        </w:rPr>
        <w:t>1.</w:t>
      </w:r>
      <w:r w:rsidR="00750EBC">
        <w:rPr>
          <w:rFonts w:asciiTheme="majorBidi" w:eastAsia="Times New Roman" w:hAnsiTheme="majorBidi" w:cstheme="majorBidi"/>
        </w:rPr>
        <w:t xml:space="preserve"> </w:t>
      </w:r>
      <w:proofErr w:type="spellStart"/>
      <w:r w:rsidRPr="003F6189">
        <w:rPr>
          <w:rFonts w:asciiTheme="majorBidi" w:eastAsia="Times New Roman" w:hAnsiTheme="majorBidi" w:cstheme="majorBidi"/>
        </w:rPr>
        <w:t>Hristovski</w:t>
      </w:r>
      <w:proofErr w:type="spellEnd"/>
      <w:r w:rsidRPr="003F6189">
        <w:rPr>
          <w:rFonts w:asciiTheme="majorBidi" w:eastAsia="Times New Roman" w:hAnsiTheme="majorBidi" w:cstheme="majorBidi"/>
        </w:rPr>
        <w:t xml:space="preserve">, </w:t>
      </w:r>
      <w:r w:rsidR="003B36F9" w:rsidRPr="003F6189">
        <w:rPr>
          <w:rFonts w:asciiTheme="majorBidi" w:eastAsia="Times New Roman" w:hAnsiTheme="majorBidi" w:cstheme="majorBidi"/>
        </w:rPr>
        <w:t>K.</w:t>
      </w:r>
      <w:r w:rsidR="003B36F9">
        <w:rPr>
          <w:rFonts w:asciiTheme="majorBidi" w:eastAsia="Times New Roman" w:hAnsiTheme="majorBidi" w:cstheme="majorBidi"/>
        </w:rPr>
        <w:t xml:space="preserve">, </w:t>
      </w:r>
      <w:r w:rsidRPr="003F6189">
        <w:rPr>
          <w:rFonts w:asciiTheme="majorBidi" w:eastAsia="Times New Roman" w:hAnsiTheme="majorBidi" w:cstheme="majorBidi"/>
        </w:rPr>
        <w:t xml:space="preserve">Olson, </w:t>
      </w:r>
      <w:r w:rsidR="003B36F9" w:rsidRPr="003F6189">
        <w:rPr>
          <w:rFonts w:asciiTheme="majorBidi" w:eastAsia="Times New Roman" w:hAnsiTheme="majorBidi" w:cstheme="majorBidi"/>
        </w:rPr>
        <w:t>L.</w:t>
      </w:r>
      <w:r w:rsidR="003B36F9">
        <w:rPr>
          <w:rFonts w:asciiTheme="majorBidi" w:eastAsia="Times New Roman" w:hAnsiTheme="majorBidi" w:cstheme="majorBidi"/>
        </w:rPr>
        <w:t xml:space="preserve">, </w:t>
      </w:r>
      <w:proofErr w:type="spellStart"/>
      <w:r w:rsidRPr="003F6189">
        <w:rPr>
          <w:rFonts w:asciiTheme="majorBidi" w:eastAsia="Times New Roman" w:hAnsiTheme="majorBidi" w:cstheme="majorBidi"/>
        </w:rPr>
        <w:t>Hild</w:t>
      </w:r>
      <w:proofErr w:type="spellEnd"/>
      <w:r w:rsidR="003B36F9">
        <w:rPr>
          <w:rFonts w:asciiTheme="majorBidi" w:eastAsia="Times New Roman" w:hAnsiTheme="majorBidi" w:cstheme="majorBidi"/>
        </w:rPr>
        <w:t xml:space="preserve">, </w:t>
      </w:r>
      <w:r w:rsidR="003B36F9" w:rsidRPr="003F6189">
        <w:rPr>
          <w:rFonts w:asciiTheme="majorBidi" w:eastAsia="Times New Roman" w:hAnsiTheme="majorBidi" w:cstheme="majorBidi"/>
        </w:rPr>
        <w:t>N.</w:t>
      </w:r>
      <w:r w:rsidR="003B36F9">
        <w:rPr>
          <w:rFonts w:asciiTheme="majorBidi" w:eastAsia="Times New Roman" w:hAnsiTheme="majorBidi" w:cstheme="majorBidi"/>
        </w:rPr>
        <w:t xml:space="preserve"> (2007).</w:t>
      </w:r>
      <w:r w:rsidRPr="003F6189">
        <w:rPr>
          <w:rFonts w:asciiTheme="majorBidi" w:eastAsia="Times New Roman" w:hAnsiTheme="majorBidi" w:cstheme="majorBidi"/>
        </w:rPr>
        <w:t>The municipal solid waste system and solid waste characterization at the municipality of Veles</w:t>
      </w:r>
    </w:p>
    <w:p w:rsidR="007E2D2B" w:rsidRPr="00750EBC" w:rsidRDefault="003F6189" w:rsidP="00F84BB3">
      <w:pPr>
        <w:widowControl/>
        <w:ind w:left="720"/>
        <w:jc w:val="both"/>
        <w:rPr>
          <w:rFonts w:asciiTheme="majorBidi" w:eastAsia="Times New Roman" w:hAnsiTheme="majorBidi" w:cstheme="majorBidi"/>
        </w:rPr>
      </w:pPr>
      <w:r w:rsidRPr="003F6189">
        <w:rPr>
          <w:rFonts w:asciiTheme="majorBidi" w:eastAsia="Times New Roman" w:hAnsiTheme="majorBidi" w:cstheme="majorBidi"/>
        </w:rPr>
        <w:t xml:space="preserve">Maced. Waste </w:t>
      </w:r>
      <w:proofErr w:type="spellStart"/>
      <w:r w:rsidRPr="003F6189">
        <w:rPr>
          <w:rFonts w:asciiTheme="majorBidi" w:eastAsia="Times New Roman" w:hAnsiTheme="majorBidi" w:cstheme="majorBidi"/>
        </w:rPr>
        <w:t>M</w:t>
      </w:r>
      <w:r w:rsidR="003B36F9">
        <w:rPr>
          <w:rFonts w:asciiTheme="majorBidi" w:eastAsia="Times New Roman" w:hAnsiTheme="majorBidi" w:cstheme="majorBidi"/>
        </w:rPr>
        <w:t>anag</w:t>
      </w:r>
      <w:proofErr w:type="spellEnd"/>
      <w:r w:rsidR="003B36F9">
        <w:rPr>
          <w:rFonts w:asciiTheme="majorBidi" w:eastAsia="Times New Roman" w:hAnsiTheme="majorBidi" w:cstheme="majorBidi"/>
        </w:rPr>
        <w:t>. 27,</w:t>
      </w:r>
      <w:r w:rsidRPr="003F6189">
        <w:rPr>
          <w:rFonts w:asciiTheme="majorBidi" w:eastAsia="Times New Roman" w:hAnsiTheme="majorBidi" w:cstheme="majorBidi"/>
        </w:rPr>
        <w:t xml:space="preserve"> 1680-1689</w:t>
      </w:r>
      <w:r w:rsidR="007E2D2B" w:rsidRPr="00750EBC">
        <w:rPr>
          <w:rFonts w:asciiTheme="majorBidi" w:eastAsia="Times New Roman" w:hAnsiTheme="majorBidi" w:cstheme="majorBidi"/>
        </w:rPr>
        <w:t>.</w:t>
      </w:r>
    </w:p>
    <w:p w:rsidR="003F6189" w:rsidRPr="003F6189" w:rsidRDefault="007E2D2B" w:rsidP="00F84BB3">
      <w:pPr>
        <w:widowControl/>
        <w:ind w:left="720"/>
        <w:jc w:val="both"/>
        <w:rPr>
          <w:rFonts w:asciiTheme="majorBidi" w:eastAsia="Times New Roman" w:hAnsiTheme="majorBidi" w:cstheme="majorBidi"/>
        </w:rPr>
      </w:pPr>
      <w:r w:rsidRPr="00750EBC">
        <w:rPr>
          <w:rFonts w:asciiTheme="majorBidi" w:eastAsia="Times New Roman" w:hAnsiTheme="majorBidi" w:cstheme="majorBidi"/>
        </w:rPr>
        <w:t>2</w:t>
      </w:r>
      <w:r w:rsidR="003F6189" w:rsidRPr="00750EBC">
        <w:rPr>
          <w:rFonts w:asciiTheme="majorBidi" w:eastAsia="Times New Roman" w:hAnsiTheme="majorBidi" w:cstheme="majorBidi"/>
        </w:rPr>
        <w:t>.</w:t>
      </w:r>
      <w:r w:rsidR="003F6189" w:rsidRPr="003F6189">
        <w:rPr>
          <w:rFonts w:asciiTheme="majorBidi" w:eastAsia="Times New Roman" w:hAnsiTheme="majorBidi" w:cstheme="majorBidi"/>
        </w:rPr>
        <w:t xml:space="preserve"> Eugenia, </w:t>
      </w:r>
      <w:r w:rsidR="00EF30CD" w:rsidRPr="003F6189">
        <w:rPr>
          <w:rFonts w:asciiTheme="majorBidi" w:eastAsia="Times New Roman" w:hAnsiTheme="majorBidi" w:cstheme="majorBidi"/>
        </w:rPr>
        <w:t>M.</w:t>
      </w:r>
      <w:r w:rsidR="00EF30CD">
        <w:rPr>
          <w:rFonts w:asciiTheme="majorBidi" w:eastAsia="Times New Roman" w:hAnsiTheme="majorBidi" w:cstheme="majorBidi"/>
        </w:rPr>
        <w:t xml:space="preserve">, </w:t>
      </w:r>
      <w:proofErr w:type="spellStart"/>
      <w:r w:rsidR="003F6189" w:rsidRPr="003F6189">
        <w:rPr>
          <w:rFonts w:asciiTheme="majorBidi" w:eastAsia="Times New Roman" w:hAnsiTheme="majorBidi" w:cstheme="majorBidi"/>
        </w:rPr>
        <w:t>Bennagen</w:t>
      </w:r>
      <w:proofErr w:type="spellEnd"/>
      <w:r w:rsidR="003F6189" w:rsidRPr="003F6189">
        <w:rPr>
          <w:rFonts w:asciiTheme="majorBidi" w:eastAsia="Times New Roman" w:hAnsiTheme="majorBidi" w:cstheme="majorBidi"/>
        </w:rPr>
        <w:t xml:space="preserve">, </w:t>
      </w:r>
      <w:r w:rsidR="00EF30CD" w:rsidRPr="003F6189">
        <w:rPr>
          <w:rFonts w:asciiTheme="majorBidi" w:eastAsia="Times New Roman" w:hAnsiTheme="majorBidi" w:cstheme="majorBidi"/>
        </w:rPr>
        <w:t>C.</w:t>
      </w:r>
      <w:r w:rsidR="00EF30CD">
        <w:rPr>
          <w:rFonts w:asciiTheme="majorBidi" w:eastAsia="Times New Roman" w:hAnsiTheme="majorBidi" w:cstheme="majorBidi"/>
        </w:rPr>
        <w:t xml:space="preserve">, </w:t>
      </w:r>
      <w:proofErr w:type="spellStart"/>
      <w:r w:rsidR="003F6189" w:rsidRPr="003F6189">
        <w:rPr>
          <w:rFonts w:asciiTheme="majorBidi" w:eastAsia="Times New Roman" w:hAnsiTheme="majorBidi" w:cstheme="majorBidi"/>
        </w:rPr>
        <w:t>epomuceno</w:t>
      </w:r>
      <w:proofErr w:type="spellEnd"/>
      <w:r w:rsidRPr="00750EBC">
        <w:rPr>
          <w:rFonts w:asciiTheme="majorBidi" w:eastAsia="Times New Roman" w:hAnsiTheme="majorBidi" w:cstheme="majorBidi"/>
        </w:rPr>
        <w:t xml:space="preserve"> </w:t>
      </w:r>
      <w:r w:rsidR="00EF30CD" w:rsidRPr="003F6189">
        <w:rPr>
          <w:rFonts w:asciiTheme="majorBidi" w:eastAsia="Times New Roman" w:hAnsiTheme="majorBidi" w:cstheme="majorBidi"/>
        </w:rPr>
        <w:t>G.</w:t>
      </w:r>
      <w:r w:rsidR="00EF30CD">
        <w:rPr>
          <w:rFonts w:asciiTheme="majorBidi" w:eastAsia="Times New Roman" w:hAnsiTheme="majorBidi" w:cstheme="majorBidi"/>
        </w:rPr>
        <w:t xml:space="preserve"> (2002). </w:t>
      </w:r>
      <w:r w:rsidR="003F6189" w:rsidRPr="003F6189">
        <w:rPr>
          <w:rFonts w:asciiTheme="majorBidi" w:eastAsia="Times New Roman" w:hAnsiTheme="majorBidi" w:cstheme="majorBidi"/>
        </w:rPr>
        <w:t>Solid Waste Segregation and Recycling in Metro Manila: Household Attitudes and Behavior. No. 2002-RR3</w:t>
      </w:r>
    </w:p>
    <w:p w:rsidR="00EF30CD" w:rsidRDefault="007E2D2B" w:rsidP="00EF30CD">
      <w:pPr>
        <w:widowControl/>
        <w:ind w:left="720"/>
        <w:jc w:val="both"/>
        <w:rPr>
          <w:rFonts w:asciiTheme="majorBidi" w:eastAsia="Times New Roman" w:hAnsiTheme="majorBidi" w:cstheme="majorBidi"/>
        </w:rPr>
      </w:pPr>
      <w:r w:rsidRPr="00750EBC">
        <w:rPr>
          <w:rFonts w:asciiTheme="majorBidi" w:eastAsia="Times New Roman" w:hAnsiTheme="majorBidi" w:cstheme="majorBidi"/>
        </w:rPr>
        <w:t>3</w:t>
      </w:r>
      <w:r w:rsidR="003F6189" w:rsidRPr="00750EBC">
        <w:rPr>
          <w:rFonts w:asciiTheme="majorBidi" w:eastAsia="Times New Roman" w:hAnsiTheme="majorBidi" w:cstheme="majorBidi"/>
        </w:rPr>
        <w:t>.</w:t>
      </w:r>
      <w:r w:rsidR="003F6189" w:rsidRPr="003F6189">
        <w:rPr>
          <w:rFonts w:asciiTheme="majorBidi" w:eastAsia="Times New Roman" w:hAnsiTheme="majorBidi" w:cstheme="majorBidi"/>
        </w:rPr>
        <w:t xml:space="preserve"> </w:t>
      </w:r>
      <w:proofErr w:type="spellStart"/>
      <w:r w:rsidR="003F6189" w:rsidRPr="003F6189">
        <w:rPr>
          <w:rFonts w:asciiTheme="majorBidi" w:eastAsia="Times New Roman" w:hAnsiTheme="majorBidi" w:cstheme="majorBidi"/>
        </w:rPr>
        <w:t>Gidarakos</w:t>
      </w:r>
      <w:proofErr w:type="spellEnd"/>
      <w:r w:rsidR="003F6189" w:rsidRPr="003F6189">
        <w:rPr>
          <w:rFonts w:asciiTheme="majorBidi" w:eastAsia="Times New Roman" w:hAnsiTheme="majorBidi" w:cstheme="majorBidi"/>
        </w:rPr>
        <w:t xml:space="preserve">, </w:t>
      </w:r>
      <w:r w:rsidR="00EF30CD" w:rsidRPr="003F6189">
        <w:rPr>
          <w:rFonts w:asciiTheme="majorBidi" w:eastAsia="Times New Roman" w:hAnsiTheme="majorBidi" w:cstheme="majorBidi"/>
        </w:rPr>
        <w:t>E.</w:t>
      </w:r>
      <w:r w:rsidR="00EF30CD">
        <w:rPr>
          <w:rFonts w:asciiTheme="majorBidi" w:eastAsia="Times New Roman" w:hAnsiTheme="majorBidi" w:cstheme="majorBidi"/>
        </w:rPr>
        <w:t xml:space="preserve">, </w:t>
      </w:r>
      <w:r w:rsidR="003F6189" w:rsidRPr="003F6189">
        <w:rPr>
          <w:rFonts w:asciiTheme="majorBidi" w:eastAsia="Times New Roman" w:hAnsiTheme="majorBidi" w:cstheme="majorBidi"/>
        </w:rPr>
        <w:t xml:space="preserve">Havas, </w:t>
      </w:r>
      <w:r w:rsidR="00EF30CD" w:rsidRPr="003F6189">
        <w:rPr>
          <w:rFonts w:asciiTheme="majorBidi" w:eastAsia="Times New Roman" w:hAnsiTheme="majorBidi" w:cstheme="majorBidi"/>
        </w:rPr>
        <w:t>G.</w:t>
      </w:r>
      <w:proofErr w:type="gramStart"/>
      <w:r w:rsidR="00EF30CD">
        <w:rPr>
          <w:rFonts w:asciiTheme="majorBidi" w:eastAsia="Times New Roman" w:hAnsiTheme="majorBidi" w:cstheme="majorBidi"/>
        </w:rPr>
        <w:t>,</w:t>
      </w:r>
      <w:r w:rsidR="003F6189" w:rsidRPr="003F6189">
        <w:rPr>
          <w:rFonts w:asciiTheme="majorBidi" w:eastAsia="Times New Roman" w:hAnsiTheme="majorBidi" w:cstheme="majorBidi"/>
        </w:rPr>
        <w:t xml:space="preserve"> </w:t>
      </w:r>
      <w:r w:rsidR="00EF30CD">
        <w:rPr>
          <w:rFonts w:asciiTheme="majorBidi" w:eastAsia="Times New Roman" w:hAnsiTheme="majorBidi" w:cstheme="majorBidi"/>
        </w:rPr>
        <w:t xml:space="preserve"> </w:t>
      </w:r>
      <w:proofErr w:type="spellStart"/>
      <w:r w:rsidR="003F6189" w:rsidRPr="003F6189">
        <w:rPr>
          <w:rFonts w:asciiTheme="majorBidi" w:eastAsia="Times New Roman" w:hAnsiTheme="majorBidi" w:cstheme="majorBidi"/>
        </w:rPr>
        <w:t>Ntzamilis</w:t>
      </w:r>
      <w:proofErr w:type="spellEnd"/>
      <w:proofErr w:type="gramEnd"/>
      <w:r w:rsidR="00EF30CD">
        <w:rPr>
          <w:rFonts w:asciiTheme="majorBidi" w:eastAsia="Times New Roman" w:hAnsiTheme="majorBidi" w:cstheme="majorBidi"/>
        </w:rPr>
        <w:t>,</w:t>
      </w:r>
      <w:r w:rsidR="00EF30CD" w:rsidRPr="00EF30CD">
        <w:rPr>
          <w:rFonts w:asciiTheme="majorBidi" w:eastAsia="Times New Roman" w:hAnsiTheme="majorBidi" w:cstheme="majorBidi"/>
        </w:rPr>
        <w:t xml:space="preserve"> </w:t>
      </w:r>
      <w:r w:rsidR="00EF30CD" w:rsidRPr="003F6189">
        <w:rPr>
          <w:rFonts w:asciiTheme="majorBidi" w:eastAsia="Times New Roman" w:hAnsiTheme="majorBidi" w:cstheme="majorBidi"/>
        </w:rPr>
        <w:t>P.</w:t>
      </w:r>
      <w:r w:rsidR="00EF30CD">
        <w:rPr>
          <w:rFonts w:asciiTheme="majorBidi" w:eastAsia="Times New Roman" w:hAnsiTheme="majorBidi" w:cstheme="majorBidi"/>
        </w:rPr>
        <w:t>(2006).</w:t>
      </w:r>
    </w:p>
    <w:p w:rsidR="007E2D2B" w:rsidRPr="00750EBC" w:rsidRDefault="003F6189" w:rsidP="00F84BB3">
      <w:pPr>
        <w:widowControl/>
        <w:ind w:left="720"/>
        <w:jc w:val="both"/>
        <w:rPr>
          <w:rFonts w:asciiTheme="majorBidi" w:eastAsia="Times New Roman" w:hAnsiTheme="majorBidi" w:cstheme="majorBidi"/>
        </w:rPr>
      </w:pPr>
      <w:r w:rsidRPr="003F6189">
        <w:rPr>
          <w:rFonts w:asciiTheme="majorBidi" w:eastAsia="Times New Roman" w:hAnsiTheme="majorBidi" w:cstheme="majorBidi"/>
        </w:rPr>
        <w:t xml:space="preserve">Municipal solid waste composition determination supporting the integrated solid waste management system in the island of </w:t>
      </w:r>
      <w:r w:rsidR="00240241" w:rsidRPr="003F6189">
        <w:rPr>
          <w:rFonts w:asciiTheme="majorBidi" w:eastAsia="Times New Roman" w:hAnsiTheme="majorBidi" w:cstheme="majorBidi"/>
        </w:rPr>
        <w:t>Crete</w:t>
      </w:r>
      <w:r w:rsidR="00240241">
        <w:rPr>
          <w:rFonts w:asciiTheme="majorBidi" w:eastAsia="Times New Roman" w:hAnsiTheme="majorBidi" w:cstheme="majorBidi"/>
        </w:rPr>
        <w:t>.</w:t>
      </w:r>
      <w:r w:rsidR="00240241" w:rsidRPr="003F6189">
        <w:rPr>
          <w:rFonts w:asciiTheme="majorBidi" w:eastAsia="Times New Roman" w:hAnsiTheme="majorBidi" w:cstheme="majorBidi"/>
        </w:rPr>
        <w:t xml:space="preserve"> Waste</w:t>
      </w:r>
      <w:bookmarkStart w:id="0" w:name="_GoBack"/>
      <w:bookmarkEnd w:id="0"/>
      <w:r w:rsidRPr="003F6189">
        <w:rPr>
          <w:rFonts w:asciiTheme="majorBidi" w:eastAsia="Times New Roman" w:hAnsiTheme="majorBidi" w:cstheme="majorBidi"/>
        </w:rPr>
        <w:t xml:space="preserve"> </w:t>
      </w:r>
      <w:proofErr w:type="spellStart"/>
      <w:r w:rsidRPr="003F6189">
        <w:rPr>
          <w:rFonts w:asciiTheme="majorBidi" w:eastAsia="Times New Roman" w:hAnsiTheme="majorBidi" w:cstheme="majorBidi"/>
        </w:rPr>
        <w:t>Manag</w:t>
      </w:r>
      <w:proofErr w:type="spellEnd"/>
      <w:r w:rsidRPr="003F6189">
        <w:rPr>
          <w:rFonts w:asciiTheme="majorBidi" w:eastAsia="Times New Roman" w:hAnsiTheme="majorBidi" w:cstheme="majorBidi"/>
        </w:rPr>
        <w:t>., 26</w:t>
      </w:r>
      <w:r w:rsidR="00EF30CD">
        <w:rPr>
          <w:rFonts w:asciiTheme="majorBidi" w:eastAsia="Times New Roman" w:hAnsiTheme="majorBidi" w:cstheme="majorBidi"/>
        </w:rPr>
        <w:t>,</w:t>
      </w:r>
      <w:r w:rsidRPr="003F6189">
        <w:rPr>
          <w:rFonts w:asciiTheme="majorBidi" w:eastAsia="Times New Roman" w:hAnsiTheme="majorBidi" w:cstheme="majorBidi"/>
        </w:rPr>
        <w:t xml:space="preserve"> 668-679</w:t>
      </w:r>
      <w:r w:rsidR="007E2D2B" w:rsidRPr="00750EBC">
        <w:rPr>
          <w:rFonts w:asciiTheme="majorBidi" w:eastAsia="Times New Roman" w:hAnsiTheme="majorBidi" w:cstheme="majorBidi"/>
        </w:rPr>
        <w:t>.</w:t>
      </w:r>
    </w:p>
    <w:p w:rsidR="00750EBC" w:rsidRPr="00750EBC" w:rsidRDefault="007E2D2B" w:rsidP="00F84BB3">
      <w:pPr>
        <w:widowControl/>
        <w:ind w:left="720"/>
        <w:jc w:val="both"/>
        <w:rPr>
          <w:rFonts w:asciiTheme="majorBidi" w:eastAsia="Times New Roman" w:hAnsiTheme="majorBidi" w:cstheme="majorBidi"/>
        </w:rPr>
      </w:pPr>
      <w:r w:rsidRPr="00750EBC">
        <w:rPr>
          <w:rFonts w:asciiTheme="majorBidi" w:eastAsia="Times New Roman" w:hAnsiTheme="majorBidi" w:cstheme="majorBidi"/>
        </w:rPr>
        <w:t xml:space="preserve">4. </w:t>
      </w:r>
      <w:proofErr w:type="spellStart"/>
      <w:r w:rsidRPr="00750EBC">
        <w:rPr>
          <w:rFonts w:asciiTheme="majorBidi" w:eastAsia="Times New Roman" w:hAnsiTheme="majorBidi" w:cstheme="majorBidi"/>
        </w:rPr>
        <w:t>Droodgar</w:t>
      </w:r>
      <w:proofErr w:type="spellEnd"/>
      <w:r w:rsidRPr="00750EBC">
        <w:rPr>
          <w:rFonts w:asciiTheme="majorBidi" w:eastAsia="Times New Roman" w:hAnsiTheme="majorBidi" w:cstheme="majorBidi"/>
        </w:rPr>
        <w:t xml:space="preserve">, </w:t>
      </w:r>
      <w:r w:rsidR="00EF30CD" w:rsidRPr="00750EBC">
        <w:rPr>
          <w:rFonts w:asciiTheme="majorBidi" w:eastAsia="Times New Roman" w:hAnsiTheme="majorBidi" w:cstheme="majorBidi"/>
        </w:rPr>
        <w:t>A.</w:t>
      </w:r>
      <w:r w:rsidR="00EF30CD">
        <w:rPr>
          <w:rFonts w:asciiTheme="majorBidi" w:eastAsia="Times New Roman" w:hAnsiTheme="majorBidi" w:cstheme="majorBidi"/>
        </w:rPr>
        <w:t xml:space="preserve">, </w:t>
      </w:r>
      <w:proofErr w:type="spellStart"/>
      <w:r w:rsidRPr="00750EBC">
        <w:rPr>
          <w:rFonts w:asciiTheme="majorBidi" w:eastAsia="Times New Roman" w:hAnsiTheme="majorBidi" w:cstheme="majorBidi"/>
        </w:rPr>
        <w:t>Mostafaei</w:t>
      </w:r>
      <w:proofErr w:type="spellEnd"/>
      <w:r w:rsidRPr="00750EBC">
        <w:rPr>
          <w:rFonts w:asciiTheme="majorBidi" w:eastAsia="Times New Roman" w:hAnsiTheme="majorBidi" w:cstheme="majorBidi"/>
        </w:rPr>
        <w:t xml:space="preserve">, </w:t>
      </w:r>
      <w:r w:rsidR="00EF30CD" w:rsidRPr="00750EBC">
        <w:rPr>
          <w:rFonts w:asciiTheme="majorBidi" w:eastAsia="Times New Roman" w:hAnsiTheme="majorBidi" w:cstheme="majorBidi"/>
        </w:rPr>
        <w:t>Q.R.</w:t>
      </w:r>
      <w:r w:rsidR="00EF30CD">
        <w:rPr>
          <w:rFonts w:asciiTheme="majorBidi" w:eastAsia="Times New Roman" w:hAnsiTheme="majorBidi" w:cstheme="majorBidi"/>
        </w:rPr>
        <w:t>,</w:t>
      </w:r>
      <w:r w:rsidR="00EF30CD" w:rsidRPr="00750EBC">
        <w:rPr>
          <w:rFonts w:asciiTheme="majorBidi" w:eastAsia="Times New Roman" w:hAnsiTheme="majorBidi" w:cstheme="majorBidi"/>
        </w:rPr>
        <w:t xml:space="preserve"> </w:t>
      </w:r>
      <w:proofErr w:type="spellStart"/>
      <w:r w:rsidRPr="00750EBC">
        <w:rPr>
          <w:rFonts w:asciiTheme="majorBidi" w:eastAsia="Times New Roman" w:hAnsiTheme="majorBidi" w:cstheme="majorBidi"/>
        </w:rPr>
        <w:t>Arbabi</w:t>
      </w:r>
      <w:proofErr w:type="spellEnd"/>
      <w:r w:rsidR="00EF30CD">
        <w:rPr>
          <w:rFonts w:asciiTheme="majorBidi" w:eastAsia="Times New Roman" w:hAnsiTheme="majorBidi" w:cstheme="majorBidi"/>
        </w:rPr>
        <w:t>,</w:t>
      </w:r>
      <w:r w:rsidR="00EF30CD" w:rsidRPr="00EF30CD">
        <w:rPr>
          <w:rFonts w:asciiTheme="majorBidi" w:eastAsia="Times New Roman" w:hAnsiTheme="majorBidi" w:cstheme="majorBidi"/>
        </w:rPr>
        <w:t xml:space="preserve"> </w:t>
      </w:r>
      <w:r w:rsidR="00EF30CD" w:rsidRPr="00750EBC">
        <w:rPr>
          <w:rFonts w:asciiTheme="majorBidi" w:eastAsia="Times New Roman" w:hAnsiTheme="majorBidi" w:cstheme="majorBidi"/>
        </w:rPr>
        <w:t>M.</w:t>
      </w:r>
      <w:r w:rsidR="00EF30CD">
        <w:rPr>
          <w:rFonts w:asciiTheme="majorBidi" w:eastAsia="Times New Roman" w:hAnsiTheme="majorBidi" w:cstheme="majorBidi"/>
        </w:rPr>
        <w:t>(2002).</w:t>
      </w:r>
      <w:r w:rsidRPr="00750EBC">
        <w:rPr>
          <w:rFonts w:asciiTheme="majorBidi" w:eastAsia="Times New Roman" w:hAnsiTheme="majorBidi" w:cstheme="majorBidi"/>
        </w:rPr>
        <w:t>The evaluation of MSW and recycling materials in Kashan city</w:t>
      </w:r>
      <w:r w:rsidR="00EF30CD">
        <w:rPr>
          <w:rFonts w:asciiTheme="majorBidi" w:eastAsia="Times New Roman" w:hAnsiTheme="majorBidi" w:cstheme="majorBidi"/>
        </w:rPr>
        <w:t xml:space="preserve"> </w:t>
      </w:r>
      <w:proofErr w:type="spellStart"/>
      <w:r w:rsidRPr="007E2D2B">
        <w:rPr>
          <w:rFonts w:asciiTheme="majorBidi" w:eastAsia="Times New Roman" w:hAnsiTheme="majorBidi" w:cstheme="majorBidi"/>
        </w:rPr>
        <w:t>Feiz</w:t>
      </w:r>
      <w:proofErr w:type="spellEnd"/>
      <w:r w:rsidRPr="007E2D2B">
        <w:rPr>
          <w:rFonts w:asciiTheme="majorBidi" w:eastAsia="Times New Roman" w:hAnsiTheme="majorBidi" w:cstheme="majorBidi"/>
        </w:rPr>
        <w:t xml:space="preserve"> J., 22 (2002), pp. 59-64</w:t>
      </w:r>
      <w:r w:rsidRPr="00750EBC">
        <w:rPr>
          <w:rFonts w:asciiTheme="majorBidi" w:eastAsia="Times New Roman" w:hAnsiTheme="majorBidi" w:cstheme="majorBidi"/>
        </w:rPr>
        <w:t>.</w:t>
      </w:r>
    </w:p>
    <w:p w:rsidR="00750EBC" w:rsidRPr="00750EBC" w:rsidRDefault="007E2D2B" w:rsidP="00EF30CD">
      <w:pPr>
        <w:widowControl/>
        <w:ind w:left="720"/>
        <w:jc w:val="both"/>
        <w:rPr>
          <w:rFonts w:asciiTheme="majorBidi" w:eastAsia="Times New Roman" w:hAnsiTheme="majorBidi" w:cstheme="majorBidi"/>
        </w:rPr>
      </w:pPr>
      <w:r w:rsidRPr="00750EBC">
        <w:rPr>
          <w:rFonts w:asciiTheme="majorBidi" w:eastAsia="Times New Roman" w:hAnsiTheme="majorBidi" w:cstheme="majorBidi"/>
        </w:rPr>
        <w:t xml:space="preserve">5. </w:t>
      </w:r>
      <w:proofErr w:type="spellStart"/>
      <w:r w:rsidR="00750EBC" w:rsidRPr="00750EBC">
        <w:rPr>
          <w:rFonts w:asciiTheme="majorBidi" w:eastAsia="Times New Roman" w:hAnsiTheme="majorBidi" w:cstheme="majorBidi"/>
        </w:rPr>
        <w:t>Rahmani</w:t>
      </w:r>
      <w:proofErr w:type="spellEnd"/>
      <w:r w:rsidR="00750EBC" w:rsidRPr="00750EBC">
        <w:rPr>
          <w:rFonts w:asciiTheme="majorBidi" w:eastAsia="Times New Roman" w:hAnsiTheme="majorBidi" w:cstheme="majorBidi"/>
        </w:rPr>
        <w:t xml:space="preserve">, </w:t>
      </w:r>
      <w:r w:rsidR="00EF30CD" w:rsidRPr="00750EBC">
        <w:rPr>
          <w:rFonts w:asciiTheme="majorBidi" w:eastAsia="Times New Roman" w:hAnsiTheme="majorBidi" w:cstheme="majorBidi"/>
        </w:rPr>
        <w:t>H.R.</w:t>
      </w:r>
      <w:r w:rsidR="00EF30CD">
        <w:rPr>
          <w:rFonts w:asciiTheme="majorBidi" w:eastAsia="Times New Roman" w:hAnsiTheme="majorBidi" w:cstheme="majorBidi"/>
        </w:rPr>
        <w:t xml:space="preserve">, </w:t>
      </w:r>
      <w:proofErr w:type="spellStart"/>
      <w:r w:rsidR="00750EBC" w:rsidRPr="00750EBC">
        <w:rPr>
          <w:rFonts w:asciiTheme="majorBidi" w:eastAsia="Times New Roman" w:hAnsiTheme="majorBidi" w:cstheme="majorBidi"/>
        </w:rPr>
        <w:t>Elyasi</w:t>
      </w:r>
      <w:proofErr w:type="spellEnd"/>
      <w:r w:rsidR="00750EBC" w:rsidRPr="00750EBC">
        <w:rPr>
          <w:rFonts w:asciiTheme="majorBidi" w:eastAsia="Times New Roman" w:hAnsiTheme="majorBidi" w:cstheme="majorBidi"/>
        </w:rPr>
        <w:t xml:space="preserve"> </w:t>
      </w:r>
      <w:proofErr w:type="spellStart"/>
      <w:r w:rsidR="00750EBC" w:rsidRPr="00750EBC">
        <w:rPr>
          <w:rFonts w:asciiTheme="majorBidi" w:eastAsia="Times New Roman" w:hAnsiTheme="majorBidi" w:cstheme="majorBidi"/>
        </w:rPr>
        <w:t>Brojeni</w:t>
      </w:r>
      <w:proofErr w:type="spellEnd"/>
      <w:r w:rsidR="00EF30CD">
        <w:rPr>
          <w:rFonts w:asciiTheme="majorBidi" w:eastAsia="Times New Roman" w:hAnsiTheme="majorBidi" w:cstheme="majorBidi"/>
        </w:rPr>
        <w:t xml:space="preserve">, </w:t>
      </w:r>
      <w:r w:rsidR="00EF30CD" w:rsidRPr="00750EBC">
        <w:rPr>
          <w:rFonts w:asciiTheme="majorBidi" w:eastAsia="Times New Roman" w:hAnsiTheme="majorBidi" w:cstheme="majorBidi"/>
        </w:rPr>
        <w:t>H.</w:t>
      </w:r>
      <w:r w:rsidR="00EF30CD">
        <w:rPr>
          <w:rFonts w:asciiTheme="majorBidi" w:eastAsia="Times New Roman" w:hAnsiTheme="majorBidi" w:cstheme="majorBidi"/>
        </w:rPr>
        <w:t xml:space="preserve"> (2001). </w:t>
      </w:r>
      <w:r w:rsidR="00750EBC" w:rsidRPr="00750EBC">
        <w:rPr>
          <w:rFonts w:asciiTheme="majorBidi" w:eastAsia="Times New Roman" w:hAnsiTheme="majorBidi" w:cstheme="majorBidi"/>
        </w:rPr>
        <w:t>Physical analysis of MSW in Yazd city</w:t>
      </w:r>
      <w:r w:rsidR="00EF30CD">
        <w:rPr>
          <w:rFonts w:asciiTheme="majorBidi" w:eastAsia="Times New Roman" w:hAnsiTheme="majorBidi" w:cstheme="majorBidi"/>
        </w:rPr>
        <w:t xml:space="preserve">, </w:t>
      </w:r>
      <w:r w:rsidR="00750EBC" w:rsidRPr="00750EBC">
        <w:rPr>
          <w:rFonts w:asciiTheme="majorBidi" w:eastAsia="Times New Roman" w:hAnsiTheme="majorBidi" w:cstheme="majorBidi"/>
        </w:rPr>
        <w:t>Sci. J. Environ., 31</w:t>
      </w:r>
      <w:r w:rsidR="00EF30CD">
        <w:rPr>
          <w:rFonts w:asciiTheme="majorBidi" w:eastAsia="Times New Roman" w:hAnsiTheme="majorBidi" w:cstheme="majorBidi"/>
        </w:rPr>
        <w:t>,</w:t>
      </w:r>
      <w:r w:rsidR="00750EBC" w:rsidRPr="00750EBC">
        <w:rPr>
          <w:rFonts w:asciiTheme="majorBidi" w:eastAsia="Times New Roman" w:hAnsiTheme="majorBidi" w:cstheme="majorBidi"/>
        </w:rPr>
        <w:t xml:space="preserve"> 57-63</w:t>
      </w:r>
      <w:r w:rsidR="00EF30CD">
        <w:rPr>
          <w:rFonts w:asciiTheme="majorBidi" w:eastAsia="Times New Roman" w:hAnsiTheme="majorBidi" w:cstheme="majorBidi"/>
        </w:rPr>
        <w:t>.</w:t>
      </w:r>
    </w:p>
    <w:p w:rsidR="007E2D2B" w:rsidRPr="007E2D2B" w:rsidRDefault="007E2D2B" w:rsidP="007E2D2B">
      <w:pPr>
        <w:widowControl/>
        <w:ind w:left="720"/>
        <w:rPr>
          <w:rFonts w:asciiTheme="majorBidi" w:eastAsia="Times New Roman" w:hAnsiTheme="majorBidi" w:cstheme="majorBidi"/>
        </w:rPr>
      </w:pPr>
    </w:p>
    <w:p w:rsidR="007E2D2B" w:rsidRPr="003F6189" w:rsidRDefault="007E2D2B" w:rsidP="003F6189">
      <w:pPr>
        <w:widowControl/>
        <w:ind w:left="720"/>
        <w:rPr>
          <w:rFonts w:ascii="Arial" w:eastAsia="Times New Roman" w:hAnsi="Arial" w:cs="Arial"/>
          <w:color w:val="737373"/>
          <w:sz w:val="20"/>
          <w:szCs w:val="20"/>
        </w:rPr>
      </w:pPr>
    </w:p>
    <w:p w:rsidR="008F5B18" w:rsidRDefault="008F5B18" w:rsidP="004F3A57">
      <w:pPr>
        <w:pStyle w:val="Heading3"/>
        <w:spacing w:before="74"/>
        <w:rPr>
          <w:rFonts w:ascii="Times New Roman" w:hAnsi="Times New Roman" w:cs="Times New Roman"/>
          <w:sz w:val="18"/>
          <w:szCs w:val="18"/>
        </w:rPr>
      </w:pPr>
    </w:p>
    <w:p w:rsidR="004F3A57" w:rsidRDefault="004F3A57" w:rsidP="004F3A57">
      <w:pPr>
        <w:spacing w:line="204" w:lineRule="exact"/>
        <w:jc w:val="both"/>
        <w:rPr>
          <w:rFonts w:ascii="Times New Roman" w:hAnsi="Times New Roman" w:cs="Times New Roman"/>
          <w:b/>
          <w:color w:val="BF5A14"/>
          <w:sz w:val="18"/>
          <w:szCs w:val="18"/>
        </w:rPr>
      </w:pPr>
    </w:p>
    <w:p w:rsidR="004F3A57" w:rsidRDefault="004F3A57" w:rsidP="004F3A57">
      <w:pPr>
        <w:tabs>
          <w:tab w:val="left" w:pos="384"/>
        </w:tabs>
        <w:ind w:right="117"/>
        <w:rPr>
          <w:sz w:val="18"/>
          <w:szCs w:val="18"/>
        </w:rPr>
      </w:pPr>
    </w:p>
    <w:p w:rsidR="004F3A57" w:rsidRDefault="004F3A57" w:rsidP="004F3A57">
      <w:pPr>
        <w:spacing w:line="200" w:lineRule="exact"/>
        <w:jc w:val="both"/>
        <w:rPr>
          <w:rFonts w:ascii="Calibri" w:hAnsi="Calibri"/>
          <w:sz w:val="18"/>
          <w:szCs w:val="18"/>
        </w:rPr>
      </w:pPr>
      <w:r>
        <w:rPr>
          <w:rFonts w:ascii="Calibri" w:hAnsi="Calibri"/>
          <w:sz w:val="18"/>
          <w:szCs w:val="18"/>
        </w:rPr>
        <w:t xml:space="preserve"> </w:t>
      </w:r>
    </w:p>
    <w:p w:rsidR="004F3A57" w:rsidRDefault="004F3A57" w:rsidP="004F3A57">
      <w:pPr>
        <w:widowControl/>
        <w:rPr>
          <w:rFonts w:ascii="Calibri" w:hAnsi="Calibri"/>
          <w:sz w:val="18"/>
          <w:szCs w:val="18"/>
        </w:rPr>
        <w:sectPr w:rsidR="004F3A57">
          <w:type w:val="continuous"/>
          <w:pgSz w:w="11910" w:h="16840"/>
          <w:pgMar w:top="1740" w:right="600" w:bottom="840" w:left="620" w:header="720" w:footer="720" w:gutter="0"/>
          <w:cols w:num="2" w:space="720" w:equalWidth="0">
            <w:col w:w="5214" w:space="138"/>
            <w:col w:w="5338"/>
          </w:cols>
        </w:sectPr>
      </w:pPr>
    </w:p>
    <w:p w:rsidR="004F3A57" w:rsidRDefault="004F3A57" w:rsidP="004F3A57">
      <w:pPr>
        <w:pStyle w:val="BodyText"/>
        <w:rPr>
          <w:rFonts w:ascii="Calibri"/>
          <w:sz w:val="20"/>
        </w:rPr>
      </w:pPr>
    </w:p>
    <w:p w:rsidR="004F3A57" w:rsidRDefault="004F3A57" w:rsidP="004F3A57">
      <w:pPr>
        <w:pStyle w:val="BodyText"/>
        <w:spacing w:line="40" w:lineRule="exact"/>
        <w:ind w:left="2202"/>
        <w:rPr>
          <w:rFonts w:ascii="Calibri"/>
          <w:sz w:val="4"/>
        </w:rPr>
      </w:pPr>
      <w:r>
        <w:rPr>
          <w:noProof/>
          <w:lang w:bidi="fa-IR"/>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1EC7BB"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4F3A57" w:rsidRDefault="004F3A57" w:rsidP="004F3A57">
      <w:pPr>
        <w:spacing w:before="92"/>
        <w:ind w:right="4234"/>
        <w:rPr>
          <w:rFonts w:ascii="Times New Roman" w:hAnsi="Times New Roman" w:cs="Times New Roman"/>
          <w:color w:val="BF5A14"/>
          <w:sz w:val="20"/>
          <w:szCs w:val="20"/>
        </w:rPr>
      </w:pPr>
      <w:r>
        <w:rPr>
          <w:noProof/>
        </w:rPr>
        <w:t xml:space="preserve">              </w:t>
      </w:r>
      <w:r>
        <w:rPr>
          <w:rFonts w:eastAsia="MS PGothic"/>
          <w:b/>
          <w:noProof/>
          <w:color w:val="000000"/>
          <w:sz w:val="28"/>
          <w:szCs w:val="28"/>
          <w:lang w:bidi="fa-IR"/>
        </w:rPr>
        <w:drawing>
          <wp:inline distT="0" distB="0" distL="0" distR="0">
            <wp:extent cx="1431290" cy="1701800"/>
            <wp:effectExtent l="0" t="0" r="0" b="0"/>
            <wp:docPr id="1" name="Pictur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1290" cy="1701800"/>
                    </a:xfrm>
                    <a:prstGeom prst="rect">
                      <a:avLst/>
                    </a:prstGeom>
                    <a:noFill/>
                    <a:ln>
                      <a:noFill/>
                    </a:ln>
                  </pic:spPr>
                </pic:pic>
              </a:graphicData>
            </a:graphic>
          </wp:inline>
        </w:drawing>
      </w:r>
    </w:p>
    <w:p w:rsidR="004F3A57" w:rsidRDefault="004F3A57" w:rsidP="004F3A57">
      <w:pPr>
        <w:jc w:val="both"/>
        <w:rPr>
          <w:rFonts w:asciiTheme="majorBidi" w:hAnsiTheme="majorBidi" w:cstheme="majorBidi"/>
          <w:sz w:val="24"/>
          <w:szCs w:val="24"/>
        </w:rPr>
      </w:pPr>
    </w:p>
    <w:p w:rsidR="004F3A57" w:rsidRPr="0075401E" w:rsidRDefault="0075401E" w:rsidP="004F3A57">
      <w:pPr>
        <w:jc w:val="both"/>
        <w:rPr>
          <w:rFonts w:asciiTheme="majorBidi" w:hAnsiTheme="majorBidi" w:cstheme="majorBidi"/>
          <w:b/>
          <w:bCs/>
          <w:sz w:val="24"/>
          <w:szCs w:val="24"/>
        </w:rPr>
      </w:pPr>
      <w:r w:rsidRPr="0075401E">
        <w:rPr>
          <w:rFonts w:asciiTheme="majorBidi" w:hAnsiTheme="majorBidi" w:cstheme="majorBidi"/>
          <w:b/>
          <w:bCs/>
          <w:sz w:val="24"/>
          <w:szCs w:val="24"/>
        </w:rPr>
        <w:t>Biography</w:t>
      </w:r>
    </w:p>
    <w:p w:rsidR="004F3A57" w:rsidRDefault="004F3A57" w:rsidP="00862D7E">
      <w:pPr>
        <w:jc w:val="both"/>
        <w:rPr>
          <w:rFonts w:asciiTheme="majorBidi" w:eastAsiaTheme="minorHAnsi" w:hAnsiTheme="majorBidi" w:cstheme="majorBidi"/>
          <w:sz w:val="24"/>
          <w:szCs w:val="24"/>
        </w:rPr>
      </w:pPr>
      <w:r>
        <w:rPr>
          <w:rFonts w:asciiTheme="majorBidi" w:hAnsiTheme="majorBidi" w:cstheme="majorBidi"/>
          <w:sz w:val="24"/>
          <w:szCs w:val="24"/>
        </w:rPr>
        <w:t xml:space="preserve">Professor Dr. Mohammad </w:t>
      </w:r>
      <w:proofErr w:type="spellStart"/>
      <w:r>
        <w:rPr>
          <w:rFonts w:asciiTheme="majorBidi" w:hAnsiTheme="majorBidi" w:cstheme="majorBidi"/>
          <w:sz w:val="24"/>
          <w:szCs w:val="24"/>
        </w:rPr>
        <w:t>Hadi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Dehghani</w:t>
      </w:r>
      <w:proofErr w:type="spellEnd"/>
      <w:r>
        <w:rPr>
          <w:rFonts w:asciiTheme="majorBidi" w:hAnsiTheme="majorBidi" w:cstheme="majorBidi"/>
          <w:sz w:val="24"/>
          <w:szCs w:val="24"/>
        </w:rPr>
        <w:t xml:space="preserve"> (PhD) is a Full Professor at the Tehran University of Medical Sciences (TUMS), School of Public Health, Department of Environmental Health Engineering, </w:t>
      </w:r>
      <w:proofErr w:type="gramStart"/>
      <w:r>
        <w:rPr>
          <w:rFonts w:asciiTheme="majorBidi" w:hAnsiTheme="majorBidi" w:cstheme="majorBidi"/>
          <w:sz w:val="24"/>
          <w:szCs w:val="24"/>
        </w:rPr>
        <w:t>Tehran</w:t>
      </w:r>
      <w:proofErr w:type="gramEnd"/>
      <w:r>
        <w:rPr>
          <w:rFonts w:asciiTheme="majorBidi" w:hAnsiTheme="majorBidi" w:cstheme="majorBidi"/>
          <w:sz w:val="24"/>
          <w:szCs w:val="24"/>
        </w:rPr>
        <w:t xml:space="preserve">, IRAN. </w:t>
      </w:r>
      <w:r>
        <w:rPr>
          <w:rFonts w:asciiTheme="majorBidi" w:hAnsiTheme="majorBidi" w:cstheme="majorBidi"/>
          <w:sz w:val="24"/>
          <w:szCs w:val="24"/>
          <w:lang w:bidi="fa-IR"/>
        </w:rPr>
        <w:t xml:space="preserve">His </w:t>
      </w:r>
      <w:r>
        <w:rPr>
          <w:rFonts w:asciiTheme="majorBidi" w:hAnsiTheme="majorBidi" w:cstheme="majorBidi"/>
          <w:sz w:val="24"/>
          <w:szCs w:val="24"/>
        </w:rPr>
        <w:t>scientific</w:t>
      </w:r>
      <w:r>
        <w:rPr>
          <w:rFonts w:asciiTheme="majorBidi" w:hAnsiTheme="majorBidi" w:cstheme="majorBidi"/>
          <w:sz w:val="24"/>
          <w:szCs w:val="24"/>
          <w:lang w:bidi="fa-IR"/>
        </w:rPr>
        <w:t xml:space="preserve"> research interests include</w:t>
      </w:r>
      <w:r>
        <w:rPr>
          <w:rFonts w:asciiTheme="majorBidi" w:hAnsiTheme="majorBidi" w:cstheme="majorBidi"/>
          <w:sz w:val="24"/>
          <w:szCs w:val="24"/>
        </w:rPr>
        <w:t xml:space="preserve"> the Environmental </w:t>
      </w:r>
      <w:r w:rsidR="00862D7E">
        <w:rPr>
          <w:rFonts w:asciiTheme="majorBidi" w:hAnsiTheme="majorBidi" w:cstheme="majorBidi"/>
          <w:sz w:val="24"/>
          <w:szCs w:val="24"/>
        </w:rPr>
        <w:t xml:space="preserve">Health </w:t>
      </w:r>
      <w:r>
        <w:rPr>
          <w:rFonts w:asciiTheme="majorBidi" w:hAnsiTheme="majorBidi" w:cstheme="majorBidi"/>
          <w:sz w:val="24"/>
          <w:szCs w:val="24"/>
        </w:rPr>
        <w:t xml:space="preserve">Science. He is the author of various research studies published at national and international journals, conference proceedings and Head of several research project at the TUMS. He has authored 8 books and more than 150 full papers published in peer- reviewed journals. He is an editorial board member and reviewer in many internal and international journals and is member of several international science committees around the world. He has supervisor and advisor PhD and MSc theses at the TUMS. </w:t>
      </w:r>
    </w:p>
    <w:p w:rsidR="004F3A57" w:rsidRPr="0075401E" w:rsidRDefault="0075401E" w:rsidP="004F3A57">
      <w:pPr>
        <w:spacing w:before="62"/>
        <w:ind w:right="4235"/>
        <w:jc w:val="right"/>
        <w:rPr>
          <w:rFonts w:ascii="Times New Roman" w:hAnsi="Times New Roman" w:cs="Times New Roman"/>
          <w:b/>
          <w:bCs/>
          <w:sz w:val="24"/>
          <w:szCs w:val="24"/>
        </w:rPr>
      </w:pPr>
      <w:r w:rsidRPr="0075401E">
        <w:rPr>
          <w:rFonts w:ascii="Times New Roman" w:hAnsi="Times New Roman" w:cs="Times New Roman"/>
          <w:b/>
          <w:bCs/>
          <w:sz w:val="24"/>
          <w:szCs w:val="24"/>
        </w:rPr>
        <w:t>Email: hdehghani@tums.ac.ir</w:t>
      </w:r>
    </w:p>
    <w:p w:rsidR="004F3A57" w:rsidRDefault="004F3A57" w:rsidP="004F3A57">
      <w:pPr>
        <w:pStyle w:val="BodyText"/>
        <w:spacing w:before="3"/>
        <w:rPr>
          <w:rFonts w:ascii="Times New Roman" w:hAnsi="Times New Roman" w:cs="Times New Roman"/>
          <w:b/>
          <w:sz w:val="24"/>
        </w:rPr>
      </w:pPr>
    </w:p>
    <w:p w:rsidR="004F3A57" w:rsidRDefault="004F3A57" w:rsidP="004F3A57">
      <w:pPr>
        <w:jc w:val="center"/>
      </w:pPr>
    </w:p>
    <w:p w:rsidR="004F3A57" w:rsidRDefault="004F3A57" w:rsidP="004F3A57">
      <w:pPr>
        <w:jc w:val="center"/>
      </w:pPr>
    </w:p>
    <w:p w:rsidR="00D914D5" w:rsidRDefault="00D914D5" w:rsidP="004F3A57">
      <w:pPr>
        <w:jc w:val="center"/>
      </w:pPr>
    </w:p>
    <w:sectPr w:rsidR="00D914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A57"/>
    <w:rsid w:val="00120B82"/>
    <w:rsid w:val="00240241"/>
    <w:rsid w:val="003B36F9"/>
    <w:rsid w:val="003F6189"/>
    <w:rsid w:val="004F3A57"/>
    <w:rsid w:val="00750EBC"/>
    <w:rsid w:val="0075401E"/>
    <w:rsid w:val="007E2D2B"/>
    <w:rsid w:val="00862D7E"/>
    <w:rsid w:val="00866560"/>
    <w:rsid w:val="008F5B18"/>
    <w:rsid w:val="00D914D5"/>
    <w:rsid w:val="00EF30CD"/>
    <w:rsid w:val="00F84B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A79180-5C57-40B2-B7E0-01CF4DFDB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F3A57"/>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semiHidden/>
    <w:unhideWhenUsed/>
    <w:qFormat/>
    <w:rsid w:val="004F3A5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4F3A57"/>
    <w:rPr>
      <w:rFonts w:ascii="Arial" w:eastAsia="Arial" w:hAnsi="Arial" w:cs="Arial"/>
      <w:b/>
      <w:bCs/>
      <w:sz w:val="20"/>
      <w:szCs w:val="20"/>
    </w:rPr>
  </w:style>
  <w:style w:type="paragraph" w:styleId="BodyText">
    <w:name w:val="Body Text"/>
    <w:basedOn w:val="Normal"/>
    <w:link w:val="BodyTextChar"/>
    <w:uiPriority w:val="1"/>
    <w:semiHidden/>
    <w:unhideWhenUsed/>
    <w:qFormat/>
    <w:rsid w:val="004F3A57"/>
    <w:rPr>
      <w:sz w:val="18"/>
      <w:szCs w:val="18"/>
    </w:rPr>
  </w:style>
  <w:style w:type="character" w:customStyle="1" w:styleId="BodyTextChar">
    <w:name w:val="Body Text Char"/>
    <w:basedOn w:val="DefaultParagraphFont"/>
    <w:link w:val="BodyText"/>
    <w:uiPriority w:val="1"/>
    <w:semiHidden/>
    <w:rsid w:val="004F3A57"/>
    <w:rPr>
      <w:rFonts w:ascii="Tw Cen MT" w:eastAsia="Tw Cen MT" w:hAnsi="Tw Cen MT" w:cs="Tw Cen MT"/>
      <w:sz w:val="18"/>
      <w:szCs w:val="18"/>
    </w:rPr>
  </w:style>
  <w:style w:type="character" w:customStyle="1" w:styleId="label">
    <w:name w:val="label"/>
    <w:basedOn w:val="DefaultParagraphFont"/>
    <w:rsid w:val="008F5B18"/>
  </w:style>
  <w:style w:type="paragraph" w:styleId="ListParagraph">
    <w:name w:val="List Paragraph"/>
    <w:basedOn w:val="Normal"/>
    <w:uiPriority w:val="34"/>
    <w:qFormat/>
    <w:rsid w:val="00750E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54210">
      <w:bodyDiv w:val="1"/>
      <w:marLeft w:val="0"/>
      <w:marRight w:val="0"/>
      <w:marTop w:val="0"/>
      <w:marBottom w:val="0"/>
      <w:divBdr>
        <w:top w:val="none" w:sz="0" w:space="0" w:color="auto"/>
        <w:left w:val="none" w:sz="0" w:space="0" w:color="auto"/>
        <w:bottom w:val="none" w:sz="0" w:space="0" w:color="auto"/>
        <w:right w:val="none" w:sz="0" w:space="0" w:color="auto"/>
      </w:divBdr>
      <w:divsChild>
        <w:div w:id="712271072">
          <w:marLeft w:val="0"/>
          <w:marRight w:val="0"/>
          <w:marTop w:val="0"/>
          <w:marBottom w:val="0"/>
          <w:divBdr>
            <w:top w:val="none" w:sz="0" w:space="0" w:color="auto"/>
            <w:left w:val="none" w:sz="0" w:space="0" w:color="auto"/>
            <w:bottom w:val="none" w:sz="0" w:space="0" w:color="auto"/>
            <w:right w:val="none" w:sz="0" w:space="0" w:color="auto"/>
          </w:divBdr>
        </w:div>
        <w:div w:id="180551877">
          <w:marLeft w:val="0"/>
          <w:marRight w:val="0"/>
          <w:marTop w:val="0"/>
          <w:marBottom w:val="0"/>
          <w:divBdr>
            <w:top w:val="none" w:sz="0" w:space="0" w:color="auto"/>
            <w:left w:val="none" w:sz="0" w:space="0" w:color="auto"/>
            <w:bottom w:val="none" w:sz="0" w:space="0" w:color="auto"/>
            <w:right w:val="none" w:sz="0" w:space="0" w:color="auto"/>
          </w:divBdr>
        </w:div>
      </w:divsChild>
    </w:div>
    <w:div w:id="1376541530">
      <w:bodyDiv w:val="1"/>
      <w:marLeft w:val="0"/>
      <w:marRight w:val="0"/>
      <w:marTop w:val="0"/>
      <w:marBottom w:val="0"/>
      <w:divBdr>
        <w:top w:val="none" w:sz="0" w:space="0" w:color="auto"/>
        <w:left w:val="none" w:sz="0" w:space="0" w:color="auto"/>
        <w:bottom w:val="none" w:sz="0" w:space="0" w:color="auto"/>
        <w:right w:val="none" w:sz="0" w:space="0" w:color="auto"/>
      </w:divBdr>
      <w:divsChild>
        <w:div w:id="1593860007">
          <w:marLeft w:val="0"/>
          <w:marRight w:val="0"/>
          <w:marTop w:val="0"/>
          <w:marBottom w:val="0"/>
          <w:divBdr>
            <w:top w:val="none" w:sz="0" w:space="0" w:color="auto"/>
            <w:left w:val="none" w:sz="0" w:space="0" w:color="auto"/>
            <w:bottom w:val="none" w:sz="0" w:space="0" w:color="auto"/>
            <w:right w:val="none" w:sz="0" w:space="0" w:color="auto"/>
          </w:divBdr>
        </w:div>
        <w:div w:id="906379163">
          <w:marLeft w:val="0"/>
          <w:marRight w:val="0"/>
          <w:marTop w:val="0"/>
          <w:marBottom w:val="0"/>
          <w:divBdr>
            <w:top w:val="none" w:sz="0" w:space="0" w:color="auto"/>
            <w:left w:val="none" w:sz="0" w:space="0" w:color="auto"/>
            <w:bottom w:val="none" w:sz="0" w:space="0" w:color="auto"/>
            <w:right w:val="none" w:sz="0" w:space="0" w:color="auto"/>
          </w:divBdr>
        </w:div>
        <w:div w:id="621882773">
          <w:marLeft w:val="0"/>
          <w:marRight w:val="0"/>
          <w:marTop w:val="0"/>
          <w:marBottom w:val="0"/>
          <w:divBdr>
            <w:top w:val="none" w:sz="0" w:space="0" w:color="auto"/>
            <w:left w:val="none" w:sz="0" w:space="0" w:color="auto"/>
            <w:bottom w:val="none" w:sz="0" w:space="0" w:color="auto"/>
            <w:right w:val="none" w:sz="0" w:space="0" w:color="auto"/>
          </w:divBdr>
        </w:div>
        <w:div w:id="948974694">
          <w:marLeft w:val="0"/>
          <w:marRight w:val="0"/>
          <w:marTop w:val="0"/>
          <w:marBottom w:val="0"/>
          <w:divBdr>
            <w:top w:val="none" w:sz="0" w:space="0" w:color="auto"/>
            <w:left w:val="none" w:sz="0" w:space="0" w:color="auto"/>
            <w:bottom w:val="none" w:sz="0" w:space="0" w:color="auto"/>
            <w:right w:val="none" w:sz="0" w:space="0" w:color="auto"/>
          </w:divBdr>
        </w:div>
        <w:div w:id="1284309014">
          <w:marLeft w:val="0"/>
          <w:marRight w:val="0"/>
          <w:marTop w:val="0"/>
          <w:marBottom w:val="0"/>
          <w:divBdr>
            <w:top w:val="none" w:sz="0" w:space="0" w:color="auto"/>
            <w:left w:val="none" w:sz="0" w:space="0" w:color="auto"/>
            <w:bottom w:val="none" w:sz="0" w:space="0" w:color="auto"/>
            <w:right w:val="none" w:sz="0" w:space="0" w:color="auto"/>
          </w:divBdr>
        </w:div>
        <w:div w:id="1335567139">
          <w:marLeft w:val="0"/>
          <w:marRight w:val="0"/>
          <w:marTop w:val="0"/>
          <w:marBottom w:val="0"/>
          <w:divBdr>
            <w:top w:val="none" w:sz="0" w:space="0" w:color="auto"/>
            <w:left w:val="none" w:sz="0" w:space="0" w:color="auto"/>
            <w:bottom w:val="none" w:sz="0" w:space="0" w:color="auto"/>
            <w:right w:val="none" w:sz="0" w:space="0" w:color="auto"/>
          </w:divBdr>
        </w:div>
        <w:div w:id="204099028">
          <w:marLeft w:val="0"/>
          <w:marRight w:val="0"/>
          <w:marTop w:val="0"/>
          <w:marBottom w:val="0"/>
          <w:divBdr>
            <w:top w:val="none" w:sz="0" w:space="0" w:color="auto"/>
            <w:left w:val="none" w:sz="0" w:space="0" w:color="auto"/>
            <w:bottom w:val="none" w:sz="0" w:space="0" w:color="auto"/>
            <w:right w:val="none" w:sz="0" w:space="0" w:color="auto"/>
          </w:divBdr>
        </w:div>
      </w:divsChild>
    </w:div>
    <w:div w:id="1390570847">
      <w:bodyDiv w:val="1"/>
      <w:marLeft w:val="0"/>
      <w:marRight w:val="0"/>
      <w:marTop w:val="0"/>
      <w:marBottom w:val="0"/>
      <w:divBdr>
        <w:top w:val="none" w:sz="0" w:space="0" w:color="auto"/>
        <w:left w:val="none" w:sz="0" w:space="0" w:color="auto"/>
        <w:bottom w:val="none" w:sz="0" w:space="0" w:color="auto"/>
        <w:right w:val="none" w:sz="0" w:space="0" w:color="auto"/>
      </w:divBdr>
    </w:div>
    <w:div w:id="1570653338">
      <w:bodyDiv w:val="1"/>
      <w:marLeft w:val="0"/>
      <w:marRight w:val="0"/>
      <w:marTop w:val="0"/>
      <w:marBottom w:val="0"/>
      <w:divBdr>
        <w:top w:val="none" w:sz="0" w:space="0" w:color="auto"/>
        <w:left w:val="none" w:sz="0" w:space="0" w:color="auto"/>
        <w:bottom w:val="none" w:sz="0" w:space="0" w:color="auto"/>
        <w:right w:val="none" w:sz="0" w:space="0" w:color="auto"/>
      </w:divBdr>
      <w:divsChild>
        <w:div w:id="1765372744">
          <w:marLeft w:val="0"/>
          <w:marRight w:val="0"/>
          <w:marTop w:val="0"/>
          <w:marBottom w:val="0"/>
          <w:divBdr>
            <w:top w:val="none" w:sz="0" w:space="0" w:color="auto"/>
            <w:left w:val="none" w:sz="0" w:space="0" w:color="auto"/>
            <w:bottom w:val="none" w:sz="0" w:space="0" w:color="auto"/>
            <w:right w:val="none" w:sz="0" w:space="0" w:color="auto"/>
          </w:divBdr>
        </w:div>
        <w:div w:id="840660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hadi4</cp:lastModifiedBy>
  <cp:revision>15</cp:revision>
  <dcterms:created xsi:type="dcterms:W3CDTF">2018-07-20T06:48:00Z</dcterms:created>
  <dcterms:modified xsi:type="dcterms:W3CDTF">2018-09-01T13:13:00Z</dcterms:modified>
</cp:coreProperties>
</file>