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4970C3" w:rsidP="00494130">
      <w:pPr>
        <w:pStyle w:val="1"/>
        <w:spacing w:before="170"/>
        <w:ind w:left="0"/>
      </w:pPr>
      <w:r>
        <w:rPr>
          <w:color w:val="337AB7"/>
        </w:rPr>
        <w:t>Recycling and reuse of MSWI fly ash for the synthesis of zeolite</w:t>
      </w:r>
      <w:r w:rsidR="00093704">
        <w:rPr>
          <w:color w:val="337AB7"/>
        </w:rPr>
        <w:t>: Effects of different operation conditions</w:t>
      </w:r>
    </w:p>
    <w:p w:rsidR="005973B9" w:rsidRDefault="00093704" w:rsidP="00093704">
      <w:pPr>
        <w:pStyle w:val="a3"/>
        <w:spacing w:before="73" w:line="198" w:lineRule="exact"/>
        <w:ind w:left="100" w:right="5445"/>
        <w:rPr>
          <w:rFonts w:ascii="Arial"/>
        </w:rPr>
      </w:pPr>
      <w:proofErr w:type="spellStart"/>
      <w:r>
        <w:rPr>
          <w:rFonts w:ascii="Arial"/>
        </w:rPr>
        <w:t>Jyh-Cherng</w:t>
      </w:r>
      <w:proofErr w:type="spellEnd"/>
      <w:r>
        <w:rPr>
          <w:rFonts w:ascii="Arial"/>
        </w:rPr>
        <w:t xml:space="preserve"> Chen, Professor, Feng-Chia University, Taiwan</w:t>
      </w:r>
      <w:r w:rsidR="005973B9">
        <w:rPr>
          <w:rFonts w:ascii="Arial"/>
        </w:rPr>
        <w:t xml:space="preserve"> </w:t>
      </w:r>
      <w:r>
        <w:rPr>
          <w:rFonts w:ascii="Arial"/>
        </w:rPr>
        <w:br/>
        <w:t>Yi-</w:t>
      </w:r>
      <w:proofErr w:type="spellStart"/>
      <w:r>
        <w:rPr>
          <w:rFonts w:ascii="Arial"/>
        </w:rPr>
        <w:t>Jie</w:t>
      </w:r>
      <w:proofErr w:type="spellEnd"/>
      <w:r>
        <w:rPr>
          <w:rFonts w:ascii="Arial"/>
        </w:rPr>
        <w:t xml:space="preserve"> Lin</w:t>
      </w:r>
      <w:r w:rsidR="005973B9">
        <w:rPr>
          <w:rFonts w:ascii="Arial"/>
        </w:rPr>
        <w:t xml:space="preserve">, </w:t>
      </w:r>
      <w:r>
        <w:rPr>
          <w:rFonts w:ascii="Arial"/>
        </w:rPr>
        <w:t>Master</w:t>
      </w:r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Hungkuang</w:t>
      </w:r>
      <w:proofErr w:type="spellEnd"/>
      <w:r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Taiwan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970C3" w:rsidRDefault="004970C3" w:rsidP="004970C3">
      <w:pPr>
        <w:pStyle w:val="a3"/>
        <w:spacing w:before="90" w:line="280" w:lineRule="auto"/>
        <w:ind w:left="100"/>
        <w:jc w:val="both"/>
      </w:pPr>
      <w:r>
        <w:t>The purpose of this research is to investigate the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treatment and reuse of fly ash in the municipal solid waste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incinerator</w:t>
      </w:r>
      <w:r>
        <w:t xml:space="preserve"> (MSWI)</w:t>
      </w:r>
      <w:r>
        <w:t>. The fly ash was treated with the alkali fusion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hydrothermal method to synthesize the zeolite for reuse.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The effects of different operation conditions and the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optimum synthesis parameters were explored. The specific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surface area, surface morphology, species identification,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adsorption capacity, and the reuse potentials of the</w:t>
      </w:r>
      <w:r>
        <w:rPr>
          <w:rFonts w:asciiTheme="minorEastAsia" w:eastAsiaTheme="minorEastAsia" w:hAnsiTheme="minorEastAsia" w:hint="eastAsia"/>
          <w:lang w:eastAsia="zh-TW"/>
        </w:rPr>
        <w:t xml:space="preserve"> </w:t>
      </w:r>
      <w:r>
        <w:t>synthesized zeolites were analyzed and evaluated.</w:t>
      </w:r>
    </w:p>
    <w:p w:rsidR="004970C3" w:rsidRDefault="004970C3" w:rsidP="004970C3">
      <w:pPr>
        <w:pStyle w:val="a3"/>
        <w:spacing w:before="90" w:line="280" w:lineRule="auto"/>
        <w:ind w:left="100"/>
        <w:jc w:val="both"/>
      </w:pPr>
      <w:r>
        <w:t>For the results of zeolite synthesized from the boiler</w:t>
      </w:r>
      <w:r>
        <w:t xml:space="preserve"> </w:t>
      </w:r>
      <w:r>
        <w:t>ash, the optimum operation conditions were Si/Al=40,</w:t>
      </w:r>
      <w:r>
        <w:t xml:space="preserve"> </w:t>
      </w:r>
      <w:r>
        <w:t xml:space="preserve">alkali/ash=1.5, alkali fusion reaction with </w:t>
      </w:r>
      <w:proofErr w:type="spellStart"/>
      <w:r>
        <w:t>NaOH</w:t>
      </w:r>
      <w:proofErr w:type="spellEnd"/>
      <w:r>
        <w:t xml:space="preserve"> at 400</w:t>
      </w:r>
      <w:r w:rsidRPr="004970C3">
        <w:rPr>
          <w:vertAlign w:val="superscript"/>
        </w:rPr>
        <w:t>o</w:t>
      </w:r>
      <w:r>
        <w:t>C</w:t>
      </w:r>
      <w:r>
        <w:rPr>
          <w:rFonts w:ascii="微軟正黑體" w:eastAsia="微軟正黑體" w:hAnsi="微軟正黑體" w:cs="微軟正黑體" w:hint="eastAsia"/>
          <w:lang w:eastAsia="zh-TW"/>
        </w:rPr>
        <w:t xml:space="preserve"> </w:t>
      </w:r>
      <w:r>
        <w:t>for 40 mins, hydrolysis with L/S=100 at 105</w:t>
      </w:r>
      <w:r w:rsidRPr="004970C3">
        <w:rPr>
          <w:vertAlign w:val="superscript"/>
        </w:rPr>
        <w:t>o</w:t>
      </w:r>
      <w:r>
        <w:t xml:space="preserve">C for 24 </w:t>
      </w:r>
      <w:proofErr w:type="spellStart"/>
      <w:r>
        <w:t>hr</w:t>
      </w:r>
      <w:proofErr w:type="spellEnd"/>
      <w:r>
        <w:t>,</w:t>
      </w:r>
      <w:r>
        <w:t xml:space="preserve"> </w:t>
      </w:r>
      <w:r>
        <w:t>and hydrothermal synthesis at 105</w:t>
      </w:r>
      <w:r w:rsidRPr="004970C3">
        <w:rPr>
          <w:vertAlign w:val="superscript"/>
        </w:rPr>
        <w:t>o</w:t>
      </w:r>
      <w:r>
        <w:t>C for 48 hr. The largest</w:t>
      </w:r>
      <w:r>
        <w:t xml:space="preserve"> </w:t>
      </w:r>
      <w:r>
        <w:t>specific surface area of synthesized zeolite could up to be</w:t>
      </w:r>
      <w:r>
        <w:t xml:space="preserve"> </w:t>
      </w:r>
      <w:r>
        <w:t>881.24m</w:t>
      </w:r>
      <w:r w:rsidRPr="004970C3">
        <w:rPr>
          <w:vertAlign w:val="superscript"/>
        </w:rPr>
        <w:t>2</w:t>
      </w:r>
      <w:r>
        <w:t>/g. The influence of different operation parameters</w:t>
      </w:r>
      <w:r>
        <w:t xml:space="preserve"> </w:t>
      </w:r>
      <w:r>
        <w:t>on the synthesis of zeolite from boiler ash followed the</w:t>
      </w:r>
      <w:r>
        <w:t xml:space="preserve"> </w:t>
      </w:r>
      <w:r>
        <w:t>sequence of Si/Al&gt; alkali/ash&gt; hydrolysis L/S&gt; hydrothermal</w:t>
      </w:r>
      <w:r>
        <w:t xml:space="preserve"> </w:t>
      </w:r>
      <w:r>
        <w:t>time&gt; alkali fusion temperature. The XRD patterns of</w:t>
      </w:r>
      <w:r>
        <w:t xml:space="preserve"> </w:t>
      </w:r>
      <w:r>
        <w:t>synthesized zeolites were identified to be similar with the</w:t>
      </w:r>
      <w:r>
        <w:t xml:space="preserve"> </w:t>
      </w:r>
      <w:r>
        <w:t xml:space="preserve">Zeolite theta-1, ZSM-5, </w:t>
      </w:r>
      <w:proofErr w:type="spellStart"/>
      <w:r>
        <w:t>Terranovaite</w:t>
      </w:r>
      <w:proofErr w:type="spellEnd"/>
      <w:r>
        <w:t>, and Zeolite Sigma-2.</w:t>
      </w:r>
      <w:r>
        <w:t xml:space="preserve"> </w:t>
      </w:r>
      <w:r>
        <w:t>The adsorption capacity of synthesized zeolite for iodine</w:t>
      </w:r>
      <w:r>
        <w:t xml:space="preserve"> </w:t>
      </w:r>
      <w:r>
        <w:t>was higher than that for methylene blue. The adsorption</w:t>
      </w:r>
      <w:r>
        <w:t xml:space="preserve"> </w:t>
      </w:r>
      <w:r>
        <w:t>capacity of synthesized zeolite for iodine was increased as</w:t>
      </w:r>
      <w:r>
        <w:t xml:space="preserve"> </w:t>
      </w:r>
      <w:r>
        <w:t>the rising specific surface area of synthesized zeolite,</w:t>
      </w:r>
      <w:r>
        <w:t xml:space="preserve"> </w:t>
      </w:r>
      <w:r>
        <w:t>and the highest value could up to be 1881mg/g. This result</w:t>
      </w:r>
      <w:r>
        <w:t xml:space="preserve"> </w:t>
      </w:r>
      <w:r>
        <w:t>verified that the synthesized zeolites from MSWI fly ash</w:t>
      </w:r>
      <w:r>
        <w:t xml:space="preserve"> </w:t>
      </w:r>
      <w:r>
        <w:t>had great adsorption capacity and reuse potentials, they</w:t>
      </w:r>
      <w:r>
        <w:t xml:space="preserve"> </w:t>
      </w:r>
      <w:r>
        <w:t>were not inferior to the commercial adsorbent such as the</w:t>
      </w:r>
      <w:r>
        <w:t xml:space="preserve"> </w:t>
      </w:r>
      <w:r>
        <w:t>activated carbon.</w:t>
      </w:r>
    </w:p>
    <w:p w:rsidR="00AE3E37" w:rsidRDefault="004970C3" w:rsidP="004970C3">
      <w:pPr>
        <w:pStyle w:val="a3"/>
        <w:spacing w:before="90" w:line="280" w:lineRule="auto"/>
        <w:ind w:left="100"/>
        <w:jc w:val="both"/>
      </w:pPr>
      <w:r>
        <w:t>In summary, MSWI fly ash can be used to synthesize the</w:t>
      </w:r>
      <w:r>
        <w:t xml:space="preserve"> </w:t>
      </w:r>
      <w:r>
        <w:t>zeolite with high specific surface area by the alkali</w:t>
      </w:r>
      <w:r>
        <w:t xml:space="preserve"> </w:t>
      </w:r>
      <w:r>
        <w:t>fusion and hydrothermal method. The zeolite can be reuse</w:t>
      </w:r>
      <w:r>
        <w:t xml:space="preserve"> </w:t>
      </w:r>
      <w:r>
        <w:t>for the adsorption of various pollutants, their developing</w:t>
      </w:r>
      <w:r>
        <w:t xml:space="preserve"> </w:t>
      </w:r>
      <w:r>
        <w:t>potentials are limitless.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FE3190" w:rsidP="00FE3190">
      <w:pPr>
        <w:pStyle w:val="a3"/>
        <w:spacing w:before="2"/>
        <w:jc w:val="center"/>
        <w:rPr>
          <w:rFonts w:ascii="Arial"/>
          <w:b/>
          <w:sz w:val="16"/>
        </w:rPr>
      </w:pPr>
      <w:r w:rsidRPr="00C820DC">
        <w:rPr>
          <w:rFonts w:hint="eastAsia"/>
        </w:rPr>
        <w:drawing>
          <wp:inline distT="0" distB="0" distL="0" distR="0" wp14:anchorId="06DBFB92" wp14:editId="404ED114">
            <wp:extent cx="3165475" cy="1960502"/>
            <wp:effectExtent l="0" t="0" r="0" b="1905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6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C0E90" w:rsidRPr="005C0E90" w:rsidRDefault="005C0E90" w:rsidP="005C0E9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C0E90">
        <w:rPr>
          <w:sz w:val="18"/>
        </w:rPr>
        <w:t xml:space="preserve">Chen JC, Cheng YC (2017) Effects of </w:t>
      </w:r>
      <w:r>
        <w:rPr>
          <w:sz w:val="18"/>
        </w:rPr>
        <w:t>d</w:t>
      </w:r>
      <w:r w:rsidRPr="005C0E90">
        <w:rPr>
          <w:sz w:val="18"/>
        </w:rPr>
        <w:t xml:space="preserve">ifferent </w:t>
      </w:r>
      <w:r>
        <w:rPr>
          <w:sz w:val="18"/>
        </w:rPr>
        <w:t>p</w:t>
      </w:r>
      <w:r w:rsidRPr="005C0E90">
        <w:rPr>
          <w:sz w:val="18"/>
        </w:rPr>
        <w:t xml:space="preserve">oison </w:t>
      </w:r>
      <w:r>
        <w:rPr>
          <w:sz w:val="18"/>
        </w:rPr>
        <w:t>f</w:t>
      </w:r>
      <w:r w:rsidRPr="005C0E90">
        <w:rPr>
          <w:sz w:val="18"/>
        </w:rPr>
        <w:t xml:space="preserve">actors on the </w:t>
      </w:r>
      <w:r>
        <w:rPr>
          <w:sz w:val="18"/>
        </w:rPr>
        <w:t>d</w:t>
      </w:r>
      <w:r w:rsidRPr="005C0E90">
        <w:rPr>
          <w:sz w:val="18"/>
        </w:rPr>
        <w:t xml:space="preserve">eactivation and </w:t>
      </w:r>
      <w:r>
        <w:rPr>
          <w:sz w:val="18"/>
        </w:rPr>
        <w:t>c</w:t>
      </w:r>
      <w:r w:rsidRPr="005C0E90">
        <w:rPr>
          <w:sz w:val="18"/>
        </w:rPr>
        <w:t xml:space="preserve">haracteristics of </w:t>
      </w:r>
      <w:r>
        <w:rPr>
          <w:sz w:val="18"/>
        </w:rPr>
        <w:t>c</w:t>
      </w:r>
      <w:r w:rsidRPr="005C0E90">
        <w:rPr>
          <w:sz w:val="18"/>
        </w:rPr>
        <w:t>atalysts. International Journal of Advances in Science, Engineering and Technology 5(3)</w:t>
      </w:r>
      <w:r w:rsidR="007910A5">
        <w:rPr>
          <w:sz w:val="18"/>
        </w:rPr>
        <w:t>:</w:t>
      </w:r>
      <w:r w:rsidRPr="005C0E90">
        <w:rPr>
          <w:sz w:val="18"/>
        </w:rPr>
        <w:t>57-62.</w:t>
      </w:r>
    </w:p>
    <w:p w:rsidR="005C0E90" w:rsidRPr="005C0E90" w:rsidRDefault="005C0E90" w:rsidP="005C0E9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C0E90">
        <w:rPr>
          <w:sz w:val="18"/>
        </w:rPr>
        <w:t>Chen JC, You CS, Cheng JS (2016) Reuse and recycling of spent lithium battery for the synthesis of catalysts</w:t>
      </w:r>
      <w:r w:rsidR="00FE3190">
        <w:rPr>
          <w:sz w:val="18"/>
        </w:rPr>
        <w:t>.</w:t>
      </w:r>
      <w:r w:rsidRPr="005C0E90">
        <w:rPr>
          <w:sz w:val="18"/>
        </w:rPr>
        <w:t xml:space="preserve"> Industrial Pollution Prevention and Control 35(4)</w:t>
      </w:r>
      <w:r w:rsidR="007910A5">
        <w:rPr>
          <w:sz w:val="18"/>
        </w:rPr>
        <w:t>:</w:t>
      </w:r>
      <w:r w:rsidRPr="005C0E90">
        <w:rPr>
          <w:sz w:val="18"/>
        </w:rPr>
        <w:t>1-17.</w:t>
      </w:r>
    </w:p>
    <w:p w:rsidR="007910A5" w:rsidRDefault="005C0E90" w:rsidP="00A120C7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910A5">
        <w:rPr>
          <w:sz w:val="18"/>
        </w:rPr>
        <w:t>Lu CH, Chen JC, Chuang KH, Wey MY (2015) The different properties of lightweight aggregates with the ﬂy ashes of ﬂuidized-bed and mechanical incinerators. Construction and Building Materials 101</w:t>
      </w:r>
      <w:r w:rsidR="007910A5" w:rsidRPr="007910A5">
        <w:rPr>
          <w:sz w:val="18"/>
        </w:rPr>
        <w:t>:</w:t>
      </w:r>
      <w:r w:rsidRPr="007910A5">
        <w:rPr>
          <w:sz w:val="18"/>
        </w:rPr>
        <w:t xml:space="preserve">380-388. </w:t>
      </w:r>
    </w:p>
    <w:p w:rsidR="007910A5" w:rsidRDefault="005C0E90" w:rsidP="00B640B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7910A5">
        <w:rPr>
          <w:sz w:val="18"/>
        </w:rPr>
        <w:t>Hwang LL, Wey MY, Chen JC (2014) Effects of membrane compositions and operating conditions on the filtration and backwashing performance of the activated carbon polymer composite membranes. Desalination 352</w:t>
      </w:r>
      <w:r w:rsidR="007910A5" w:rsidRPr="007910A5">
        <w:rPr>
          <w:sz w:val="18"/>
        </w:rPr>
        <w:t>:</w:t>
      </w:r>
      <w:r w:rsidRPr="007910A5">
        <w:rPr>
          <w:sz w:val="18"/>
        </w:rPr>
        <w:t xml:space="preserve">181-189. </w:t>
      </w:r>
    </w:p>
    <w:p w:rsidR="00AE3E37" w:rsidRPr="008756E6" w:rsidRDefault="005C0E90" w:rsidP="0035699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</w:pPr>
      <w:r w:rsidRPr="00FE3190">
        <w:rPr>
          <w:sz w:val="18"/>
        </w:rPr>
        <w:t xml:space="preserve">Chen JC, Lin YZ, Chen WZ </w:t>
      </w:r>
      <w:r w:rsidR="00FE3190" w:rsidRPr="00FE3190">
        <w:rPr>
          <w:sz w:val="18"/>
        </w:rPr>
        <w:t>(</w:t>
      </w:r>
      <w:r w:rsidRPr="00FE3190">
        <w:rPr>
          <w:sz w:val="18"/>
        </w:rPr>
        <w:t xml:space="preserve">2014) Waste to biofuel by </w:t>
      </w:r>
      <w:proofErr w:type="spellStart"/>
      <w:r w:rsidRPr="00FE3190">
        <w:rPr>
          <w:sz w:val="18"/>
        </w:rPr>
        <w:t>torrefaction</w:t>
      </w:r>
      <w:proofErr w:type="spellEnd"/>
      <w:r w:rsidRPr="00FE3190">
        <w:rPr>
          <w:sz w:val="18"/>
        </w:rPr>
        <w:t xml:space="preserve"> technology</w:t>
      </w:r>
      <w:r w:rsidR="00FE3190" w:rsidRPr="00FE3190">
        <w:rPr>
          <w:sz w:val="18"/>
        </w:rPr>
        <w:t>.</w:t>
      </w:r>
      <w:r w:rsidRPr="00FE3190">
        <w:rPr>
          <w:sz w:val="18"/>
        </w:rPr>
        <w:t xml:space="preserve"> International Journal of Chemical, Nuclear, Metallurgical and Materials Engineering 8(6)</w:t>
      </w:r>
      <w:r w:rsidR="00FE3190" w:rsidRPr="00FE3190">
        <w:rPr>
          <w:sz w:val="18"/>
        </w:rPr>
        <w:t xml:space="preserve">: </w:t>
      </w:r>
      <w:r w:rsidRPr="00FE3190">
        <w:rPr>
          <w:sz w:val="18"/>
        </w:rPr>
        <w:t>447-450.</w:t>
      </w:r>
      <w:bookmarkStart w:id="0" w:name="_GoBack"/>
      <w:bookmarkEnd w:id="0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ECA05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C0E90" w:rsidRPr="005C0E90">
        <w:t xml:space="preserve"> </w:t>
      </w:r>
      <w:r w:rsidR="005C0E90">
        <w:rPr>
          <w:noProof/>
        </w:rPr>
        <w:drawing>
          <wp:inline distT="0" distB="0" distL="0" distR="0">
            <wp:extent cx="455930" cy="621722"/>
            <wp:effectExtent l="0" t="0" r="1270" b="698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6" cy="64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0E90"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B02D2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Professor </w:t>
      </w:r>
      <w:proofErr w:type="spellStart"/>
      <w:r>
        <w:rPr>
          <w:rFonts w:ascii="Arial"/>
          <w:sz w:val="14"/>
        </w:rPr>
        <w:t>Jyh-Cherng</w:t>
      </w:r>
      <w:proofErr w:type="spellEnd"/>
      <w:r>
        <w:rPr>
          <w:rFonts w:ascii="Arial"/>
          <w:sz w:val="14"/>
        </w:rPr>
        <w:t xml:space="preserve"> Chen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 xml:space="preserve">is </w:t>
      </w:r>
      <w:r w:rsidR="00A9710C">
        <w:rPr>
          <w:rFonts w:ascii="Arial"/>
          <w:sz w:val="14"/>
        </w:rPr>
        <w:t xml:space="preserve">expertise in </w:t>
      </w:r>
      <w:r>
        <w:rPr>
          <w:rFonts w:ascii="Arial"/>
          <w:sz w:val="14"/>
        </w:rPr>
        <w:t>waste treatment and management</w:t>
      </w:r>
      <w:r w:rsidR="005C0E90">
        <w:rPr>
          <w:rFonts w:ascii="Arial"/>
          <w:sz w:val="14"/>
        </w:rPr>
        <w:t>;</w:t>
      </w:r>
      <w:r>
        <w:rPr>
          <w:rFonts w:ascii="Arial"/>
          <w:sz w:val="14"/>
        </w:rPr>
        <w:t xml:space="preserve"> waste recycling, reuse and recovery technology</w:t>
      </w:r>
      <w:r w:rsidR="005C0E90">
        <w:rPr>
          <w:rFonts w:ascii="Arial"/>
          <w:sz w:val="14"/>
        </w:rPr>
        <w:t>;</w:t>
      </w:r>
      <w:r>
        <w:rPr>
          <w:rFonts w:ascii="Arial"/>
          <w:sz w:val="14"/>
        </w:rPr>
        <w:t xml:space="preserve"> waste incineration</w:t>
      </w:r>
      <w:r w:rsidR="00726A03">
        <w:rPr>
          <w:rFonts w:ascii="Arial"/>
          <w:sz w:val="14"/>
        </w:rPr>
        <w:t>, combustion</w:t>
      </w:r>
      <w:r w:rsidR="005C0E90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 thermal treatment</w:t>
      </w:r>
      <w:r w:rsidR="005C0E90">
        <w:rPr>
          <w:rFonts w:ascii="Arial"/>
          <w:sz w:val="14"/>
        </w:rPr>
        <w:t>;</w:t>
      </w:r>
      <w:r>
        <w:rPr>
          <w:rFonts w:ascii="Arial"/>
          <w:sz w:val="14"/>
        </w:rPr>
        <w:t xml:space="preserve"> waste to energy </w:t>
      </w:r>
      <w:r w:rsidR="005C0E90">
        <w:rPr>
          <w:rFonts w:ascii="Arial"/>
          <w:sz w:val="14"/>
        </w:rPr>
        <w:t xml:space="preserve">and fuel </w:t>
      </w:r>
      <w:r>
        <w:rPr>
          <w:rFonts w:ascii="Arial"/>
          <w:sz w:val="14"/>
        </w:rPr>
        <w:t>technology</w:t>
      </w:r>
      <w:r w:rsidR="005C0E90">
        <w:rPr>
          <w:rFonts w:ascii="Arial"/>
          <w:sz w:val="14"/>
        </w:rPr>
        <w:t>;</w:t>
      </w:r>
      <w:r>
        <w:rPr>
          <w:rFonts w:ascii="Arial"/>
          <w:sz w:val="14"/>
        </w:rPr>
        <w:t xml:space="preserve"> and </w:t>
      </w:r>
      <w:r w:rsidR="00726A03">
        <w:rPr>
          <w:rFonts w:ascii="Arial"/>
          <w:sz w:val="14"/>
        </w:rPr>
        <w:t xml:space="preserve">the </w:t>
      </w:r>
      <w:r>
        <w:rPr>
          <w:rFonts w:ascii="Arial"/>
          <w:sz w:val="14"/>
        </w:rPr>
        <w:t>synthesis, application and recovery of catalysts. 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more than 15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administration. </w:t>
      </w:r>
      <w:r w:rsidR="00726A03">
        <w:rPr>
          <w:rFonts w:ascii="Arial"/>
          <w:sz w:val="14"/>
        </w:rPr>
        <w:t>He has published more than 70 journal papers and 70 conference papers</w:t>
      </w:r>
      <w:r w:rsidR="005C0E90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26A03" w:rsidRPr="009D771A">
          <w:rPr>
            <w:rStyle w:val="ac"/>
            <w:rFonts w:ascii="Arial"/>
            <w:sz w:val="14"/>
          </w:rPr>
          <w:t>jcchen2@mail.fcu.edu.tw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F68A0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890" w:rsidRDefault="001F5890">
      <w:r>
        <w:separator/>
      </w:r>
    </w:p>
  </w:endnote>
  <w:endnote w:type="continuationSeparator" w:id="0">
    <w:p w:rsidR="001F5890" w:rsidRDefault="001F5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890" w:rsidRDefault="001F5890">
      <w:r>
        <w:separator/>
      </w:r>
    </w:p>
  </w:footnote>
  <w:footnote w:type="continuationSeparator" w:id="0">
    <w:p w:rsidR="001F5890" w:rsidRDefault="001F5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93704"/>
    <w:rsid w:val="000E2911"/>
    <w:rsid w:val="001263DF"/>
    <w:rsid w:val="001F5890"/>
    <w:rsid w:val="00292ED9"/>
    <w:rsid w:val="00404E5B"/>
    <w:rsid w:val="00414F7B"/>
    <w:rsid w:val="004355DC"/>
    <w:rsid w:val="004749B4"/>
    <w:rsid w:val="00494130"/>
    <w:rsid w:val="004970C3"/>
    <w:rsid w:val="004F3523"/>
    <w:rsid w:val="005973B9"/>
    <w:rsid w:val="005B3A56"/>
    <w:rsid w:val="005C0E90"/>
    <w:rsid w:val="006060CE"/>
    <w:rsid w:val="0063497F"/>
    <w:rsid w:val="00726A03"/>
    <w:rsid w:val="007910A5"/>
    <w:rsid w:val="00873DF0"/>
    <w:rsid w:val="008756E6"/>
    <w:rsid w:val="009B2D44"/>
    <w:rsid w:val="00A07E82"/>
    <w:rsid w:val="00A9710C"/>
    <w:rsid w:val="00AE3E37"/>
    <w:rsid w:val="00B02D2F"/>
    <w:rsid w:val="00B21A57"/>
    <w:rsid w:val="00C33602"/>
    <w:rsid w:val="00CD6F55"/>
    <w:rsid w:val="00DE3104"/>
    <w:rsid w:val="00F72EEA"/>
    <w:rsid w:val="00F84CAE"/>
    <w:rsid w:val="00FE3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72881"/>
  <w15:docId w15:val="{F30B2696-B3D3-4174-B7C5-307D2217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726A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cchen2@mail.fcu.edu.tw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winuser</cp:lastModifiedBy>
  <cp:revision>2</cp:revision>
  <dcterms:created xsi:type="dcterms:W3CDTF">2018-03-29T07:32:00Z</dcterms:created>
  <dcterms:modified xsi:type="dcterms:W3CDTF">2018-03-29T07:32:00Z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