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Corpodetexto"/>
        <w:rPr>
          <w:rFonts w:ascii="Times New Roman"/>
          <w:sz w:val="20"/>
        </w:rPr>
      </w:pPr>
    </w:p>
    <w:p w:rsidR="000E2053" w:rsidRPr="000E2053" w:rsidRDefault="000E2053" w:rsidP="00E5295E">
      <w:pPr>
        <w:pStyle w:val="Ttulo1"/>
        <w:spacing w:before="170"/>
        <w:jc w:val="center"/>
        <w:rPr>
          <w:color w:val="337AB7"/>
        </w:rPr>
      </w:pPr>
      <w:r w:rsidRPr="000E2053">
        <w:rPr>
          <w:color w:val="337AB7"/>
        </w:rPr>
        <w:t xml:space="preserve">Rare mutation in </w:t>
      </w:r>
      <w:r w:rsidRPr="000E2053">
        <w:rPr>
          <w:i/>
          <w:color w:val="337AB7"/>
        </w:rPr>
        <w:t>FMR1</w:t>
      </w:r>
      <w:r>
        <w:rPr>
          <w:color w:val="337AB7"/>
        </w:rPr>
        <w:t xml:space="preserve"> gene in woman with Fragile X-S</w:t>
      </w:r>
      <w:r w:rsidRPr="000E2053">
        <w:rPr>
          <w:color w:val="337AB7"/>
        </w:rPr>
        <w:t>yndrome</w:t>
      </w:r>
    </w:p>
    <w:p w:rsidR="00AE3E37" w:rsidRPr="00C5498D" w:rsidRDefault="00AE3E37" w:rsidP="00026306">
      <w:pPr>
        <w:pStyle w:val="Ttulo1"/>
        <w:spacing w:before="170" w:line="240" w:lineRule="auto"/>
        <w:rPr>
          <w:sz w:val="8"/>
        </w:rPr>
      </w:pPr>
    </w:p>
    <w:p w:rsidR="000E2053" w:rsidRPr="008077AD" w:rsidRDefault="000E2053">
      <w:pPr>
        <w:pStyle w:val="Corpodetexto"/>
        <w:spacing w:before="73" w:line="198" w:lineRule="exact"/>
        <w:ind w:left="100" w:right="5967"/>
        <w:rPr>
          <w:rFonts w:ascii="Arial"/>
          <w:u w:val="single"/>
        </w:rPr>
      </w:pPr>
      <w:r w:rsidRPr="008077AD">
        <w:rPr>
          <w:rFonts w:ascii="Arial"/>
          <w:u w:val="single"/>
        </w:rPr>
        <w:t xml:space="preserve">Marc A D </w:t>
      </w:r>
      <w:proofErr w:type="spellStart"/>
      <w:r w:rsidRPr="008077AD">
        <w:rPr>
          <w:rFonts w:ascii="Arial"/>
          <w:u w:val="single"/>
        </w:rPr>
        <w:t>Gigonzac</w:t>
      </w:r>
      <w:proofErr w:type="spellEnd"/>
      <w:r w:rsidRPr="008077AD">
        <w:rPr>
          <w:rFonts w:ascii="Arial"/>
          <w:u w:val="single"/>
        </w:rPr>
        <w:t xml:space="preserve">, </w:t>
      </w:r>
      <w:r w:rsidR="00A9710C" w:rsidRPr="008077AD">
        <w:rPr>
          <w:rFonts w:ascii="Arial"/>
          <w:u w:val="single"/>
        </w:rPr>
        <w:t>PhD,</w:t>
      </w:r>
      <w:r w:rsidR="000F05AC" w:rsidRPr="008077AD">
        <w:rPr>
          <w:rFonts w:ascii="Arial"/>
          <w:u w:val="single"/>
        </w:rPr>
        <w:t xml:space="preserve"> LaGene, </w:t>
      </w:r>
      <w:r w:rsidRPr="008077AD">
        <w:rPr>
          <w:rFonts w:ascii="Arial"/>
          <w:u w:val="single"/>
        </w:rPr>
        <w:t xml:space="preserve">UEG </w:t>
      </w:r>
    </w:p>
    <w:p w:rsidR="00AE3E37" w:rsidRPr="000F05AC" w:rsidRDefault="000E2053">
      <w:pPr>
        <w:pStyle w:val="Corpodetexto"/>
        <w:spacing w:before="73" w:line="198" w:lineRule="exact"/>
        <w:ind w:left="100" w:right="5967"/>
        <w:rPr>
          <w:rFonts w:ascii="Arial"/>
          <w:lang w:val="pt-BR"/>
        </w:rPr>
      </w:pPr>
      <w:r w:rsidRPr="000F05AC">
        <w:rPr>
          <w:rFonts w:ascii="Arial"/>
          <w:lang w:val="pt-BR"/>
        </w:rPr>
        <w:t xml:space="preserve">Thais C Vieira, PhD, </w:t>
      </w:r>
      <w:proofErr w:type="gramStart"/>
      <w:r w:rsidRPr="000F05AC">
        <w:rPr>
          <w:rFonts w:ascii="Arial"/>
          <w:lang w:val="pt-BR"/>
        </w:rPr>
        <w:t>LaGene</w:t>
      </w:r>
      <w:proofErr w:type="gramEnd"/>
      <w:r w:rsidRPr="000F05AC">
        <w:rPr>
          <w:rFonts w:ascii="Arial"/>
          <w:lang w:val="pt-BR"/>
        </w:rPr>
        <w:t>, UEG</w:t>
      </w:r>
    </w:p>
    <w:p w:rsidR="006E45C0" w:rsidRPr="000F05AC" w:rsidRDefault="006E45C0">
      <w:pPr>
        <w:pStyle w:val="Corpodetexto"/>
        <w:spacing w:before="73" w:line="198" w:lineRule="exact"/>
        <w:ind w:left="100" w:right="5967"/>
        <w:rPr>
          <w:rFonts w:ascii="Arial"/>
        </w:rPr>
      </w:pPr>
      <w:r w:rsidRPr="000F05AC">
        <w:rPr>
          <w:rFonts w:ascii="Arial"/>
        </w:rPr>
        <w:t>Irene Plaza Pinto,</w:t>
      </w:r>
      <w:r w:rsidR="000F05AC" w:rsidRPr="000F05AC">
        <w:rPr>
          <w:rFonts w:ascii="Arial"/>
        </w:rPr>
        <w:t xml:space="preserve"> </w:t>
      </w:r>
      <w:proofErr w:type="spellStart"/>
      <w:r w:rsidR="000F05AC" w:rsidRPr="000F05AC">
        <w:rPr>
          <w:rFonts w:ascii="Arial"/>
        </w:rPr>
        <w:t>MsC</w:t>
      </w:r>
      <w:proofErr w:type="spellEnd"/>
      <w:r w:rsidR="000F05AC" w:rsidRPr="000F05AC">
        <w:rPr>
          <w:rFonts w:ascii="Arial"/>
        </w:rPr>
        <w:t>,</w:t>
      </w:r>
      <w:r w:rsidRPr="000F05AC">
        <w:rPr>
          <w:rFonts w:ascii="Arial"/>
        </w:rPr>
        <w:t xml:space="preserve"> Replicon/PUC-GO</w:t>
      </w:r>
    </w:p>
    <w:p w:rsidR="000F05AC" w:rsidRPr="000F05AC" w:rsidRDefault="000F05AC">
      <w:pPr>
        <w:pStyle w:val="Corpodetexto"/>
        <w:spacing w:before="73" w:line="198" w:lineRule="exact"/>
        <w:ind w:left="100" w:right="5967"/>
        <w:rPr>
          <w:rFonts w:ascii="Arial"/>
          <w:lang w:val="pt-BR"/>
        </w:rPr>
      </w:pPr>
      <w:r w:rsidRPr="000F05AC">
        <w:rPr>
          <w:rFonts w:ascii="Arial"/>
          <w:lang w:val="pt-BR"/>
        </w:rPr>
        <w:t xml:space="preserve">Aparecido Divino da Cruz, PhD, </w:t>
      </w:r>
      <w:proofErr w:type="spellStart"/>
      <w:proofErr w:type="gramStart"/>
      <w:r w:rsidRPr="000F05AC">
        <w:rPr>
          <w:rFonts w:ascii="Arial"/>
          <w:lang w:val="pt-BR"/>
        </w:rPr>
        <w:t>LaGene</w:t>
      </w:r>
      <w:proofErr w:type="gramEnd"/>
      <w:r w:rsidRPr="000F05AC">
        <w:rPr>
          <w:rFonts w:ascii="Arial"/>
          <w:lang w:val="pt-BR"/>
        </w:rPr>
        <w:t>,Replicon</w:t>
      </w:r>
      <w:proofErr w:type="spellEnd"/>
      <w:r w:rsidRPr="000F05AC">
        <w:rPr>
          <w:rFonts w:ascii="Arial"/>
          <w:lang w:val="pt-BR"/>
        </w:rPr>
        <w:t>/PUC-GO</w:t>
      </w:r>
    </w:p>
    <w:p w:rsidR="000F05AC" w:rsidRDefault="000F05AC">
      <w:pPr>
        <w:pStyle w:val="Corpodetexto"/>
        <w:spacing w:before="73" w:line="198" w:lineRule="exact"/>
        <w:ind w:left="100" w:right="5967"/>
        <w:rPr>
          <w:rFonts w:ascii="Arial"/>
          <w:lang w:val="pt-BR"/>
        </w:rPr>
      </w:pPr>
    </w:p>
    <w:p w:rsidR="00AE3E37" w:rsidRPr="00026306" w:rsidRDefault="00AE3E37">
      <w:pPr>
        <w:pStyle w:val="Corpodetexto"/>
        <w:spacing w:before="3"/>
        <w:rPr>
          <w:rFonts w:ascii="Arial"/>
          <w:sz w:val="12"/>
          <w:lang w:val="pt-BR"/>
        </w:rPr>
      </w:pPr>
    </w:p>
    <w:p w:rsidR="00AE3E37" w:rsidRPr="00026306" w:rsidRDefault="00AE3E37">
      <w:pPr>
        <w:rPr>
          <w:rFonts w:ascii="Arial"/>
          <w:sz w:val="12"/>
          <w:lang w:val="pt-BR"/>
        </w:rPr>
        <w:sectPr w:rsidR="00AE3E37" w:rsidRPr="00026306">
          <w:headerReference w:type="even" r:id="rId8"/>
          <w:headerReference w:type="default" r:id="rId9"/>
          <w:footerReference w:type="even" r:id="rId10"/>
          <w:footerReference w:type="default" r:id="rId11"/>
          <w:headerReference w:type="first" r:id="rId12"/>
          <w:footerReference w:type="first" r:id="rId13"/>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w:t>
      </w:r>
    </w:p>
    <w:p w:rsidR="00AE3E37" w:rsidRPr="00C5498D" w:rsidRDefault="00A9710C" w:rsidP="009F1B95">
      <w:pPr>
        <w:pStyle w:val="Corpodetexto"/>
        <w:spacing w:before="90" w:line="280" w:lineRule="auto"/>
        <w:ind w:left="100"/>
        <w:jc w:val="both"/>
        <w:rPr>
          <w:sz w:val="20"/>
        </w:rPr>
      </w:pPr>
      <w:r w:rsidRPr="00C5498D">
        <w:rPr>
          <w:sz w:val="20"/>
        </w:rPr>
        <w:t xml:space="preserve">Statement of the Problem: </w:t>
      </w:r>
      <w:r w:rsidR="009F1B95" w:rsidRPr="00C5498D">
        <w:rPr>
          <w:sz w:val="20"/>
        </w:rPr>
        <w:t xml:space="preserve">The </w:t>
      </w:r>
      <w:r w:rsidR="009F1B95" w:rsidRPr="00C5498D">
        <w:rPr>
          <w:sz w:val="20"/>
          <w:lang w:val="en"/>
        </w:rPr>
        <w:t xml:space="preserve">Intellectual Disability (ID) is one of the most prevalent development disorders, which appears before 18 years of age, characterized by adaptive and cognitive limitations with significant impairment in intellectual functioning. Due to its heterogeneity, the etiology of ID is variable and difficult to identify, often referred to as Idiopathic Intellectual Disability. Several studies highlight the genetic changes as factors that significantly contribute to this condition. The aim of this study was to investigate the genomic cause of Intellectual Disability Idiopathic in an individual with clinical indication of developmental delay. </w:t>
      </w:r>
      <w:r w:rsidRPr="00C5498D">
        <w:rPr>
          <w:sz w:val="20"/>
        </w:rPr>
        <w:t>Methodolog</w:t>
      </w:r>
      <w:r w:rsidR="00C33602" w:rsidRPr="00C5498D">
        <w:rPr>
          <w:sz w:val="20"/>
        </w:rPr>
        <w:t>y &amp; Theoretical Orientation:</w:t>
      </w:r>
      <w:r w:rsidR="009F1B95" w:rsidRPr="00C5498D">
        <w:rPr>
          <w:rFonts w:ascii="Times New Roman" w:eastAsia="Times New Roman" w:hAnsi="Times New Roman" w:cs="Times New Roman"/>
          <w:color w:val="222222"/>
          <w:sz w:val="28"/>
          <w:szCs w:val="24"/>
          <w:lang w:val="en" w:eastAsia="pt-BR"/>
        </w:rPr>
        <w:t xml:space="preserve"> </w:t>
      </w:r>
      <w:r w:rsidR="009F1B95" w:rsidRPr="00C5498D">
        <w:rPr>
          <w:sz w:val="20"/>
          <w:lang w:val="en"/>
        </w:rPr>
        <w:t xml:space="preserve">Initially we conducted a study with G cytogenetic banding and </w:t>
      </w:r>
      <w:proofErr w:type="spellStart"/>
      <w:r w:rsidR="009F1B95" w:rsidRPr="00C5498D">
        <w:rPr>
          <w:sz w:val="20"/>
          <w:lang w:val="en"/>
        </w:rPr>
        <w:t>Ikaros</w:t>
      </w:r>
      <w:proofErr w:type="spellEnd"/>
      <w:r w:rsidR="009F1B95" w:rsidRPr="00C5498D">
        <w:rPr>
          <w:sz w:val="20"/>
          <w:lang w:val="en"/>
        </w:rPr>
        <w:t xml:space="preserve">® software analysis (Meta systems Corporation, Germany) to identify potential chromosomal abnormalities. Then the molecular analysis of the promoter region of the </w:t>
      </w:r>
      <w:r w:rsidR="009F1B95" w:rsidRPr="00C5498D">
        <w:rPr>
          <w:i/>
          <w:sz w:val="20"/>
          <w:lang w:val="en"/>
        </w:rPr>
        <w:t>FMR1</w:t>
      </w:r>
      <w:r w:rsidR="009F1B95" w:rsidRPr="00C5498D">
        <w:rPr>
          <w:sz w:val="20"/>
          <w:lang w:val="en"/>
        </w:rPr>
        <w:t xml:space="preserve"> gene on chromosome Xq27 was performed by capillary electrophoresis genetic analyzer ABI3500 (Applied </w:t>
      </w:r>
      <w:proofErr w:type="spellStart"/>
      <w:r w:rsidR="009F1B95" w:rsidRPr="00C5498D">
        <w:rPr>
          <w:sz w:val="20"/>
          <w:lang w:val="en"/>
        </w:rPr>
        <w:t>Biosystems</w:t>
      </w:r>
      <w:proofErr w:type="spellEnd"/>
      <w:r w:rsidR="009F1B95" w:rsidRPr="00C5498D">
        <w:rPr>
          <w:sz w:val="20"/>
          <w:lang w:val="en"/>
        </w:rPr>
        <w:t xml:space="preserve">®) to check possible CGG expansions. Subsequently, the investigation for SNPs and CNVs via Chromosomal Analysis of Microarrays (CMA) was tested with high density </w:t>
      </w:r>
      <w:proofErr w:type="spellStart"/>
      <w:r w:rsidR="009F1B95" w:rsidRPr="00C5498D">
        <w:rPr>
          <w:sz w:val="20"/>
          <w:lang w:val="en"/>
        </w:rPr>
        <w:t>CytoScan</w:t>
      </w:r>
      <w:proofErr w:type="spellEnd"/>
      <w:r w:rsidR="009F1B95" w:rsidRPr="00C5498D">
        <w:rPr>
          <w:sz w:val="20"/>
          <w:lang w:val="en"/>
        </w:rPr>
        <w:t>™ HD platform Array (</w:t>
      </w:r>
      <w:proofErr w:type="spellStart"/>
      <w:r w:rsidR="009F1B95" w:rsidRPr="00C5498D">
        <w:rPr>
          <w:sz w:val="20"/>
          <w:lang w:val="en"/>
        </w:rPr>
        <w:t>Affymetrix</w:t>
      </w:r>
      <w:proofErr w:type="spellEnd"/>
      <w:r w:rsidR="009F1B95" w:rsidRPr="00C5498D">
        <w:rPr>
          <w:sz w:val="20"/>
          <w:lang w:val="en"/>
        </w:rPr>
        <w:t>, USA).</w:t>
      </w:r>
      <w:r w:rsidRPr="00C5498D">
        <w:rPr>
          <w:sz w:val="20"/>
        </w:rPr>
        <w:t xml:space="preserve"> Findings: </w:t>
      </w:r>
      <w:r w:rsidR="009F1B95" w:rsidRPr="00C5498D">
        <w:rPr>
          <w:sz w:val="20"/>
          <w:lang w:val="en"/>
        </w:rPr>
        <w:t>The karyotype 46</w:t>
      </w:r>
      <w:proofErr w:type="gramStart"/>
      <w:r w:rsidR="009F1B95" w:rsidRPr="00C5498D">
        <w:rPr>
          <w:sz w:val="20"/>
          <w:lang w:val="en"/>
        </w:rPr>
        <w:t>,XX</w:t>
      </w:r>
      <w:proofErr w:type="gramEnd"/>
      <w:r w:rsidR="009F1B95" w:rsidRPr="00C5498D">
        <w:rPr>
          <w:sz w:val="20"/>
          <w:lang w:val="en"/>
        </w:rPr>
        <w:t xml:space="preserve"> did not provide numerical and/or structural changes detectable by G banding. However, through molecular analysis was possible to identify a single allele with 28 repeats in </w:t>
      </w:r>
      <w:r w:rsidR="009F1B95" w:rsidRPr="00C5498D">
        <w:rPr>
          <w:i/>
          <w:sz w:val="20"/>
          <w:lang w:val="en"/>
        </w:rPr>
        <w:t>FMR1</w:t>
      </w:r>
      <w:r w:rsidR="009F1B95" w:rsidRPr="00C5498D">
        <w:rPr>
          <w:sz w:val="20"/>
          <w:lang w:val="en"/>
        </w:rPr>
        <w:t xml:space="preserve">, indicating the absence of the other allele on chromosome X. The analysis by microarray the patient presented a </w:t>
      </w:r>
      <w:r w:rsidR="009F1B95" w:rsidRPr="00C5498D">
        <w:rPr>
          <w:i/>
          <w:sz w:val="20"/>
          <w:lang w:val="en"/>
        </w:rPr>
        <w:t>de novo</w:t>
      </w:r>
      <w:r w:rsidR="009F1B95" w:rsidRPr="00C5498D">
        <w:rPr>
          <w:sz w:val="20"/>
          <w:lang w:val="en"/>
        </w:rPr>
        <w:t xml:space="preserve"> microdeletion in Xq27.3-q28 of 4,176 kb region. The microdeletion involving 34 genes, and of these, five have direct relation to the phenotype of DI and neurological disorders, including the </w:t>
      </w:r>
      <w:r w:rsidR="009F1B95" w:rsidRPr="00C5498D">
        <w:rPr>
          <w:i/>
          <w:sz w:val="20"/>
          <w:lang w:val="en"/>
        </w:rPr>
        <w:t>FMR1</w:t>
      </w:r>
      <w:r w:rsidR="009F1B95" w:rsidRPr="00C5498D">
        <w:rPr>
          <w:sz w:val="20"/>
          <w:lang w:val="en"/>
        </w:rPr>
        <w:t xml:space="preserve"> gene.</w:t>
      </w:r>
      <w:r w:rsidR="009F1B95" w:rsidRPr="00C5498D">
        <w:rPr>
          <w:sz w:val="20"/>
        </w:rPr>
        <w:t xml:space="preserve"> </w:t>
      </w:r>
      <w:r w:rsidRPr="00C5498D">
        <w:rPr>
          <w:sz w:val="20"/>
        </w:rPr>
        <w:t>Conclusion &amp; Significance:</w:t>
      </w:r>
      <w:r w:rsidR="009F1B95" w:rsidRPr="00C5498D">
        <w:rPr>
          <w:sz w:val="20"/>
        </w:rPr>
        <w:t xml:space="preserve"> </w:t>
      </w:r>
      <w:r w:rsidR="009F1B95" w:rsidRPr="00C5498D">
        <w:rPr>
          <w:sz w:val="20"/>
          <w:lang w:val="en"/>
        </w:rPr>
        <w:t>This study reinforces the importance of holding the chromosomal microarray analysis as a diagnostic method in patients with idiopathic intellectual disabilities, contributing to the description of rare chromosomal changes or not previously described in the literature</w:t>
      </w:r>
      <w:r w:rsidRPr="00C5498D">
        <w:rPr>
          <w:sz w:val="20"/>
        </w:rPr>
        <w:t>.</w:t>
      </w:r>
    </w:p>
    <w:p w:rsidR="000F05AC" w:rsidRDefault="000F05AC" w:rsidP="004B09AA">
      <w:pPr>
        <w:pStyle w:val="Ttulo3"/>
        <w:spacing w:before="74"/>
        <w:ind w:left="284" w:hanging="184"/>
        <w:jc w:val="both"/>
        <w:rPr>
          <w:b w:val="0"/>
        </w:rPr>
      </w:pPr>
    </w:p>
    <w:p w:rsidR="00DE7977" w:rsidRDefault="00A9710C" w:rsidP="00DE7977">
      <w:pPr>
        <w:pStyle w:val="Ttulo3"/>
        <w:ind w:left="284" w:hanging="184"/>
        <w:jc w:val="both"/>
        <w:rPr>
          <w:b w:val="0"/>
        </w:rPr>
      </w:pPr>
      <w:r>
        <w:rPr>
          <w:b w:val="0"/>
        </w:rPr>
        <w:br w:type="column"/>
      </w:r>
      <w:r w:rsidR="004B09AA">
        <w:rPr>
          <w:b w:val="0"/>
        </w:rPr>
        <w:lastRenderedPageBreak/>
        <w:t xml:space="preserve">  </w:t>
      </w:r>
    </w:p>
    <w:p w:rsidR="00C5498D" w:rsidRPr="004B09AA" w:rsidRDefault="004B09AA" w:rsidP="00DE7977">
      <w:pPr>
        <w:pStyle w:val="Ttulo3"/>
        <w:ind w:left="284" w:hanging="184"/>
        <w:jc w:val="both"/>
        <w:rPr>
          <w:b w:val="0"/>
          <w:sz w:val="14"/>
        </w:rPr>
      </w:pPr>
      <w:r>
        <w:rPr>
          <w:b w:val="0"/>
        </w:rPr>
        <w:t xml:space="preserve"> </w:t>
      </w:r>
      <w:r w:rsidR="00A9710C" w:rsidRPr="000E2053">
        <w:rPr>
          <w:color w:val="BF5A14"/>
        </w:rPr>
        <w:t>Image</w:t>
      </w:r>
      <w:r>
        <w:rPr>
          <w:color w:val="BF5A14"/>
        </w:rPr>
        <w:t>-</w:t>
      </w:r>
      <w:r w:rsidR="00C5498D">
        <w:rPr>
          <w:color w:val="BF5A14"/>
        </w:rPr>
        <w:t xml:space="preserve"> </w:t>
      </w:r>
      <w:r w:rsidR="00C5498D" w:rsidRPr="004B09AA">
        <w:rPr>
          <w:b w:val="0"/>
          <w:sz w:val="14"/>
        </w:rPr>
        <w:t xml:space="preserve">(a) </w:t>
      </w:r>
      <w:proofErr w:type="spellStart"/>
      <w:r w:rsidR="00C5498D" w:rsidRPr="004B09AA">
        <w:rPr>
          <w:b w:val="0"/>
          <w:sz w:val="14"/>
        </w:rPr>
        <w:t>Electropherogram</w:t>
      </w:r>
      <w:proofErr w:type="spellEnd"/>
      <w:r w:rsidR="00C5498D" w:rsidRPr="004B09AA">
        <w:rPr>
          <w:b w:val="0"/>
          <w:sz w:val="14"/>
        </w:rPr>
        <w:t xml:space="preserve"> showing a single allele of FMR1 gene in X chromosome in woman and </w:t>
      </w:r>
      <w:r w:rsidRPr="004B09AA">
        <w:rPr>
          <w:b w:val="0"/>
          <w:sz w:val="14"/>
        </w:rPr>
        <w:t xml:space="preserve">(b) </w:t>
      </w:r>
      <w:proofErr w:type="spellStart"/>
      <w:r w:rsidRPr="004B09AA">
        <w:rPr>
          <w:b w:val="0"/>
          <w:sz w:val="14"/>
        </w:rPr>
        <w:t>CgH</w:t>
      </w:r>
      <w:proofErr w:type="spellEnd"/>
      <w:r w:rsidRPr="004B09AA">
        <w:rPr>
          <w:b w:val="0"/>
          <w:sz w:val="14"/>
        </w:rPr>
        <w:t xml:space="preserve"> array showing the deletion region of the FMR1 gene</w:t>
      </w:r>
    </w:p>
    <w:p w:rsidR="00C5498D" w:rsidRPr="004B09AA" w:rsidRDefault="00C5498D" w:rsidP="00C5498D">
      <w:pPr>
        <w:pStyle w:val="Ttulo3"/>
        <w:spacing w:before="74"/>
        <w:rPr>
          <w:color w:val="BF5A14"/>
          <w:sz w:val="6"/>
        </w:rPr>
      </w:pPr>
    </w:p>
    <w:p w:rsidR="00AE3E37" w:rsidRPr="004B09AA" w:rsidRDefault="009F1B95">
      <w:pPr>
        <w:pStyle w:val="Corpodetexto"/>
        <w:spacing w:before="2"/>
        <w:rPr>
          <w:rFonts w:ascii="Arial" w:hAnsi="Arial" w:cs="Arial"/>
          <w:noProof/>
          <w:lang w:eastAsia="pt-BR"/>
        </w:rPr>
      </w:pPr>
      <w:r w:rsidRPr="004B09AA">
        <w:rPr>
          <w:rFonts w:ascii="Arial" w:hAnsi="Arial" w:cs="Arial"/>
          <w:noProof/>
          <w:sz w:val="24"/>
          <w:szCs w:val="24"/>
          <w:lang w:val="pt-BR" w:eastAsia="pt-BR"/>
        </w:rPr>
        <w:drawing>
          <wp:anchor distT="0" distB="0" distL="114300" distR="114300" simplePos="0" relativeHeight="251661312" behindDoc="1" locked="0" layoutInCell="1" allowOverlap="1" wp14:anchorId="76EBB37A" wp14:editId="4B51457B">
            <wp:simplePos x="0" y="0"/>
            <wp:positionH relativeFrom="margin">
              <wp:posOffset>3473450</wp:posOffset>
            </wp:positionH>
            <wp:positionV relativeFrom="paragraph">
              <wp:posOffset>27940</wp:posOffset>
            </wp:positionV>
            <wp:extent cx="3251835" cy="780709"/>
            <wp:effectExtent l="0" t="0" r="5715" b="635"/>
            <wp:wrapNone/>
            <wp:docPr id="67" name="Imagem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BEBA8EAE-BF5A-486C-A8C5-ECC9F3942E4B}">
                          <a14:imgProps xmlns:a14="http://schemas.microsoft.com/office/drawing/2010/main">
                            <a14:imgLayer r:embed="rId15">
                              <a14:imgEffect>
                                <a14:saturation sat="185000"/>
                              </a14:imgEffect>
                            </a14:imgLayer>
                          </a14:imgProps>
                        </a:ext>
                      </a:extLst>
                    </a:blip>
                    <a:srcRect l="17361" t="14699" r="6746" b="67318"/>
                    <a:stretch/>
                  </pic:blipFill>
                  <pic:spPr bwMode="auto">
                    <a:xfrm>
                      <a:off x="0" y="0"/>
                      <a:ext cx="3251835" cy="78070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B09AA" w:rsidRPr="004B09AA">
        <w:rPr>
          <w:rFonts w:ascii="Arial" w:hAnsi="Arial" w:cs="Arial"/>
          <w:noProof/>
          <w:lang w:eastAsia="pt-BR"/>
        </w:rPr>
        <w:t xml:space="preserve">      </w:t>
      </w:r>
      <w:r w:rsidR="004B09AA" w:rsidRPr="004B09AA">
        <w:rPr>
          <w:rFonts w:ascii="Arial" w:hAnsi="Arial" w:cs="Arial"/>
          <w:noProof/>
          <w:sz w:val="14"/>
          <w:lang w:eastAsia="pt-BR"/>
        </w:rPr>
        <w:t xml:space="preserve"> a.</w:t>
      </w:r>
    </w:p>
    <w:p w:rsidR="009F1B95" w:rsidRPr="004B09AA" w:rsidRDefault="009F1B95">
      <w:pPr>
        <w:pStyle w:val="Corpodetexto"/>
        <w:spacing w:before="2"/>
        <w:rPr>
          <w:rFonts w:ascii="Arial" w:hAnsi="Arial" w:cs="Arial"/>
          <w:noProof/>
          <w:lang w:eastAsia="pt-BR"/>
        </w:rPr>
      </w:pPr>
    </w:p>
    <w:p w:rsidR="009F1B95" w:rsidRPr="004B09AA" w:rsidRDefault="009F1B95">
      <w:pPr>
        <w:pStyle w:val="Corpodetexto"/>
        <w:spacing w:before="2"/>
        <w:rPr>
          <w:rFonts w:ascii="Arial" w:hAnsi="Arial" w:cs="Arial"/>
          <w:noProof/>
          <w:lang w:eastAsia="pt-BR"/>
        </w:rPr>
      </w:pPr>
    </w:p>
    <w:p w:rsidR="009F1B95" w:rsidRPr="004B09AA" w:rsidRDefault="009F1B95">
      <w:pPr>
        <w:pStyle w:val="Corpodetexto"/>
        <w:spacing w:before="2"/>
        <w:rPr>
          <w:rFonts w:ascii="Arial" w:hAnsi="Arial" w:cs="Arial"/>
          <w:noProof/>
          <w:lang w:eastAsia="pt-BR"/>
        </w:rPr>
      </w:pPr>
    </w:p>
    <w:p w:rsidR="009F1B95" w:rsidRPr="004B09AA" w:rsidRDefault="009F1B95">
      <w:pPr>
        <w:pStyle w:val="Corpodetexto"/>
        <w:spacing w:before="2"/>
        <w:rPr>
          <w:rFonts w:ascii="Arial" w:hAnsi="Arial" w:cs="Arial"/>
          <w:noProof/>
          <w:lang w:eastAsia="pt-BR"/>
        </w:rPr>
      </w:pPr>
    </w:p>
    <w:p w:rsidR="009F1B95" w:rsidRPr="004B09AA" w:rsidRDefault="009F1B95">
      <w:pPr>
        <w:pStyle w:val="Corpodetexto"/>
        <w:spacing w:before="2"/>
        <w:rPr>
          <w:rFonts w:ascii="Arial" w:hAnsi="Arial" w:cs="Arial"/>
          <w:b/>
          <w:sz w:val="16"/>
        </w:rPr>
      </w:pPr>
      <w:r w:rsidRPr="004B09AA">
        <w:rPr>
          <w:rFonts w:ascii="Arial" w:hAnsi="Arial" w:cs="Arial"/>
          <w:b/>
          <w:noProof/>
          <w:sz w:val="16"/>
          <w:lang w:val="pt-BR" w:eastAsia="pt-BR"/>
        </w:rPr>
        <mc:AlternateContent>
          <mc:Choice Requires="wps">
            <w:drawing>
              <wp:anchor distT="0" distB="0" distL="114300" distR="114300" simplePos="0" relativeHeight="251664384" behindDoc="0" locked="0" layoutInCell="1" allowOverlap="1" wp14:anchorId="07E36AC3" wp14:editId="3A835D9B">
                <wp:simplePos x="0" y="0"/>
                <wp:positionH relativeFrom="column">
                  <wp:posOffset>1847215</wp:posOffset>
                </wp:positionH>
                <wp:positionV relativeFrom="paragraph">
                  <wp:posOffset>103505</wp:posOffset>
                </wp:positionV>
                <wp:extent cx="114300" cy="200025"/>
                <wp:effectExtent l="0" t="0" r="0" b="9525"/>
                <wp:wrapNone/>
                <wp:docPr id="11" name="Seta para baixo 11"/>
                <wp:cNvGraphicFramePr/>
                <a:graphic xmlns:a="http://schemas.openxmlformats.org/drawingml/2006/main">
                  <a:graphicData uri="http://schemas.microsoft.com/office/word/2010/wordprocessingShape">
                    <wps:wsp>
                      <wps:cNvSpPr/>
                      <wps:spPr>
                        <a:xfrm>
                          <a:off x="0" y="0"/>
                          <a:ext cx="114300" cy="200025"/>
                        </a:xfrm>
                        <a:prstGeom prst="downArrow">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Seta para baixo 11" o:spid="_x0000_s1026" type="#_x0000_t67" style="position:absolute;margin-left:145.45pt;margin-top:8.15pt;width:9pt;height:15.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" adj="15429" fillcolor="#4f81bd [3204]" stroked="f" strokeweight="2pt"/>
            </w:pict>
          </mc:Fallback>
        </mc:AlternateContent>
      </w:r>
    </w:p>
    <w:p w:rsidR="009F1B95" w:rsidRPr="004B09AA" w:rsidRDefault="004B09AA">
      <w:pPr>
        <w:pStyle w:val="Corpodetexto"/>
        <w:spacing w:before="2"/>
        <w:rPr>
          <w:rFonts w:ascii="Arial" w:hAnsi="Arial" w:cs="Arial"/>
          <w:sz w:val="16"/>
        </w:rPr>
      </w:pPr>
      <w:r>
        <w:rPr>
          <w:rFonts w:ascii="Arial" w:hAnsi="Arial" w:cs="Arial"/>
          <w:sz w:val="16"/>
        </w:rPr>
        <w:t xml:space="preserve">        </w:t>
      </w:r>
      <w:proofErr w:type="gramStart"/>
      <w:r w:rsidRPr="004B09AA">
        <w:rPr>
          <w:rFonts w:ascii="Arial" w:hAnsi="Arial" w:cs="Arial"/>
          <w:sz w:val="14"/>
        </w:rPr>
        <w:t>b</w:t>
      </w:r>
      <w:proofErr w:type="gramEnd"/>
      <w:r w:rsidRPr="004B09AA">
        <w:rPr>
          <w:rFonts w:ascii="Arial" w:hAnsi="Arial" w:cs="Arial"/>
          <w:sz w:val="14"/>
        </w:rPr>
        <w:t>.</w:t>
      </w:r>
    </w:p>
    <w:p w:rsidR="009F1B95" w:rsidRPr="004B09AA" w:rsidRDefault="009F1B95" w:rsidP="004B09AA">
      <w:pPr>
        <w:pStyle w:val="Corpodetexto"/>
        <w:spacing w:before="2"/>
        <w:rPr>
          <w:rFonts w:ascii="Arial"/>
          <w:b/>
          <w:sz w:val="12"/>
        </w:rPr>
      </w:pPr>
      <w:r w:rsidRPr="008B2956">
        <w:rPr>
          <w:noProof/>
          <w:sz w:val="24"/>
          <w:szCs w:val="24"/>
          <w:lang w:val="pt-BR" w:eastAsia="pt-BR"/>
        </w:rPr>
        <w:drawing>
          <wp:anchor distT="0" distB="0" distL="114300" distR="114300" simplePos="0" relativeHeight="251663360" behindDoc="1" locked="0" layoutInCell="1" allowOverlap="1" wp14:anchorId="399F2C42" wp14:editId="2A71ABA8">
            <wp:simplePos x="0" y="0"/>
            <wp:positionH relativeFrom="margin">
              <wp:posOffset>3616325</wp:posOffset>
            </wp:positionH>
            <wp:positionV relativeFrom="paragraph">
              <wp:posOffset>67945</wp:posOffset>
            </wp:positionV>
            <wp:extent cx="3105150" cy="1062990"/>
            <wp:effectExtent l="0" t="0" r="0" b="3810"/>
            <wp:wrapThrough wrapText="bothSides">
              <wp:wrapPolygon edited="0">
                <wp:start x="0" y="0"/>
                <wp:lineTo x="0" y="21290"/>
                <wp:lineTo x="21467" y="21290"/>
                <wp:lineTo x="21467" y="0"/>
                <wp:lineTo x="0" y="0"/>
              </wp:wrapPolygon>
            </wp:wrapThrough>
            <wp:docPr id="70" name="Imagem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BEBA8EAE-BF5A-486C-A8C5-ECC9F3942E4B}">
                          <a14:imgProps xmlns:a14="http://schemas.microsoft.com/office/drawing/2010/main">
                            <a14:imgLayer r:embed="rId17">
                              <a14:imgEffect>
                                <a14:sharpenSoften amount="25000"/>
                              </a14:imgEffect>
                            </a14:imgLayer>
                          </a14:imgProps>
                        </a:ext>
                      </a:extLst>
                    </a:blip>
                    <a:srcRect l="13188" t="27937" r="4564" b="5640"/>
                    <a:stretch/>
                  </pic:blipFill>
                  <pic:spPr bwMode="auto">
                    <a:xfrm>
                      <a:off x="0" y="0"/>
                      <a:ext cx="3105150" cy="10629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E3E37" w:rsidRDefault="00026306">
      <w:pPr>
        <w:spacing w:before="157"/>
        <w:ind w:left="100"/>
        <w:rPr>
          <w:rFonts w:ascii="Arial"/>
          <w:b/>
          <w:sz w:val="20"/>
        </w:rPr>
      </w:pPr>
      <w:r>
        <w:rPr>
          <w:rFonts w:ascii="Arial"/>
          <w:b/>
          <w:color w:val="BF5A14"/>
          <w:sz w:val="20"/>
        </w:rPr>
        <w:t xml:space="preserve">    </w:t>
      </w:r>
      <w:r w:rsidR="00414F7B" w:rsidRPr="009F1B95">
        <w:rPr>
          <w:rFonts w:ascii="Arial"/>
          <w:b/>
          <w:color w:val="BF5A14"/>
          <w:sz w:val="20"/>
        </w:rPr>
        <w:t xml:space="preserve">Recent </w:t>
      </w:r>
      <w:r w:rsidR="00B17A98">
        <w:rPr>
          <w:rFonts w:ascii="Arial"/>
          <w:b/>
          <w:color w:val="BF5A14"/>
          <w:sz w:val="20"/>
        </w:rPr>
        <w:t>Publications</w:t>
      </w:r>
    </w:p>
    <w:p w:rsidR="00AE3E37" w:rsidRPr="00C5498D" w:rsidRDefault="00B17A98" w:rsidP="004B09AA">
      <w:pPr>
        <w:pStyle w:val="PargrafodaLista"/>
        <w:numPr>
          <w:ilvl w:val="0"/>
          <w:numId w:val="2"/>
        </w:numPr>
        <w:tabs>
          <w:tab w:val="left" w:pos="426"/>
        </w:tabs>
        <w:spacing w:before="99"/>
        <w:ind w:left="284" w:right="118" w:firstLine="0"/>
        <w:jc w:val="both"/>
        <w:rPr>
          <w:sz w:val="16"/>
        </w:rPr>
      </w:pPr>
      <w:proofErr w:type="spellStart"/>
      <w:r w:rsidRPr="00C5498D">
        <w:rPr>
          <w:sz w:val="16"/>
          <w:lang w:val="pt-BR"/>
        </w:rPr>
        <w:t>Luo</w:t>
      </w:r>
      <w:proofErr w:type="spellEnd"/>
      <w:r w:rsidRPr="00C5498D">
        <w:rPr>
          <w:sz w:val="16"/>
          <w:lang w:val="pt-BR"/>
        </w:rPr>
        <w:t>, S. Y</w:t>
      </w:r>
      <w:proofErr w:type="gramStart"/>
      <w:r w:rsidRPr="00C5498D">
        <w:rPr>
          <w:sz w:val="16"/>
          <w:lang w:val="pt-BR"/>
        </w:rPr>
        <w:t>.,</w:t>
      </w:r>
      <w:proofErr w:type="gramEnd"/>
      <w:r w:rsidRPr="00C5498D">
        <w:rPr>
          <w:sz w:val="16"/>
          <w:lang w:val="pt-BR"/>
        </w:rPr>
        <w:t xml:space="preserve"> Wu, L. Q., &amp; </w:t>
      </w:r>
      <w:proofErr w:type="spellStart"/>
      <w:r w:rsidRPr="00C5498D">
        <w:rPr>
          <w:sz w:val="16"/>
          <w:lang w:val="pt-BR"/>
        </w:rPr>
        <w:t>Duan</w:t>
      </w:r>
      <w:proofErr w:type="spellEnd"/>
      <w:r w:rsidRPr="00C5498D">
        <w:rPr>
          <w:sz w:val="16"/>
          <w:lang w:val="pt-BR"/>
        </w:rPr>
        <w:t xml:space="preserve">, R. H. (2016). </w:t>
      </w:r>
      <w:r w:rsidRPr="00C5498D">
        <w:rPr>
          <w:sz w:val="16"/>
        </w:rPr>
        <w:t xml:space="preserve">Molecular medicine of fragile X syndrome: based on known molecular mechanisms. World Journal of Pediatrics, 12(1), 19-27. </w:t>
      </w:r>
    </w:p>
    <w:p w:rsidR="00B17A98" w:rsidRPr="00C5498D" w:rsidRDefault="00B17A98" w:rsidP="004B09AA">
      <w:pPr>
        <w:pStyle w:val="PargrafodaLista"/>
        <w:numPr>
          <w:ilvl w:val="0"/>
          <w:numId w:val="2"/>
        </w:numPr>
        <w:tabs>
          <w:tab w:val="left" w:pos="426"/>
        </w:tabs>
        <w:ind w:left="284" w:right="117" w:firstLine="0"/>
        <w:jc w:val="both"/>
        <w:rPr>
          <w:sz w:val="16"/>
        </w:rPr>
      </w:pPr>
      <w:r w:rsidRPr="00C5498D">
        <w:rPr>
          <w:sz w:val="16"/>
        </w:rPr>
        <w:t xml:space="preserve">Quartier, A., </w:t>
      </w:r>
      <w:proofErr w:type="spellStart"/>
      <w:r w:rsidRPr="00C5498D">
        <w:rPr>
          <w:sz w:val="16"/>
        </w:rPr>
        <w:t>Poquet</w:t>
      </w:r>
      <w:proofErr w:type="spellEnd"/>
      <w:r w:rsidRPr="00C5498D">
        <w:rPr>
          <w:sz w:val="16"/>
        </w:rPr>
        <w:t>, H., Gilbert-</w:t>
      </w:r>
      <w:proofErr w:type="spellStart"/>
      <w:r w:rsidRPr="00C5498D">
        <w:rPr>
          <w:sz w:val="16"/>
        </w:rPr>
        <w:t>Dussardier</w:t>
      </w:r>
      <w:proofErr w:type="spellEnd"/>
      <w:r w:rsidRPr="00C5498D">
        <w:rPr>
          <w:sz w:val="16"/>
        </w:rPr>
        <w:t xml:space="preserve">, B., Rossi, M., </w:t>
      </w:r>
      <w:proofErr w:type="spellStart"/>
      <w:r w:rsidRPr="00C5498D">
        <w:rPr>
          <w:sz w:val="16"/>
        </w:rPr>
        <w:t>Casteleyn</w:t>
      </w:r>
      <w:proofErr w:type="spellEnd"/>
      <w:r w:rsidRPr="00C5498D">
        <w:rPr>
          <w:sz w:val="16"/>
        </w:rPr>
        <w:t xml:space="preserve">, A. S., des </w:t>
      </w:r>
      <w:proofErr w:type="spellStart"/>
      <w:r w:rsidRPr="00C5498D">
        <w:rPr>
          <w:sz w:val="16"/>
        </w:rPr>
        <w:t>Portes</w:t>
      </w:r>
      <w:proofErr w:type="spellEnd"/>
      <w:r w:rsidRPr="00C5498D">
        <w:rPr>
          <w:sz w:val="16"/>
        </w:rPr>
        <w:t xml:space="preserve">, V. &amp; </w:t>
      </w:r>
      <w:proofErr w:type="spellStart"/>
      <w:r w:rsidRPr="00C5498D">
        <w:rPr>
          <w:sz w:val="16"/>
        </w:rPr>
        <w:t>Thevenon</w:t>
      </w:r>
      <w:proofErr w:type="spellEnd"/>
      <w:r w:rsidRPr="00C5498D">
        <w:rPr>
          <w:sz w:val="16"/>
        </w:rPr>
        <w:t>, J. (2017). Intragenic FMR1 disease-causing variants: a significant mutational mechanism leading to Fragile-X syndrome. European Journal of Human Genetics.</w:t>
      </w:r>
    </w:p>
    <w:p w:rsidR="00026306" w:rsidRPr="00C5498D" w:rsidRDefault="006C5970" w:rsidP="004B09AA">
      <w:pPr>
        <w:pStyle w:val="PargrafodaLista"/>
        <w:numPr>
          <w:ilvl w:val="0"/>
          <w:numId w:val="2"/>
        </w:numPr>
        <w:tabs>
          <w:tab w:val="left" w:pos="426"/>
        </w:tabs>
        <w:ind w:left="284" w:right="117" w:firstLine="0"/>
        <w:jc w:val="both"/>
        <w:rPr>
          <w:sz w:val="16"/>
        </w:rPr>
      </w:pPr>
      <w:r w:rsidRPr="00C5498D">
        <w:rPr>
          <w:sz w:val="16"/>
        </w:rPr>
        <w:t xml:space="preserve">Edwards, M., </w:t>
      </w:r>
      <w:proofErr w:type="spellStart"/>
      <w:r w:rsidRPr="00C5498D">
        <w:rPr>
          <w:sz w:val="16"/>
        </w:rPr>
        <w:t>Brescianini</w:t>
      </w:r>
      <w:proofErr w:type="spellEnd"/>
      <w:r w:rsidRPr="00C5498D">
        <w:rPr>
          <w:sz w:val="16"/>
        </w:rPr>
        <w:t xml:space="preserve">, S., </w:t>
      </w:r>
      <w:proofErr w:type="spellStart"/>
      <w:r w:rsidRPr="00C5498D">
        <w:rPr>
          <w:sz w:val="16"/>
        </w:rPr>
        <w:t>Allgood</w:t>
      </w:r>
      <w:proofErr w:type="spellEnd"/>
      <w:r w:rsidRPr="00C5498D">
        <w:rPr>
          <w:sz w:val="16"/>
        </w:rPr>
        <w:t xml:space="preserve">, C., Freelander, M., Dunstan, R., </w:t>
      </w:r>
      <w:proofErr w:type="spellStart"/>
      <w:r w:rsidRPr="00C5498D">
        <w:rPr>
          <w:sz w:val="16"/>
        </w:rPr>
        <w:t>Patradoon</w:t>
      </w:r>
      <w:proofErr w:type="spellEnd"/>
      <w:r w:rsidRPr="00C5498D">
        <w:rPr>
          <w:sz w:val="16"/>
        </w:rPr>
        <w:t>‐Ho, P</w:t>
      </w:r>
      <w:proofErr w:type="gramStart"/>
      <w:r w:rsidRPr="00C5498D">
        <w:rPr>
          <w:sz w:val="16"/>
        </w:rPr>
        <w:t>., ...</w:t>
      </w:r>
      <w:proofErr w:type="gramEnd"/>
      <w:r w:rsidRPr="00C5498D">
        <w:rPr>
          <w:sz w:val="16"/>
        </w:rPr>
        <w:t xml:space="preserve"> &amp; Burgess, T. (2016). Syndrome diagnosis with single‐nucleotide polymorphism (SNP) microarray. </w:t>
      </w:r>
      <w:r w:rsidRPr="00C5498D">
        <w:rPr>
          <w:i/>
          <w:iCs/>
          <w:sz w:val="16"/>
        </w:rPr>
        <w:t xml:space="preserve">Journal of </w:t>
      </w:r>
      <w:proofErr w:type="spellStart"/>
      <w:r w:rsidRPr="00C5498D">
        <w:rPr>
          <w:i/>
          <w:iCs/>
          <w:sz w:val="16"/>
        </w:rPr>
        <w:t>paediatrics</w:t>
      </w:r>
      <w:proofErr w:type="spellEnd"/>
      <w:r w:rsidRPr="00C5498D">
        <w:rPr>
          <w:i/>
          <w:iCs/>
          <w:sz w:val="16"/>
        </w:rPr>
        <w:t xml:space="preserve"> and child health</w:t>
      </w:r>
      <w:r w:rsidRPr="00C5498D">
        <w:rPr>
          <w:sz w:val="16"/>
        </w:rPr>
        <w:t>, </w:t>
      </w:r>
      <w:r w:rsidRPr="00C5498D">
        <w:rPr>
          <w:i/>
          <w:iCs/>
          <w:sz w:val="16"/>
        </w:rPr>
        <w:t>52</w:t>
      </w:r>
      <w:r w:rsidRPr="00C5498D">
        <w:rPr>
          <w:sz w:val="16"/>
        </w:rPr>
        <w:t>(1), 85-89</w:t>
      </w:r>
      <w:r w:rsidR="00026306" w:rsidRPr="00C5498D">
        <w:rPr>
          <w:sz w:val="16"/>
        </w:rPr>
        <w:t>.</w:t>
      </w:r>
    </w:p>
    <w:p w:rsidR="00AE3E37" w:rsidRDefault="00026306" w:rsidP="004B09AA">
      <w:pPr>
        <w:pStyle w:val="PargrafodaLista"/>
        <w:numPr>
          <w:ilvl w:val="0"/>
          <w:numId w:val="2"/>
        </w:numPr>
        <w:tabs>
          <w:tab w:val="left" w:pos="426"/>
        </w:tabs>
        <w:ind w:left="284" w:right="117" w:firstLine="0"/>
        <w:jc w:val="both"/>
        <w:rPr>
          <w:sz w:val="16"/>
        </w:rPr>
      </w:pPr>
      <w:proofErr w:type="spellStart"/>
      <w:r w:rsidRPr="00C5498D">
        <w:rPr>
          <w:sz w:val="16"/>
          <w:lang w:val="pt-BR"/>
        </w:rPr>
        <w:t>Narayanan</w:t>
      </w:r>
      <w:proofErr w:type="spellEnd"/>
      <w:r w:rsidRPr="00C5498D">
        <w:rPr>
          <w:sz w:val="16"/>
          <w:lang w:val="pt-BR"/>
        </w:rPr>
        <w:t>, V. K</w:t>
      </w:r>
      <w:proofErr w:type="gramStart"/>
      <w:r w:rsidRPr="00C5498D">
        <w:rPr>
          <w:sz w:val="16"/>
          <w:lang w:val="pt-BR"/>
        </w:rPr>
        <w:t>.,</w:t>
      </w:r>
      <w:proofErr w:type="gramEnd"/>
      <w:r w:rsidRPr="00C5498D">
        <w:rPr>
          <w:sz w:val="16"/>
          <w:lang w:val="pt-BR"/>
        </w:rPr>
        <w:t xml:space="preserve"> </w:t>
      </w:r>
      <w:proofErr w:type="spellStart"/>
      <w:r w:rsidRPr="00C5498D">
        <w:rPr>
          <w:sz w:val="16"/>
          <w:lang w:val="pt-BR"/>
        </w:rPr>
        <w:t>Kharbanda</w:t>
      </w:r>
      <w:proofErr w:type="spellEnd"/>
      <w:r w:rsidRPr="00C5498D">
        <w:rPr>
          <w:sz w:val="16"/>
          <w:lang w:val="pt-BR"/>
        </w:rPr>
        <w:t xml:space="preserve">, M., &amp; </w:t>
      </w:r>
      <w:proofErr w:type="spellStart"/>
      <w:r w:rsidRPr="00C5498D">
        <w:rPr>
          <w:sz w:val="16"/>
          <w:lang w:val="pt-BR"/>
        </w:rPr>
        <w:t>Donaldson</w:t>
      </w:r>
      <w:proofErr w:type="spellEnd"/>
      <w:r w:rsidRPr="00C5498D">
        <w:rPr>
          <w:sz w:val="16"/>
          <w:lang w:val="pt-BR"/>
        </w:rPr>
        <w:t xml:space="preserve">, M. (2016). </w:t>
      </w:r>
      <w:r w:rsidRPr="00C5498D">
        <w:rPr>
          <w:sz w:val="16"/>
        </w:rPr>
        <w:t xml:space="preserve">A case of 46, XX </w:t>
      </w:r>
      <w:proofErr w:type="spellStart"/>
      <w:r w:rsidRPr="00C5498D">
        <w:rPr>
          <w:sz w:val="16"/>
        </w:rPr>
        <w:t>dysgenesis</w:t>
      </w:r>
      <w:proofErr w:type="spellEnd"/>
      <w:r w:rsidRPr="00C5498D">
        <w:rPr>
          <w:sz w:val="16"/>
        </w:rPr>
        <w:t xml:space="preserve"> and marked tall stature; the need for caution in interpreting array comparative genomic hybridization (CGH). Journal of Pediatric Endocrinology and Metabolism, 29(12), 1407-1412.</w:t>
      </w:r>
    </w:p>
    <w:p w:rsidR="00C5498D" w:rsidRDefault="00C5498D" w:rsidP="004B09AA">
      <w:pPr>
        <w:pStyle w:val="PargrafodaLista"/>
        <w:numPr>
          <w:ilvl w:val="0"/>
          <w:numId w:val="2"/>
        </w:numPr>
        <w:tabs>
          <w:tab w:val="left" w:pos="426"/>
        </w:tabs>
        <w:ind w:left="284" w:right="117" w:firstLine="0"/>
        <w:jc w:val="both"/>
        <w:rPr>
          <w:sz w:val="16"/>
        </w:rPr>
      </w:pPr>
      <w:proofErr w:type="spellStart"/>
      <w:r w:rsidRPr="00C5498D">
        <w:rPr>
          <w:sz w:val="16"/>
        </w:rPr>
        <w:t>Tabolacci</w:t>
      </w:r>
      <w:proofErr w:type="spellEnd"/>
      <w:r w:rsidRPr="00C5498D">
        <w:rPr>
          <w:sz w:val="16"/>
        </w:rPr>
        <w:t xml:space="preserve">, E., &amp; </w:t>
      </w:r>
      <w:proofErr w:type="spellStart"/>
      <w:r w:rsidRPr="00C5498D">
        <w:rPr>
          <w:sz w:val="16"/>
        </w:rPr>
        <w:t>Neri</w:t>
      </w:r>
      <w:proofErr w:type="spellEnd"/>
      <w:r w:rsidRPr="00C5498D">
        <w:rPr>
          <w:sz w:val="16"/>
        </w:rPr>
        <w:t>, G. (2016). What Mechanisms Induce Methylation of FMR1 Gene Full Mutation? A Still Unanswered Question. In </w:t>
      </w:r>
      <w:r w:rsidRPr="00C5498D">
        <w:rPr>
          <w:i/>
          <w:iCs/>
          <w:sz w:val="16"/>
        </w:rPr>
        <w:t>Epigenetics-A Different Way of Looking at Genetics</w:t>
      </w:r>
      <w:r w:rsidRPr="00C5498D">
        <w:rPr>
          <w:sz w:val="16"/>
        </w:rPr>
        <w:t> (pp. 145-173). Springer International Publishing.</w:t>
      </w:r>
    </w:p>
    <w:p w:rsidR="00C5498D" w:rsidRPr="00C5498D" w:rsidRDefault="00C5498D" w:rsidP="004B09AA">
      <w:pPr>
        <w:pStyle w:val="PargrafodaLista"/>
        <w:numPr>
          <w:ilvl w:val="0"/>
          <w:numId w:val="2"/>
        </w:numPr>
        <w:tabs>
          <w:tab w:val="left" w:pos="426"/>
        </w:tabs>
        <w:ind w:left="284" w:right="117" w:firstLine="0"/>
        <w:jc w:val="both"/>
        <w:rPr>
          <w:sz w:val="16"/>
        </w:rPr>
      </w:pPr>
      <w:r w:rsidRPr="00C5498D">
        <w:rPr>
          <w:sz w:val="16"/>
        </w:rPr>
        <w:t xml:space="preserve">Zink, A. M., </w:t>
      </w:r>
      <w:proofErr w:type="spellStart"/>
      <w:r w:rsidRPr="00C5498D">
        <w:rPr>
          <w:sz w:val="16"/>
        </w:rPr>
        <w:t>Wohlleber</w:t>
      </w:r>
      <w:proofErr w:type="spellEnd"/>
      <w:r w:rsidRPr="00C5498D">
        <w:rPr>
          <w:sz w:val="16"/>
        </w:rPr>
        <w:t xml:space="preserve">, E., Engels, H., </w:t>
      </w:r>
      <w:proofErr w:type="spellStart"/>
      <w:r w:rsidRPr="00C5498D">
        <w:rPr>
          <w:sz w:val="16"/>
        </w:rPr>
        <w:t>Rødningen</w:t>
      </w:r>
      <w:proofErr w:type="spellEnd"/>
      <w:r w:rsidRPr="00C5498D">
        <w:rPr>
          <w:sz w:val="16"/>
        </w:rPr>
        <w:t xml:space="preserve">, O. </w:t>
      </w:r>
      <w:r w:rsidR="004B09AA">
        <w:rPr>
          <w:sz w:val="16"/>
        </w:rPr>
        <w:t xml:space="preserve">K., </w:t>
      </w:r>
      <w:proofErr w:type="spellStart"/>
      <w:r w:rsidR="004B09AA">
        <w:rPr>
          <w:sz w:val="16"/>
        </w:rPr>
        <w:t>Ravn</w:t>
      </w:r>
      <w:proofErr w:type="spellEnd"/>
      <w:r w:rsidR="004B09AA">
        <w:rPr>
          <w:sz w:val="16"/>
        </w:rPr>
        <w:t xml:space="preserve">, K., </w:t>
      </w:r>
      <w:proofErr w:type="spellStart"/>
      <w:r w:rsidR="004B09AA">
        <w:rPr>
          <w:sz w:val="16"/>
        </w:rPr>
        <w:t>Heilmann</w:t>
      </w:r>
      <w:proofErr w:type="spellEnd"/>
      <w:r w:rsidR="004B09AA">
        <w:rPr>
          <w:sz w:val="16"/>
        </w:rPr>
        <w:t xml:space="preserve">, S. </w:t>
      </w:r>
      <w:r w:rsidRPr="00C5498D">
        <w:rPr>
          <w:sz w:val="16"/>
        </w:rPr>
        <w:t xml:space="preserve">&amp; Hoffmann, P. (2014). </w:t>
      </w:r>
      <w:proofErr w:type="spellStart"/>
      <w:r w:rsidRPr="00C5498D">
        <w:rPr>
          <w:sz w:val="16"/>
        </w:rPr>
        <w:t>Microdeletions</w:t>
      </w:r>
      <w:proofErr w:type="spellEnd"/>
      <w:r w:rsidRPr="00C5498D">
        <w:rPr>
          <w:sz w:val="16"/>
        </w:rPr>
        <w:t xml:space="preserve"> including FMR1 in three female patients with intellectual disability-further delineation of the phenotype and expression studies. </w:t>
      </w:r>
      <w:r w:rsidRPr="00C5498D">
        <w:rPr>
          <w:i/>
          <w:iCs/>
          <w:sz w:val="16"/>
        </w:rPr>
        <w:t xml:space="preserve">Molecular </w:t>
      </w:r>
      <w:proofErr w:type="spellStart"/>
      <w:r w:rsidRPr="00C5498D">
        <w:rPr>
          <w:i/>
          <w:iCs/>
          <w:sz w:val="16"/>
        </w:rPr>
        <w:t>syndromology</w:t>
      </w:r>
      <w:proofErr w:type="spellEnd"/>
      <w:r w:rsidRPr="00C5498D">
        <w:rPr>
          <w:sz w:val="16"/>
        </w:rPr>
        <w:t>, </w:t>
      </w:r>
      <w:r w:rsidRPr="00C5498D">
        <w:rPr>
          <w:i/>
          <w:iCs/>
          <w:sz w:val="16"/>
        </w:rPr>
        <w:t>5</w:t>
      </w:r>
      <w:r w:rsidRPr="00C5498D">
        <w:rPr>
          <w:sz w:val="16"/>
        </w:rPr>
        <w:t>(2), 65-75.</w:t>
      </w:r>
    </w:p>
    <w:p w:rsidR="00AE3E37" w:rsidRPr="00C5498D" w:rsidRDefault="00AE3E37">
      <w:pPr>
        <w:spacing w:line="200" w:lineRule="exact"/>
        <w:jc w:val="both"/>
        <w:rPr>
          <w:rFonts w:ascii="Calibri" w:hAnsi="Calibri"/>
          <w:sz w:val="20"/>
        </w:rPr>
      </w:pPr>
    </w:p>
    <w:p w:rsidR="00026306" w:rsidRDefault="00026306">
      <w:pPr>
        <w:spacing w:line="200" w:lineRule="exact"/>
        <w:jc w:val="both"/>
        <w:rPr>
          <w:rFonts w:ascii="Calibri" w:hAnsi="Calibri"/>
        </w:rPr>
      </w:pPr>
    </w:p>
    <w:p w:rsidR="000F05AC" w:rsidRDefault="000F05AC">
      <w:pPr>
        <w:spacing w:line="200" w:lineRule="exact"/>
        <w:jc w:val="both"/>
        <w:rPr>
          <w:rFonts w:ascii="Calibri" w:hAnsi="Calibri"/>
        </w:rPr>
      </w:pPr>
    </w:p>
    <w:p w:rsidR="000F05AC" w:rsidRDefault="000F05AC">
      <w:pPr>
        <w:spacing w:line="200" w:lineRule="exact"/>
        <w:jc w:val="both"/>
        <w:rPr>
          <w:rFonts w:ascii="Calibri" w:hAnsi="Calibri"/>
        </w:rPr>
      </w:pPr>
    </w:p>
    <w:p w:rsidR="000F05AC" w:rsidRDefault="000F05AC">
      <w:pPr>
        <w:spacing w:line="200" w:lineRule="exact"/>
        <w:jc w:val="both"/>
        <w:rPr>
          <w:rFonts w:ascii="Calibri" w:hAnsi="Calibri"/>
        </w:rPr>
      </w:pPr>
    </w:p>
    <w:p w:rsidR="000F05AC" w:rsidRDefault="000F05AC">
      <w:pPr>
        <w:spacing w:line="200" w:lineRule="exact"/>
        <w:jc w:val="both"/>
        <w:rPr>
          <w:rFonts w:ascii="Calibri" w:hAnsi="Calibri"/>
        </w:rPr>
      </w:pPr>
    </w:p>
    <w:p w:rsidR="000F05AC" w:rsidRDefault="000F05AC">
      <w:pPr>
        <w:spacing w:line="200" w:lineRule="exact"/>
        <w:jc w:val="both"/>
        <w:rPr>
          <w:rFonts w:ascii="Calibri" w:hAnsi="Calibri"/>
        </w:rPr>
      </w:pPr>
    </w:p>
    <w:p w:rsidR="000F05AC" w:rsidRDefault="000F05AC">
      <w:pPr>
        <w:spacing w:line="200" w:lineRule="exact"/>
        <w:jc w:val="both"/>
        <w:rPr>
          <w:rFonts w:ascii="Calibri" w:hAnsi="Calibri"/>
        </w:rPr>
      </w:pPr>
    </w:p>
    <w:p w:rsidR="000F05AC" w:rsidRDefault="000F05AC">
      <w:pPr>
        <w:spacing w:line="200" w:lineRule="exact"/>
        <w:jc w:val="both"/>
        <w:rPr>
          <w:rFonts w:ascii="Calibri" w:hAnsi="Calibri"/>
        </w:rPr>
      </w:pPr>
    </w:p>
    <w:p w:rsidR="000F05AC" w:rsidRDefault="000F05AC">
      <w:pPr>
        <w:spacing w:line="200" w:lineRule="exact"/>
        <w:jc w:val="both"/>
        <w:rPr>
          <w:rFonts w:ascii="Calibri" w:hAnsi="Calibri"/>
        </w:rPr>
      </w:pPr>
    </w:p>
    <w:p w:rsidR="000F05AC" w:rsidRDefault="000F05AC">
      <w:pPr>
        <w:spacing w:line="200" w:lineRule="exact"/>
        <w:jc w:val="both"/>
        <w:rPr>
          <w:rFonts w:ascii="Calibri" w:hAnsi="Calibri"/>
        </w:rPr>
      </w:pPr>
    </w:p>
    <w:p w:rsidR="000F05AC" w:rsidRDefault="000F05AC">
      <w:pPr>
        <w:spacing w:line="200" w:lineRule="exact"/>
        <w:jc w:val="both"/>
        <w:rPr>
          <w:rFonts w:ascii="Calibri" w:hAnsi="Calibri"/>
        </w:rPr>
      </w:pPr>
    </w:p>
    <w:p w:rsidR="000F05AC" w:rsidRDefault="000F05AC">
      <w:pPr>
        <w:spacing w:line="200" w:lineRule="exact"/>
        <w:jc w:val="both"/>
        <w:rPr>
          <w:rFonts w:ascii="Calibri" w:hAnsi="Calibri"/>
        </w:rPr>
      </w:pPr>
    </w:p>
    <w:p w:rsidR="000F05AC" w:rsidRDefault="000F05AC">
      <w:pPr>
        <w:spacing w:line="200" w:lineRule="exact"/>
        <w:jc w:val="both"/>
        <w:rPr>
          <w:rFonts w:ascii="Calibri" w:hAnsi="Calibri"/>
        </w:rPr>
      </w:pPr>
    </w:p>
    <w:p w:rsidR="000F05AC" w:rsidRDefault="000F05AC">
      <w:pPr>
        <w:spacing w:line="200" w:lineRule="exact"/>
        <w:jc w:val="both"/>
        <w:rPr>
          <w:rFonts w:ascii="Calibri" w:hAnsi="Calibri"/>
        </w:rPr>
        <w:sectPr w:rsidR="000F05AC">
          <w:type w:val="continuous"/>
          <w:pgSz w:w="11910" w:h="16840"/>
          <w:pgMar w:top="1740" w:right="600" w:bottom="840" w:left="620" w:header="720" w:footer="720" w:gutter="0"/>
          <w:cols w:num="2" w:space="720" w:equalWidth="0">
            <w:col w:w="5214" w:space="138"/>
            <w:col w:w="5338"/>
          </w:cols>
        </w:sectPr>
      </w:pPr>
    </w:p>
    <w:p w:rsidR="00AE3E37" w:rsidRDefault="00B11197">
      <w:pPr>
        <w:pStyle w:val="Corpodetexto"/>
        <w:spacing w:line="40" w:lineRule="exact"/>
        <w:ind w:left="2202"/>
        <w:rPr>
          <w:rFonts w:ascii="Calibri"/>
          <w:sz w:val="4"/>
        </w:rPr>
      </w:pPr>
      <w:r>
        <w:rPr>
          <w:rFonts w:ascii="Calibri"/>
          <w:noProof/>
          <w:sz w:val="4"/>
          <w:lang w:val="pt-BR" w:eastAsia="pt-BR"/>
        </w:rPr>
        <w:lastRenderedPageBreak/>
        <mc:AlternateContent>
          <mc:Choice Requires="wpg">
            <w:drawing>
              <wp:inline distT="0" distB="0" distL="0" distR="0" wp14:anchorId="7EA438C5" wp14:editId="7D22CDBB">
                <wp:extent cx="3975735" cy="25400"/>
                <wp:effectExtent l="0" t="0" r="5715" b="3175"/>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0"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87MJiWUCAABK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anchorlock/>
              </v:group>
            </w:pict>
          </mc:Fallback>
        </mc:AlternateContent>
      </w:r>
    </w:p>
    <w:p w:rsidR="00AE3E37" w:rsidRDefault="006C5970" w:rsidP="00404E5B">
      <w:pPr>
        <w:spacing w:before="92"/>
        <w:ind w:right="4234"/>
        <w:rPr>
          <w:rFonts w:ascii="Arial"/>
        </w:rPr>
      </w:pPr>
      <w:r w:rsidRPr="00D65771">
        <w:rPr>
          <w:noProof/>
          <w:lang w:val="pt-BR" w:eastAsia="pt-BR"/>
        </w:rPr>
        <w:drawing>
          <wp:anchor distT="0" distB="0" distL="114300" distR="114300" simplePos="0" relativeHeight="251665408" behindDoc="0" locked="0" layoutInCell="1" allowOverlap="1" wp14:anchorId="0C7E499B" wp14:editId="63DA69CB">
            <wp:simplePos x="0" y="0"/>
            <wp:positionH relativeFrom="column">
              <wp:posOffset>158750</wp:posOffset>
            </wp:positionH>
            <wp:positionV relativeFrom="paragraph">
              <wp:posOffset>133985</wp:posOffset>
            </wp:positionV>
            <wp:extent cx="666750" cy="791766"/>
            <wp:effectExtent l="0" t="0" r="0" b="8890"/>
            <wp:wrapNone/>
            <wp:docPr id="12" name="Imagem 12" descr="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
                    <pic:cNvPicPr>
                      <a:picLocks noChangeAspect="1" noChangeArrowheads="1"/>
                    </pic:cNvPicPr>
                  </pic:nvPicPr>
                  <pic:blipFill rotWithShape="1">
                    <a:blip r:embed="rId18" cstate="print">
                      <a:extLst>
                        <a:ext uri="{BEBA8EAE-BF5A-486C-A8C5-ECC9F3942E4B}">
                          <a14:imgProps xmlns:a14="http://schemas.microsoft.com/office/drawing/2010/main">
                            <a14:imgLayer r:embed="rId19">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l="7692" r="10256"/>
                    <a:stretch/>
                  </pic:blipFill>
                  <pic:spPr bwMode="auto">
                    <a:xfrm>
                      <a:off x="0" y="0"/>
                      <a:ext cx="666750" cy="79176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04E5B" w:rsidRPr="00D65771">
        <w:rPr>
          <w:rFonts w:ascii="Arial"/>
          <w:color w:val="BF5A14"/>
        </w:rPr>
        <w:t xml:space="preserve">                                         </w:t>
      </w:r>
      <w:r w:rsidRPr="00D65771">
        <w:rPr>
          <w:rFonts w:ascii="Arial"/>
          <w:color w:val="BF5A14"/>
        </w:rPr>
        <w:t xml:space="preserve">              </w:t>
      </w:r>
      <w:r w:rsidR="00D65771" w:rsidRPr="00D65771">
        <w:rPr>
          <w:rFonts w:ascii="Arial"/>
          <w:color w:val="BF5A14"/>
        </w:rPr>
        <w:t xml:space="preserve">                   </w:t>
      </w:r>
      <w:r w:rsidRPr="00D65771">
        <w:rPr>
          <w:rFonts w:ascii="Arial"/>
          <w:color w:val="BF5A14"/>
        </w:rPr>
        <w:t xml:space="preserve">   </w:t>
      </w:r>
      <w:r w:rsidR="00404E5B" w:rsidRPr="00D65771">
        <w:rPr>
          <w:rFonts w:ascii="Arial"/>
          <w:color w:val="BF5A14"/>
        </w:rPr>
        <w:t xml:space="preserve"> </w:t>
      </w:r>
      <w:r w:rsidR="00A9710C" w:rsidRPr="00D65771">
        <w:rPr>
          <w:rFonts w:ascii="Arial"/>
          <w:color w:val="BF5A14"/>
        </w:rPr>
        <w:t>Biography</w:t>
      </w:r>
    </w:p>
    <w:p w:rsidR="00AE3E37" w:rsidRDefault="006C5970" w:rsidP="006C5970">
      <w:pPr>
        <w:spacing w:before="41" w:line="154" w:lineRule="exact"/>
        <w:ind w:left="1418" w:right="231"/>
        <w:jc w:val="both"/>
        <w:rPr>
          <w:rFonts w:ascii="Arial"/>
          <w:sz w:val="14"/>
        </w:rPr>
      </w:pPr>
      <w:r>
        <w:rPr>
          <w:rFonts w:ascii="Arial"/>
          <w:sz w:val="14"/>
        </w:rPr>
        <w:t xml:space="preserve">Marc A. D.  </w:t>
      </w:r>
      <w:proofErr w:type="spellStart"/>
      <w:r>
        <w:rPr>
          <w:rFonts w:ascii="Arial"/>
          <w:sz w:val="14"/>
        </w:rPr>
        <w:t>Gigonzac.</w:t>
      </w:r>
      <w:r w:rsidRPr="006C5970">
        <w:rPr>
          <w:rFonts w:ascii="Arial"/>
          <w:sz w:val="14"/>
        </w:rPr>
        <w:t>He</w:t>
      </w:r>
      <w:proofErr w:type="spellEnd"/>
      <w:r w:rsidRPr="006C5970">
        <w:rPr>
          <w:rFonts w:ascii="Arial"/>
          <w:sz w:val="14"/>
        </w:rPr>
        <w:t xml:space="preserve"> holds a bachelor's degree in Biomedicine from the Federal University of </w:t>
      </w:r>
      <w:proofErr w:type="spellStart"/>
      <w:r w:rsidRPr="006C5970">
        <w:rPr>
          <w:rFonts w:ascii="Arial"/>
          <w:sz w:val="14"/>
        </w:rPr>
        <w:t>Goi</w:t>
      </w:r>
      <w:r w:rsidRPr="006C5970">
        <w:rPr>
          <w:rFonts w:ascii="Arial"/>
          <w:sz w:val="14"/>
        </w:rPr>
        <w:t>á</w:t>
      </w:r>
      <w:r w:rsidRPr="006C5970">
        <w:rPr>
          <w:rFonts w:ascii="Arial"/>
          <w:sz w:val="14"/>
        </w:rPr>
        <w:t>s</w:t>
      </w:r>
      <w:proofErr w:type="spellEnd"/>
      <w:r w:rsidRPr="006C5970">
        <w:rPr>
          <w:rFonts w:ascii="Arial"/>
          <w:sz w:val="14"/>
        </w:rPr>
        <w:t xml:space="preserve">, a Master's Degree in Human Genetics from the Federal University of </w:t>
      </w:r>
      <w:proofErr w:type="spellStart"/>
      <w:r w:rsidRPr="006C5970">
        <w:rPr>
          <w:rFonts w:ascii="Arial"/>
          <w:sz w:val="14"/>
        </w:rPr>
        <w:t>Goi</w:t>
      </w:r>
      <w:r w:rsidRPr="006C5970">
        <w:rPr>
          <w:rFonts w:ascii="Arial"/>
          <w:sz w:val="14"/>
        </w:rPr>
        <w:t>á</w:t>
      </w:r>
      <w:r w:rsidRPr="006C5970">
        <w:rPr>
          <w:rFonts w:ascii="Arial"/>
          <w:sz w:val="14"/>
        </w:rPr>
        <w:t>s</w:t>
      </w:r>
      <w:proofErr w:type="spellEnd"/>
      <w:r w:rsidRPr="006C5970">
        <w:rPr>
          <w:rFonts w:ascii="Arial"/>
          <w:sz w:val="14"/>
        </w:rPr>
        <w:t xml:space="preserve"> and a PhD from the Biotechnology and Biodiversity Program of the </w:t>
      </w:r>
      <w:proofErr w:type="spellStart"/>
      <w:r w:rsidRPr="006C5970">
        <w:rPr>
          <w:rFonts w:ascii="Arial"/>
          <w:sz w:val="14"/>
        </w:rPr>
        <w:t>Pr</w:t>
      </w:r>
      <w:r w:rsidRPr="006C5970">
        <w:rPr>
          <w:rFonts w:ascii="Arial"/>
          <w:sz w:val="14"/>
        </w:rPr>
        <w:t>ó</w:t>
      </w:r>
      <w:r w:rsidRPr="006C5970">
        <w:rPr>
          <w:rFonts w:ascii="Arial"/>
          <w:sz w:val="14"/>
        </w:rPr>
        <w:t>-Centroeste</w:t>
      </w:r>
      <w:proofErr w:type="spellEnd"/>
      <w:r w:rsidRPr="006C5970">
        <w:rPr>
          <w:rFonts w:ascii="Arial"/>
          <w:sz w:val="14"/>
        </w:rPr>
        <w:t xml:space="preserve"> Network. He is currently an effective professor at the State University of </w:t>
      </w:r>
      <w:proofErr w:type="spellStart"/>
      <w:r w:rsidRPr="006C5970">
        <w:rPr>
          <w:rFonts w:ascii="Arial"/>
          <w:sz w:val="14"/>
        </w:rPr>
        <w:t>Goi</w:t>
      </w:r>
      <w:r w:rsidRPr="006C5970">
        <w:rPr>
          <w:rFonts w:ascii="Arial"/>
          <w:sz w:val="14"/>
        </w:rPr>
        <w:t>á</w:t>
      </w:r>
      <w:r w:rsidRPr="006C5970">
        <w:rPr>
          <w:rFonts w:ascii="Arial"/>
          <w:sz w:val="14"/>
        </w:rPr>
        <w:t>s</w:t>
      </w:r>
      <w:proofErr w:type="spellEnd"/>
      <w:r w:rsidRPr="006C5970">
        <w:rPr>
          <w:rFonts w:ascii="Arial"/>
          <w:sz w:val="14"/>
        </w:rPr>
        <w:t xml:space="preserve"> - UEG, </w:t>
      </w:r>
      <w:proofErr w:type="spellStart"/>
      <w:r w:rsidRPr="006C5970">
        <w:rPr>
          <w:rFonts w:ascii="Arial"/>
          <w:sz w:val="14"/>
        </w:rPr>
        <w:t>Est</w:t>
      </w:r>
      <w:r w:rsidRPr="006C5970">
        <w:rPr>
          <w:rFonts w:ascii="Arial"/>
          <w:sz w:val="14"/>
        </w:rPr>
        <w:t>á</w:t>
      </w:r>
      <w:r w:rsidRPr="006C5970">
        <w:rPr>
          <w:rFonts w:ascii="Arial"/>
          <w:sz w:val="14"/>
        </w:rPr>
        <w:t>cio</w:t>
      </w:r>
      <w:proofErr w:type="spellEnd"/>
      <w:r w:rsidRPr="006C5970">
        <w:rPr>
          <w:rFonts w:ascii="Arial"/>
          <w:sz w:val="14"/>
        </w:rPr>
        <w:t xml:space="preserve"> de </w:t>
      </w:r>
      <w:proofErr w:type="spellStart"/>
      <w:r w:rsidRPr="006C5970">
        <w:rPr>
          <w:rFonts w:ascii="Arial"/>
          <w:sz w:val="14"/>
        </w:rPr>
        <w:t>S</w:t>
      </w:r>
      <w:r w:rsidRPr="006C5970">
        <w:rPr>
          <w:rFonts w:ascii="Arial"/>
          <w:sz w:val="14"/>
        </w:rPr>
        <w:t>á</w:t>
      </w:r>
      <w:proofErr w:type="spellEnd"/>
      <w:r w:rsidRPr="006C5970">
        <w:rPr>
          <w:rFonts w:ascii="Arial"/>
          <w:sz w:val="14"/>
        </w:rPr>
        <w:t xml:space="preserve"> Faculties and the Pontifical Catholic University of </w:t>
      </w:r>
      <w:proofErr w:type="spellStart"/>
      <w:r w:rsidRPr="006C5970">
        <w:rPr>
          <w:rFonts w:ascii="Arial"/>
          <w:sz w:val="14"/>
        </w:rPr>
        <w:t>Goi</w:t>
      </w:r>
      <w:r w:rsidRPr="006C5970">
        <w:rPr>
          <w:rFonts w:ascii="Arial"/>
          <w:sz w:val="14"/>
        </w:rPr>
        <w:t>á</w:t>
      </w:r>
      <w:r w:rsidRPr="006C5970">
        <w:rPr>
          <w:rFonts w:ascii="Arial"/>
          <w:sz w:val="14"/>
        </w:rPr>
        <w:t>s</w:t>
      </w:r>
      <w:proofErr w:type="spellEnd"/>
      <w:r w:rsidRPr="006C5970">
        <w:rPr>
          <w:rFonts w:ascii="Arial"/>
          <w:sz w:val="14"/>
        </w:rPr>
        <w:t xml:space="preserve"> - PUC / GO, as well as postgraduate courses. He also acts as an effective Biomedical / Geneticist at LaGene / LACEN - State Health Secretariat, and is a consultant in State policies for the care of rare diseases. His areas of practice involve the topics of Clinical Genetics, Forensic Genetics, Autism, X-Fragile Syndrome, DNA Methylation, </w:t>
      </w:r>
      <w:proofErr w:type="spellStart"/>
      <w:r w:rsidRPr="006C5970">
        <w:rPr>
          <w:rFonts w:ascii="Arial"/>
          <w:sz w:val="14"/>
        </w:rPr>
        <w:t>Oncogenetics</w:t>
      </w:r>
      <w:proofErr w:type="spellEnd"/>
      <w:r w:rsidRPr="006C5970">
        <w:rPr>
          <w:rFonts w:ascii="Arial"/>
          <w:sz w:val="14"/>
        </w:rPr>
        <w:t xml:space="preserve"> and Genetic Counseling.</w:t>
      </w:r>
      <w:r w:rsidR="00A9710C">
        <w:rPr>
          <w:rFonts w:ascii="Arial"/>
          <w:sz w:val="14"/>
        </w:rPr>
        <w:t xml:space="preserve"> </w:t>
      </w:r>
    </w:p>
    <w:p w:rsidR="00FD72D3" w:rsidRPr="004B09AA" w:rsidRDefault="00A9710C" w:rsidP="004B09AA">
      <w:pPr>
        <w:spacing w:before="62"/>
        <w:ind w:left="4217" w:right="4235"/>
        <w:jc w:val="center"/>
        <w:rPr>
          <w:rFonts w:ascii="Arial"/>
          <w:sz w:val="14"/>
        </w:rPr>
        <w:sectPr w:rsidR="00FD72D3" w:rsidRPr="004B09AA">
          <w:type w:val="continuous"/>
          <w:pgSz w:w="11910" w:h="16840"/>
          <w:pgMar w:top="1740" w:right="600" w:bottom="840" w:left="620" w:header="720" w:footer="720" w:gutter="0"/>
          <w:cols w:space="720"/>
        </w:sectPr>
      </w:pPr>
      <w:r>
        <w:rPr>
          <w:rFonts w:ascii="Arial"/>
          <w:sz w:val="14"/>
        </w:rPr>
        <w:t xml:space="preserve">Email: </w:t>
      </w:r>
      <w:hyperlink r:id="rId20" w:history="1">
        <w:r w:rsidR="00F43986" w:rsidRPr="0096670E">
          <w:rPr>
            <w:rStyle w:val="Hyperlink"/>
            <w:rFonts w:ascii="Arial"/>
            <w:sz w:val="14"/>
          </w:rPr>
          <w:t>m.gigonzac@gmail.com</w:t>
        </w:r>
      </w:hyperlink>
      <w:r w:rsidR="00B11197">
        <w:rPr>
          <w:noProof/>
          <w:lang w:val="pt-BR" w:eastAsia="pt-BR"/>
        </w:rPr>
        <mc:AlternateContent>
          <mc:Choice Requires="wps">
            <w:drawing>
              <wp:anchor distT="0" distB="0" distL="0" distR="0" simplePos="0" relativeHeight="1072" behindDoc="0" locked="0" layoutInCell="1" allowOverlap="1" wp14:anchorId="61F211D8" wp14:editId="1EA369BB">
                <wp:simplePos x="0" y="0"/>
                <wp:positionH relativeFrom="page">
                  <wp:posOffset>2058670</wp:posOffset>
                </wp:positionH>
                <wp:positionV relativeFrom="paragraph">
                  <wp:posOffset>168275</wp:posOffset>
                </wp:positionV>
                <wp:extent cx="3442335" cy="0"/>
                <wp:effectExtent l="10795" t="6350" r="13970" b="1270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rsidP="004B09AA">
      <w:pPr>
        <w:pStyle w:val="Corpodetexto"/>
        <w:spacing w:before="85" w:line="216" w:lineRule="exact"/>
        <w:ind w:right="138"/>
        <w:jc w:val="both"/>
        <w:rPr>
          <w:rFonts w:ascii="Calibri" w:hAnsi="Calibri"/>
        </w:rPr>
      </w:pPr>
    </w:p>
    <w:p w:rsidR="000F05AC" w:rsidRDefault="000F05AC" w:rsidP="004B09AA">
      <w:pPr>
        <w:pStyle w:val="Corpodetexto"/>
        <w:spacing w:before="85" w:line="216" w:lineRule="exact"/>
        <w:ind w:right="138"/>
        <w:jc w:val="both"/>
        <w:rPr>
          <w:rFonts w:ascii="Calibri" w:hAnsi="Calibri"/>
        </w:rPr>
      </w:pPr>
    </w:p>
    <w:sectPr w:rsidR="000F05AC"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2B75" w:rsidRDefault="003F2B75">
      <w:r>
        <w:separator/>
      </w:r>
    </w:p>
  </w:endnote>
  <w:endnote w:type="continuationSeparator" w:id="0">
    <w:p w:rsidR="003F2B75" w:rsidRDefault="003F2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8F3" w:rsidRDefault="005838F3">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B11197">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14:anchorId="6FF68E9C" wp14:editId="60C9F2C0">
              <wp:simplePos x="0" y="0"/>
              <wp:positionH relativeFrom="page">
                <wp:posOffset>444500</wp:posOffset>
              </wp:positionH>
              <wp:positionV relativeFrom="page">
                <wp:posOffset>10144760</wp:posOffset>
              </wp:positionV>
              <wp:extent cx="2136140" cy="248920"/>
              <wp:effectExtent l="0" t="635" r="635"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60E32" w:rsidRPr="001D3C75" w:rsidRDefault="00860E32" w:rsidP="00860E32">
                          <w:pPr>
                            <w:spacing w:line="184" w:lineRule="exact"/>
                            <w:ind w:left="20" w:right="-12"/>
                            <w:rPr>
                              <w:rFonts w:ascii="Arial"/>
                              <w:color w:val="FF0000"/>
                              <w:sz w:val="16"/>
                            </w:rPr>
                          </w:pPr>
                        </w:p>
                        <w:p w:rsidR="00AE3E37" w:rsidRPr="001D3C75" w:rsidRDefault="00AE3E37">
                          <w:pPr>
                            <w:spacing w:before="8"/>
                            <w:ind w:left="20" w:right="-12"/>
                            <w:rPr>
                              <w:rFonts w:ascii="Arial"/>
                              <w:color w:val="FF0000"/>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k00sg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Ay0k00sgIAALAF&#10;AAAOAAAAAAAAAAAAAAAAAC4CAABkcnMvZTJvRG9jLnhtbFBLAQItABQABgAIAAAAIQBmCxCF4QAA&#10;AAwBAAAPAAAAAAAAAAAAAAAAAAwFAABkcnMvZG93bnJldi54bWxQSwUGAAAAAAQABADzAAAAGgYA&#10;AAAA&#10;" filled="f" stroked="f">
              <v:textbox inset="0,0,0,0">
                <w:txbxContent>
                  <w:p w:rsidR="00860E32" w:rsidRPr="001D3C75" w:rsidRDefault="00860E32" w:rsidP="00860E32">
                    <w:pPr>
                      <w:spacing w:line="184" w:lineRule="exact"/>
                      <w:ind w:left="20" w:right="-12"/>
                      <w:rPr>
                        <w:rFonts w:ascii="Arial"/>
                        <w:color w:val="FF0000"/>
                        <w:sz w:val="16"/>
                      </w:rPr>
                    </w:pPr>
                  </w:p>
                  <w:p w:rsidR="00AE3E37" w:rsidRPr="001D3C75" w:rsidRDefault="00AE3E37">
                    <w:pPr>
                      <w:spacing w:before="8"/>
                      <w:ind w:left="20" w:right="-12"/>
                      <w:rPr>
                        <w:rFonts w:ascii="Arial"/>
                        <w:color w:val="FF0000"/>
                        <w:sz w:val="16"/>
                      </w:rPr>
                    </w:pP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14:anchorId="3E72A829" wp14:editId="4FAA02C3">
              <wp:simplePos x="0" y="0"/>
              <wp:positionH relativeFrom="page">
                <wp:posOffset>3201670</wp:posOffset>
              </wp:positionH>
              <wp:positionV relativeFrom="page">
                <wp:posOffset>10147935</wp:posOffset>
              </wp:positionV>
              <wp:extent cx="1167130" cy="316865"/>
              <wp:effectExtent l="1270" t="3810" r="3175"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LcfBgy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8F3" w:rsidRDefault="005838F3">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2B75" w:rsidRDefault="003F2B75">
      <w:r>
        <w:separator/>
      </w:r>
    </w:p>
  </w:footnote>
  <w:footnote w:type="continuationSeparator" w:id="0">
    <w:p w:rsidR="003F2B75" w:rsidRDefault="003F2B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8F3" w:rsidRDefault="005838F3">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5838F3">
    <w:pPr>
      <w:pStyle w:val="Corpodetexto"/>
      <w:spacing w:line="14" w:lineRule="auto"/>
      <w:rPr>
        <w:sz w:val="20"/>
      </w:rPr>
    </w:pPr>
    <w:bookmarkStart w:id="0" w:name="_GoBack"/>
    <w:bookmarkEnd w:id="0"/>
    <w:r w:rsidRPr="00B75E43">
      <w:rPr>
        <w:noProof/>
        <w:sz w:val="20"/>
        <w:lang w:val="pt-BR" w:eastAsia="pt-BR"/>
      </w:rPr>
      <w:drawing>
        <wp:anchor distT="0" distB="0" distL="114300" distR="114300" simplePos="0" relativeHeight="503310879" behindDoc="0" locked="0" layoutInCell="1" allowOverlap="1" wp14:anchorId="31513DDF" wp14:editId="14BF623D">
          <wp:simplePos x="0" y="0"/>
          <wp:positionH relativeFrom="column">
            <wp:posOffset>1412240</wp:posOffset>
          </wp:positionH>
          <wp:positionV relativeFrom="paragraph">
            <wp:posOffset>60325</wp:posOffset>
          </wp:positionV>
          <wp:extent cx="3552825" cy="723900"/>
          <wp:effectExtent l="0" t="0" r="9525" b="0"/>
          <wp:wrapNone/>
          <wp:docPr id="1" name="Imagem 1" descr="Image result for rarediseases.conferencese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arediseases.conferenceseries"/>
                  <pic:cNvPicPr>
                    <a:picLocks noChangeAspect="1" noChangeArrowheads="1"/>
                  </pic:cNvPicPr>
                </pic:nvPicPr>
                <pic:blipFill rotWithShape="1">
                  <a:blip r:embed="rId1">
                    <a:extLst>
                      <a:ext uri="{28A0092B-C50C-407E-A947-70E740481C1C}">
                        <a14:useLocalDpi xmlns:a14="http://schemas.microsoft.com/office/drawing/2010/main" val="0"/>
                      </a:ext>
                    </a:extLst>
                  </a:blip>
                  <a:srcRect t="21487"/>
                  <a:stretch/>
                </pic:blipFill>
                <pic:spPr bwMode="auto">
                  <a:xfrm>
                    <a:off x="0" y="0"/>
                    <a:ext cx="3552825" cy="723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B427D">
      <w:rPr>
        <w:noProof/>
        <w:sz w:val="20"/>
        <w:lang w:val="pt-BR" w:eastAsia="pt-BR"/>
      </w:rPr>
      <w:drawing>
        <wp:anchor distT="0" distB="0" distL="114300" distR="114300" simplePos="0" relativeHeight="503316479" behindDoc="0" locked="0" layoutInCell="1" allowOverlap="1" wp14:anchorId="6400BC86" wp14:editId="0B4D58B8">
          <wp:simplePos x="0" y="0"/>
          <wp:positionH relativeFrom="column">
            <wp:posOffset>4787900</wp:posOffset>
          </wp:positionH>
          <wp:positionV relativeFrom="paragraph">
            <wp:posOffset>-147955</wp:posOffset>
          </wp:positionV>
          <wp:extent cx="2152015" cy="1024255"/>
          <wp:effectExtent l="0" t="0" r="0" b="0"/>
          <wp:wrapSquare wrapText="bothSides"/>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52015" cy="1024255"/>
                  </a:xfrm>
                  <a:prstGeom prst="rect">
                    <a:avLst/>
                  </a:prstGeom>
                  <a:noFill/>
                </pic:spPr>
              </pic:pic>
            </a:graphicData>
          </a:graphic>
          <wp14:sizeRelH relativeFrom="page">
            <wp14:pctWidth>0</wp14:pctWidth>
          </wp14:sizeRelH>
          <wp14:sizeRelV relativeFrom="page">
            <wp14:pctHeight>0</wp14:pctHeight>
          </wp14:sizeRelV>
        </wp:anchor>
      </w:drawing>
    </w:r>
    <w:r w:rsidR="00C5498D" w:rsidRPr="00AD0BD2">
      <w:rPr>
        <w:b/>
        <w:noProof/>
        <w:sz w:val="28"/>
        <w:lang w:val="pt-BR" w:eastAsia="pt-BR"/>
      </w:rPr>
      <w:drawing>
        <wp:anchor distT="0" distB="0" distL="114300" distR="114300" simplePos="0" relativeHeight="503315751" behindDoc="0" locked="0" layoutInCell="1" allowOverlap="1" wp14:anchorId="51C39AF3" wp14:editId="581C4A45">
          <wp:simplePos x="0" y="0"/>
          <wp:positionH relativeFrom="column">
            <wp:posOffset>349250</wp:posOffset>
          </wp:positionH>
          <wp:positionV relativeFrom="paragraph">
            <wp:posOffset>-133985</wp:posOffset>
          </wp:positionV>
          <wp:extent cx="914400" cy="911225"/>
          <wp:effectExtent l="0" t="0" r="0" b="3175"/>
          <wp:wrapNone/>
          <wp:docPr id="7"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6"/>
                  <pic:cNvPicPr>
                    <a:picLocks noChangeAspect="1"/>
                  </pic:cNvPicPr>
                </pic:nvPicPr>
                <pic:blipFill>
                  <a:blip r:embed="rId3">
                    <a:extLst>
                      <a:ext uri="{BEBA8EAE-BF5A-486C-A8C5-ECC9F3942E4B}">
                        <a14:imgProps xmlns:a14="http://schemas.microsoft.com/office/drawing/2010/main">
                          <a14:imgLayer r:embed="rId4">
                            <a14:imgEffect>
                              <a14:backgroundRemoval t="610" b="99085" l="0" r="98480"/>
                            </a14:imgEffect>
                          </a14:imgLayer>
                        </a14:imgProps>
                      </a:ext>
                    </a:extLst>
                  </a:blip>
                  <a:stretch>
                    <a:fillRect/>
                  </a:stretch>
                </pic:blipFill>
                <pic:spPr>
                  <a:xfrm>
                    <a:off x="0" y="0"/>
                    <a:ext cx="914400" cy="91122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8F3" w:rsidRDefault="005838F3">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6DC0"/>
    <w:rsid w:val="00026306"/>
    <w:rsid w:val="000C4051"/>
    <w:rsid w:val="000D0D49"/>
    <w:rsid w:val="000E2053"/>
    <w:rsid w:val="000E2911"/>
    <w:rsid w:val="000F05AC"/>
    <w:rsid w:val="001263DF"/>
    <w:rsid w:val="00190F01"/>
    <w:rsid w:val="001D3C75"/>
    <w:rsid w:val="00257295"/>
    <w:rsid w:val="00336C11"/>
    <w:rsid w:val="003F2B75"/>
    <w:rsid w:val="00404E5B"/>
    <w:rsid w:val="00414F7B"/>
    <w:rsid w:val="004355DC"/>
    <w:rsid w:val="004749B4"/>
    <w:rsid w:val="00492A52"/>
    <w:rsid w:val="004B09AA"/>
    <w:rsid w:val="004E6EF6"/>
    <w:rsid w:val="004F3523"/>
    <w:rsid w:val="005838F3"/>
    <w:rsid w:val="005B3A56"/>
    <w:rsid w:val="006060CE"/>
    <w:rsid w:val="0063497F"/>
    <w:rsid w:val="006C5970"/>
    <w:rsid w:val="006E45C0"/>
    <w:rsid w:val="007D7771"/>
    <w:rsid w:val="008077AD"/>
    <w:rsid w:val="00860E32"/>
    <w:rsid w:val="00873DF0"/>
    <w:rsid w:val="008D47E2"/>
    <w:rsid w:val="009B2D44"/>
    <w:rsid w:val="009F1B95"/>
    <w:rsid w:val="00A0419B"/>
    <w:rsid w:val="00A9710C"/>
    <w:rsid w:val="00AE3E37"/>
    <w:rsid w:val="00B11197"/>
    <w:rsid w:val="00B17A98"/>
    <w:rsid w:val="00B21A57"/>
    <w:rsid w:val="00B42AC2"/>
    <w:rsid w:val="00B75E43"/>
    <w:rsid w:val="00BB427D"/>
    <w:rsid w:val="00C1387F"/>
    <w:rsid w:val="00C33602"/>
    <w:rsid w:val="00C5498D"/>
    <w:rsid w:val="00C63ABA"/>
    <w:rsid w:val="00CD6F55"/>
    <w:rsid w:val="00D65771"/>
    <w:rsid w:val="00DE7977"/>
    <w:rsid w:val="00E5295E"/>
    <w:rsid w:val="00E842DF"/>
    <w:rsid w:val="00F43986"/>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F4398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F4398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0818036">
      <w:bodyDiv w:val="1"/>
      <w:marLeft w:val="0"/>
      <w:marRight w:val="0"/>
      <w:marTop w:val="0"/>
      <w:marBottom w:val="0"/>
      <w:divBdr>
        <w:top w:val="none" w:sz="0" w:space="0" w:color="auto"/>
        <w:left w:val="none" w:sz="0" w:space="0" w:color="auto"/>
        <w:bottom w:val="none" w:sz="0" w:space="0" w:color="auto"/>
        <w:right w:val="none" w:sz="0" w:space="0" w:color="auto"/>
      </w:divBdr>
    </w:div>
    <w:div w:id="12657263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6.jpe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microsoft.com/office/2007/relationships/hdphoto" Target="media/hdphoto3.wdp"/><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hyperlink" Target="mailto:m.gigonzac@g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07/relationships/hdphoto" Target="media/hdphoto2.wdp"/><Relationship Id="rId10" Type="http://schemas.openxmlformats.org/officeDocument/2006/relationships/footer" Target="footer1.xml"/><Relationship Id="rId19" Type="http://schemas.microsoft.com/office/2007/relationships/hdphoto" Target="media/hdphoto4.wdp"/><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776</Words>
  <Characters>4194</Characters>
  <Application>Microsoft Office Word</Application>
  <DocSecurity>0</DocSecurity>
  <Lines>34</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APARECIDO DIVINO DA CRUZ</cp:lastModifiedBy>
  <cp:revision>8</cp:revision>
  <dcterms:created xsi:type="dcterms:W3CDTF">2017-04-06T13:49:00Z</dcterms:created>
  <dcterms:modified xsi:type="dcterms:W3CDTF">2017-04-06T14:12:00Z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