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Plattetekst"/>
        <w:rPr>
          <w:rFonts w:ascii="Times New Roman"/>
          <w:sz w:val="20"/>
        </w:rPr>
      </w:pPr>
    </w:p>
    <w:p w:rsidR="00AE3E37" w:rsidRPr="000A78B3" w:rsidRDefault="003A6C36" w:rsidP="00A12F19">
      <w:pPr>
        <w:pStyle w:val="Kop1"/>
        <w:spacing w:before="170"/>
        <w:ind w:left="0"/>
        <w:rPr>
          <w:color w:val="002060"/>
        </w:rPr>
      </w:pPr>
      <w:r>
        <w:rPr>
          <w:color w:val="002060"/>
        </w:rPr>
        <w:t>Splice modulation therapy for inherited retinal diseases</w:t>
      </w:r>
    </w:p>
    <w:p w:rsidR="00A12F19" w:rsidRDefault="00A12F19" w:rsidP="00A12F19">
      <w:pPr>
        <w:rPr>
          <w:rFonts w:ascii="Mini" w:hAnsi="Mini"/>
          <w:highlight w:val="yellow"/>
        </w:rPr>
      </w:pPr>
    </w:p>
    <w:p w:rsidR="00AE3E37" w:rsidRPr="00A12F19" w:rsidRDefault="003A6C36" w:rsidP="00A12F19">
      <w:pPr>
        <w:jc w:val="both"/>
        <w:rPr>
          <w:rFonts w:ascii="Minion Pro" w:hAnsi="Minion Pro"/>
          <w:color w:val="1F497D" w:themeColor="text2"/>
        </w:rPr>
      </w:pPr>
      <w:r w:rsidRPr="00A12F19">
        <w:rPr>
          <w:rFonts w:ascii="Minion Pro" w:hAnsi="Minion Pro"/>
          <w:color w:val="1F497D" w:themeColor="text2"/>
        </w:rPr>
        <w:t xml:space="preserve">Rob W.J. Collin, PhD, Dept. of Human Genetics, and </w:t>
      </w:r>
      <w:proofErr w:type="spellStart"/>
      <w:r w:rsidRPr="00A12F19">
        <w:rPr>
          <w:rFonts w:ascii="Minion Pro" w:hAnsi="Minion Pro"/>
          <w:color w:val="1F497D" w:themeColor="text2"/>
        </w:rPr>
        <w:t>Donders</w:t>
      </w:r>
      <w:proofErr w:type="spellEnd"/>
      <w:r w:rsidRPr="00A12F19">
        <w:rPr>
          <w:rFonts w:ascii="Minion Pro" w:hAnsi="Minion Pro"/>
          <w:color w:val="1F497D" w:themeColor="text2"/>
        </w:rPr>
        <w:t xml:space="preserve"> Institute for Brain, Cognition and </w:t>
      </w:r>
      <w:proofErr w:type="spellStart"/>
      <w:r w:rsidRPr="00A12F19">
        <w:rPr>
          <w:rFonts w:ascii="Minion Pro" w:hAnsi="Minion Pro"/>
          <w:color w:val="1F497D" w:themeColor="text2"/>
        </w:rPr>
        <w:t>Behaviour</w:t>
      </w:r>
      <w:proofErr w:type="spellEnd"/>
      <w:r w:rsidRPr="00A12F19">
        <w:rPr>
          <w:rFonts w:ascii="Minion Pro" w:hAnsi="Minion Pro"/>
          <w:color w:val="1F497D" w:themeColor="text2"/>
        </w:rPr>
        <w:t>, Radboud University Medical Center, Nijmegen, The Netherlands.</w:t>
      </w:r>
    </w:p>
    <w:p w:rsidR="003A6C36" w:rsidRDefault="003A6C36" w:rsidP="003A6C36">
      <w:pPr>
        <w:pStyle w:val="Plattetekst"/>
        <w:spacing w:before="73" w:line="198" w:lineRule="exact"/>
        <w:ind w:left="100" w:right="5967"/>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rsidP="00A12F19">
      <w:pPr>
        <w:pStyle w:val="Kop3"/>
        <w:spacing w:before="147"/>
        <w:ind w:left="0"/>
        <w:jc w:val="both"/>
      </w:pPr>
      <w:r>
        <w:rPr>
          <w:color w:val="BF5A14"/>
        </w:rPr>
        <w:lastRenderedPageBreak/>
        <w:t>Abstract</w:t>
      </w:r>
      <w:r w:rsidR="00404E5B">
        <w:rPr>
          <w:color w:val="BF5A14"/>
        </w:rPr>
        <w:t xml:space="preserve"> </w:t>
      </w:r>
    </w:p>
    <w:p w:rsidR="00A12F19" w:rsidRDefault="00A9710C" w:rsidP="00A12F19">
      <w:pPr>
        <w:pStyle w:val="Plattetekst"/>
        <w:spacing w:before="90" w:line="280" w:lineRule="auto"/>
        <w:jc w:val="both"/>
      </w:pPr>
      <w:r w:rsidRPr="00A12F19">
        <w:rPr>
          <w:u w:val="single"/>
        </w:rPr>
        <w:t>Statement of the Problem:</w:t>
      </w:r>
      <w:r>
        <w:t xml:space="preserve"> </w:t>
      </w:r>
      <w:r w:rsidR="00A12F19">
        <w:t>Inherited retinal diseases (IRDs) are characterized by severe and progressive vi</w:t>
      </w:r>
      <w:r w:rsidR="00E46A2E">
        <w:t>s</w:t>
      </w:r>
      <w:r w:rsidR="00A12F19">
        <w:t xml:space="preserve">ual impairment, often leading to complete blindness. IRDs display a tremendous genetic and clinical heterogeneity, and to date, no effective treatment exists. A significant fraction of the genetic defects underlying IRD affect pre-mRNA splicing of the corresponding gene. We therefore </w:t>
      </w:r>
      <w:r w:rsidR="00901A1D">
        <w:t xml:space="preserve">decided to employ antisense </w:t>
      </w:r>
      <w:proofErr w:type="spellStart"/>
      <w:r w:rsidR="00901A1D">
        <w:t>oligonucleotides</w:t>
      </w:r>
      <w:proofErr w:type="spellEnd"/>
      <w:r w:rsidR="00901A1D">
        <w:t xml:space="preserve"> (AONs) to develop splice modulation therapy for specific genetic subtypes of IRD. AONs are small and versatile DNA/RNA molecules that bind complementary to their target pre-mRNA molecule and are able to redirect pre-mRNA splicing. </w:t>
      </w:r>
    </w:p>
    <w:p w:rsidR="00A12F19" w:rsidRDefault="00A9710C" w:rsidP="00A12F19">
      <w:pPr>
        <w:pStyle w:val="Plattetekst"/>
        <w:spacing w:before="90" w:line="280" w:lineRule="auto"/>
        <w:jc w:val="both"/>
      </w:pPr>
      <w:r w:rsidRPr="00A12F19">
        <w:rPr>
          <w:u w:val="single"/>
        </w:rPr>
        <w:t>Methodolog</w:t>
      </w:r>
      <w:r w:rsidR="00C33602" w:rsidRPr="00A12F19">
        <w:rPr>
          <w:u w:val="single"/>
        </w:rPr>
        <w:t>y &amp; Theoretical Orientation:</w:t>
      </w:r>
      <w:r w:rsidR="00C33602">
        <w:t xml:space="preserve"> </w:t>
      </w:r>
      <w:r w:rsidR="00901A1D">
        <w:t>Fibroblast cell lines derived from patients harboring mutations</w:t>
      </w:r>
      <w:r>
        <w:t xml:space="preserve"> </w:t>
      </w:r>
      <w:r w:rsidR="00901A1D">
        <w:t xml:space="preserve">that affect pre-mRNA splicing were generated and cultured in the presence of AONs </w:t>
      </w:r>
      <w:r w:rsidR="00E46A2E">
        <w:t xml:space="preserve">that are </w:t>
      </w:r>
      <w:r w:rsidR="00901A1D">
        <w:t xml:space="preserve">specifically designed to correct pre-mRNA splicing. In some cases, fibroblasts were first reprogrammed to induced </w:t>
      </w:r>
      <w:proofErr w:type="spellStart"/>
      <w:r w:rsidR="00901A1D">
        <w:t>pluripotent</w:t>
      </w:r>
      <w:proofErr w:type="spellEnd"/>
      <w:r w:rsidR="00901A1D">
        <w:t xml:space="preserve"> stem cells that were subsequently differentiated to photoreceptor precursor cells</w:t>
      </w:r>
      <w:r w:rsidR="00C61708">
        <w:t>, and then treated with AONs</w:t>
      </w:r>
      <w:r w:rsidR="00901A1D">
        <w:t>.</w:t>
      </w:r>
      <w:r w:rsidR="00C61708">
        <w:t xml:space="preserve"> RT-PCR analysis was performed</w:t>
      </w:r>
      <w:r w:rsidR="00901A1D">
        <w:t xml:space="preserve"> </w:t>
      </w:r>
      <w:r w:rsidR="00C61708">
        <w:t xml:space="preserve">to study the efficacy of AON treatment, and </w:t>
      </w:r>
      <w:r w:rsidR="00E46A2E">
        <w:t>for some cell lines</w:t>
      </w:r>
      <w:r w:rsidR="00C61708">
        <w:t xml:space="preserve">, Western blot analysis or </w:t>
      </w:r>
      <w:proofErr w:type="spellStart"/>
      <w:r w:rsidR="00C61708">
        <w:t>immunocytochemical</w:t>
      </w:r>
      <w:proofErr w:type="spellEnd"/>
      <w:r w:rsidR="00C61708">
        <w:t xml:space="preserve"> analysis was performed to </w:t>
      </w:r>
      <w:r w:rsidR="00E46A2E">
        <w:t>determine</w:t>
      </w:r>
      <w:r w:rsidR="00C61708">
        <w:t xml:space="preserve"> the effects at the protein and cellular level.</w:t>
      </w:r>
    </w:p>
    <w:p w:rsidR="00A12F19" w:rsidRDefault="00A9710C" w:rsidP="00A12F19">
      <w:pPr>
        <w:pStyle w:val="Plattetekst"/>
        <w:spacing w:before="90" w:line="280" w:lineRule="auto"/>
        <w:jc w:val="both"/>
      </w:pPr>
      <w:r w:rsidRPr="00A12F19">
        <w:rPr>
          <w:u w:val="single"/>
        </w:rPr>
        <w:t>Findings:</w:t>
      </w:r>
      <w:r>
        <w:t xml:space="preserve"> </w:t>
      </w:r>
      <w:r w:rsidR="00C61708">
        <w:t xml:space="preserve">AON administration to </w:t>
      </w:r>
      <w:r w:rsidR="00313DF1">
        <w:t xml:space="preserve">patient-derived fibroblast </w:t>
      </w:r>
      <w:r w:rsidR="00C61708">
        <w:t xml:space="preserve">cells harboring a recurrent splice mutation underlying severe early-onset IRD, i.e. c.2991+1655A&gt;G in </w:t>
      </w:r>
      <w:r w:rsidR="00C61708">
        <w:rPr>
          <w:i/>
        </w:rPr>
        <w:t>CEP290</w:t>
      </w:r>
      <w:r w:rsidR="00C61708">
        <w:t xml:space="preserve">, resulted in full restoration of </w:t>
      </w:r>
      <w:r w:rsidR="00C61708">
        <w:rPr>
          <w:i/>
        </w:rPr>
        <w:t xml:space="preserve">CEP290 </w:t>
      </w:r>
      <w:r w:rsidR="00C61708">
        <w:t xml:space="preserve">pre-mRNA splicing, a significant increase in CEP290 protein levels, and rescue of a </w:t>
      </w:r>
      <w:proofErr w:type="spellStart"/>
      <w:r w:rsidR="00C61708">
        <w:t>ciliary</w:t>
      </w:r>
      <w:proofErr w:type="spellEnd"/>
      <w:r w:rsidR="00C61708">
        <w:t xml:space="preserve"> defect. In addition,</w:t>
      </w:r>
      <w:r w:rsidR="00313DF1">
        <w:t xml:space="preserve"> AON delivery to patient cells with splice </w:t>
      </w:r>
      <w:r w:rsidR="00E46A2E">
        <w:t>mutations</w:t>
      </w:r>
      <w:r w:rsidR="00313DF1">
        <w:t xml:space="preserve"> in </w:t>
      </w:r>
      <w:r w:rsidR="00313DF1">
        <w:rPr>
          <w:i/>
        </w:rPr>
        <w:t xml:space="preserve">ABCA4 </w:t>
      </w:r>
      <w:r w:rsidR="00313DF1">
        <w:t>resulted in correction of the splice defects. Studies targeting additional mutations affecting pre-mRNA splicing that underlie IRD are currently ongoing.</w:t>
      </w:r>
      <w:r w:rsidR="00C61708">
        <w:t xml:space="preserve">  </w:t>
      </w:r>
    </w:p>
    <w:p w:rsidR="00AE3E37" w:rsidRDefault="00A9710C" w:rsidP="00A12F19">
      <w:pPr>
        <w:pStyle w:val="Plattetekst"/>
        <w:spacing w:before="90" w:line="280" w:lineRule="auto"/>
        <w:jc w:val="both"/>
      </w:pPr>
      <w:r w:rsidRPr="00A12F19">
        <w:rPr>
          <w:u w:val="single"/>
        </w:rPr>
        <w:t>Conclusion &amp; Significance:</w:t>
      </w:r>
      <w:r>
        <w:t xml:space="preserve"> </w:t>
      </w:r>
      <w:r w:rsidR="00313DF1">
        <w:t>Splice modulation therapies represent a promising and attractive strategy for the future treatment of specific genetic subtypes of IRD.</w:t>
      </w:r>
    </w:p>
    <w:p w:rsidR="00AE3E37" w:rsidRDefault="00A9710C">
      <w:pPr>
        <w:pStyle w:val="Kop3"/>
        <w:spacing w:before="74"/>
      </w:pPr>
      <w:r>
        <w:rPr>
          <w:b w:val="0"/>
        </w:rPr>
        <w:br w:type="column"/>
      </w:r>
      <w:r w:rsidR="00E46A2E">
        <w:rPr>
          <w:b w:val="0"/>
        </w:rPr>
        <w:lastRenderedPageBreak/>
        <w:t xml:space="preserve"> </w:t>
      </w:r>
      <w:r w:rsidRPr="00A93B80">
        <w:rPr>
          <w:color w:val="BF5A14"/>
        </w:rPr>
        <w:t>Image</w:t>
      </w:r>
    </w:p>
    <w:p w:rsidR="00AE3E37" w:rsidRDefault="00EF12F2">
      <w:pPr>
        <w:pStyle w:val="Plattetekst"/>
        <w:spacing w:before="2"/>
        <w:rPr>
          <w:noProof/>
          <w:lang w:val="nl-NL" w:eastAsia="nl-NL"/>
        </w:rPr>
      </w:pPr>
      <w:r w:rsidRPr="00EF12F2">
        <w:rPr>
          <w:noProof/>
          <w:lang w:val="nl-NL" w:eastAsia="nl-NL"/>
        </w:rPr>
        <w:pict>
          <v:shapetype id="_x0000_t202" coordsize="21600,21600" o:spt="202" path="m,l,21600r21600,l21600,xe">
            <v:stroke joinstyle="miter"/>
            <v:path gradientshapeok="t" o:connecttype="rect"/>
          </v:shapetype>
          <v:shape id="_x0000_s1030" type="#_x0000_t202" style="position:absolute;margin-left:2.3pt;margin-top:8.1pt;width:253.3pt;height:91.6pt;z-index:251662336;mso-width-relative:margin;mso-height-relative:margin" stroked="f">
            <v:textbox style="mso-next-textbox:#_x0000_s1030">
              <w:txbxContent>
                <w:p w:rsidR="00E46A2E" w:rsidRDefault="00E46A2E">
                  <w:pPr>
                    <w:rPr>
                      <w:lang w:val="nl-NL"/>
                    </w:rPr>
                  </w:pPr>
                  <w:r>
                    <w:rPr>
                      <w:noProof/>
                      <w:lang w:val="nl-NL" w:eastAsia="nl-NL"/>
                    </w:rPr>
                    <w:drawing>
                      <wp:inline distT="0" distB="0" distL="0" distR="0">
                        <wp:extent cx="3108667" cy="1059766"/>
                        <wp:effectExtent l="19050" t="0" r="0" b="0"/>
                        <wp:docPr id="5" name="Afbeelding 4" descr="Collin &amp; Garanto_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lin &amp; Garanto_Figure 1.tif"/>
                                <pic:cNvPicPr/>
                              </pic:nvPicPr>
                              <pic:blipFill>
                                <a:blip r:embed="rId9"/>
                                <a:srcRect l="15959" t="-521" b="48326"/>
                                <a:stretch>
                                  <a:fillRect/>
                                </a:stretch>
                              </pic:blipFill>
                              <pic:spPr>
                                <a:xfrm>
                                  <a:off x="0" y="0"/>
                                  <a:ext cx="3108667" cy="1059766"/>
                                </a:xfrm>
                                <a:prstGeom prst="rect">
                                  <a:avLst/>
                                </a:prstGeom>
                              </pic:spPr>
                            </pic:pic>
                          </a:graphicData>
                        </a:graphic>
                      </wp:inline>
                    </w:drawing>
                  </w:r>
                </w:p>
              </w:txbxContent>
            </v:textbox>
          </v:shape>
        </w:pict>
      </w:r>
    </w:p>
    <w:p w:rsidR="00CB7EF1" w:rsidRDefault="00EF12F2">
      <w:pPr>
        <w:pStyle w:val="Plattetekst"/>
        <w:spacing w:before="2"/>
        <w:rPr>
          <w:noProof/>
          <w:lang w:val="nl-NL" w:eastAsia="nl-NL"/>
        </w:rPr>
      </w:pPr>
      <w:r>
        <w:rPr>
          <w:noProof/>
          <w:lang w:val="nl-NL" w:eastAsia="nl-NL"/>
        </w:rPr>
        <w:pict>
          <v:rect id="_x0000_s1031" style="position:absolute;margin-left:11.9pt;margin-top:.8pt;width:10.75pt;height:12.95pt;z-index:251663360" stroked="f"/>
        </w:pict>
      </w:r>
    </w:p>
    <w:p w:rsidR="00CB7EF1" w:rsidRDefault="00CB7EF1">
      <w:pPr>
        <w:pStyle w:val="Plattetekst"/>
        <w:spacing w:before="2"/>
        <w:rPr>
          <w:noProof/>
          <w:lang w:val="nl-NL" w:eastAsia="nl-NL"/>
        </w:rPr>
      </w:pPr>
    </w:p>
    <w:p w:rsidR="00CB7EF1" w:rsidRDefault="00CB7EF1">
      <w:pPr>
        <w:pStyle w:val="Plattetekst"/>
        <w:spacing w:before="2"/>
        <w:rPr>
          <w:noProof/>
          <w:lang w:val="nl-NL" w:eastAsia="nl-NL"/>
        </w:rPr>
      </w:pPr>
    </w:p>
    <w:p w:rsidR="00CB7EF1" w:rsidRDefault="00CB7EF1">
      <w:pPr>
        <w:pStyle w:val="Plattetekst"/>
        <w:spacing w:before="2"/>
        <w:rPr>
          <w:noProof/>
          <w:lang w:val="nl-NL" w:eastAsia="nl-NL"/>
        </w:rPr>
      </w:pPr>
    </w:p>
    <w:p w:rsidR="00CB7EF1" w:rsidRDefault="00CB7EF1">
      <w:pPr>
        <w:pStyle w:val="Plattetekst"/>
        <w:spacing w:before="2"/>
        <w:rPr>
          <w:noProof/>
          <w:lang w:val="nl-NL" w:eastAsia="nl-NL"/>
        </w:rPr>
      </w:pPr>
    </w:p>
    <w:p w:rsidR="00CB7EF1" w:rsidRDefault="00CB7EF1">
      <w:pPr>
        <w:pStyle w:val="Plattetekst"/>
        <w:spacing w:before="2"/>
        <w:rPr>
          <w:noProof/>
          <w:lang w:val="nl-NL" w:eastAsia="nl-NL"/>
        </w:rPr>
      </w:pPr>
    </w:p>
    <w:p w:rsidR="00CB7EF1" w:rsidRDefault="00CB7EF1">
      <w:pPr>
        <w:pStyle w:val="Plattetekst"/>
        <w:spacing w:before="2"/>
        <w:rPr>
          <w:noProof/>
          <w:lang w:val="nl-NL" w:eastAsia="nl-NL"/>
        </w:rPr>
      </w:pPr>
    </w:p>
    <w:p w:rsidR="00CB7EF1" w:rsidRDefault="00CB7EF1">
      <w:pPr>
        <w:pStyle w:val="Plattetekst"/>
        <w:spacing w:before="2"/>
        <w:rPr>
          <w:noProof/>
          <w:lang w:val="nl-NL" w:eastAsia="nl-NL"/>
        </w:rPr>
      </w:pPr>
    </w:p>
    <w:p w:rsidR="00CB7EF1" w:rsidRDefault="00CB7EF1">
      <w:pPr>
        <w:pStyle w:val="Plattetekst"/>
        <w:spacing w:before="2"/>
        <w:rPr>
          <w:noProof/>
          <w:lang w:val="nl-NL" w:eastAsia="nl-NL"/>
        </w:rPr>
      </w:pPr>
    </w:p>
    <w:p w:rsidR="00CB7EF1" w:rsidRDefault="00CB7EF1">
      <w:pPr>
        <w:pStyle w:val="Plattetekst"/>
        <w:spacing w:before="2"/>
        <w:rPr>
          <w:noProof/>
          <w:lang w:val="nl-NL" w:eastAsia="nl-NL"/>
        </w:rPr>
      </w:pPr>
    </w:p>
    <w:p w:rsidR="00CB7EF1" w:rsidRPr="00EF12F2" w:rsidRDefault="00EF12F2" w:rsidP="00EF12F2">
      <w:pPr>
        <w:pStyle w:val="Plattetekst"/>
        <w:spacing w:before="2"/>
        <w:ind w:left="240"/>
        <w:jc w:val="both"/>
        <w:rPr>
          <w:noProof/>
          <w:lang w:eastAsia="nl-NL"/>
        </w:rPr>
      </w:pPr>
      <w:r w:rsidRPr="00EF12F2">
        <w:rPr>
          <w:noProof/>
          <w:lang w:eastAsia="nl-NL"/>
        </w:rPr>
        <w:t>Figure 1. Concept of AON-based splice correction of</w:t>
      </w:r>
      <w:r w:rsidR="00E46A2E">
        <w:rPr>
          <w:noProof/>
          <w:lang w:eastAsia="nl-NL"/>
        </w:rPr>
        <w:t xml:space="preserve"> defects caused by</w:t>
      </w:r>
      <w:r w:rsidRPr="00EF12F2">
        <w:rPr>
          <w:noProof/>
          <w:lang w:eastAsia="nl-NL"/>
        </w:rPr>
        <w:t xml:space="preserve"> deep-intronic mutations. </w:t>
      </w:r>
      <w:r w:rsidR="00E46A2E">
        <w:rPr>
          <w:noProof/>
          <w:lang w:eastAsia="nl-NL"/>
        </w:rPr>
        <w:t xml:space="preserve">Intronic mutations may lead to the generation of cryptic splice sites and rsult in the insertion of pseudoexons to the pre-mRNA. This leads to formation of truncated proteins, or nonsense mediated decay (middle panel). </w:t>
      </w:r>
      <w:r>
        <w:rPr>
          <w:noProof/>
          <w:lang w:eastAsia="nl-NL"/>
        </w:rPr>
        <w:t>Upon AON binding, pseudoexons are no</w:t>
      </w:r>
      <w:r w:rsidR="00E46A2E">
        <w:rPr>
          <w:noProof/>
          <w:lang w:eastAsia="nl-NL"/>
        </w:rPr>
        <w:t xml:space="preserve"> longer </w:t>
      </w:r>
      <w:r>
        <w:rPr>
          <w:noProof/>
          <w:lang w:eastAsia="nl-NL"/>
        </w:rPr>
        <w:t>recognized by the splicing machinery, and pre-mRNA splicing is restored, resulting in correct protein synthesis.</w:t>
      </w:r>
    </w:p>
    <w:p w:rsidR="00CB7EF1" w:rsidRDefault="00CB7EF1">
      <w:pPr>
        <w:pStyle w:val="Plattetekst"/>
        <w:spacing w:before="2"/>
        <w:rPr>
          <w:rFonts w:ascii="Arial"/>
          <w:b/>
          <w:sz w:val="16"/>
        </w:rPr>
      </w:pPr>
    </w:p>
    <w:p w:rsidR="00AE3E37" w:rsidRDefault="00E46A2E" w:rsidP="00E46A2E">
      <w:pPr>
        <w:spacing w:before="157"/>
        <w:rPr>
          <w:rFonts w:ascii="Arial"/>
          <w:b/>
          <w:sz w:val="20"/>
        </w:rPr>
      </w:pPr>
      <w:r>
        <w:rPr>
          <w:rFonts w:ascii="Arial"/>
          <w:b/>
          <w:sz w:val="16"/>
          <w:szCs w:val="18"/>
        </w:rPr>
        <w:t xml:space="preserve">  </w:t>
      </w:r>
      <w:r w:rsidR="00414F7B" w:rsidRPr="00A93B80">
        <w:rPr>
          <w:rFonts w:ascii="Arial"/>
          <w:b/>
          <w:color w:val="BF5A14"/>
          <w:sz w:val="20"/>
        </w:rPr>
        <w:t>Recent publi</w:t>
      </w:r>
      <w:r w:rsidR="00C33602" w:rsidRPr="00A93B80">
        <w:rPr>
          <w:rFonts w:ascii="Arial"/>
          <w:b/>
          <w:color w:val="BF5A14"/>
          <w:sz w:val="20"/>
        </w:rPr>
        <w:t>cations</w:t>
      </w:r>
      <w:r w:rsidR="00C33602">
        <w:rPr>
          <w:rFonts w:ascii="Arial"/>
          <w:b/>
          <w:color w:val="BF5A14"/>
          <w:sz w:val="20"/>
        </w:rPr>
        <w:t xml:space="preserve"> </w:t>
      </w:r>
    </w:p>
    <w:p w:rsidR="00AE3E37" w:rsidRPr="00E46A2E" w:rsidRDefault="009F76B3">
      <w:pPr>
        <w:pStyle w:val="Lijstalinea"/>
        <w:numPr>
          <w:ilvl w:val="0"/>
          <w:numId w:val="2"/>
        </w:numPr>
        <w:tabs>
          <w:tab w:val="left" w:pos="384"/>
        </w:tabs>
        <w:spacing w:before="99"/>
        <w:ind w:right="118" w:hanging="283"/>
        <w:rPr>
          <w:rFonts w:ascii="Tw Cen MT" w:hAnsi="Tw Cen MT"/>
          <w:sz w:val="18"/>
        </w:rPr>
      </w:pPr>
      <w:r w:rsidRPr="00E46A2E">
        <w:rPr>
          <w:rFonts w:ascii="Tw Cen MT" w:hAnsi="Tw Cen MT"/>
          <w:sz w:val="18"/>
        </w:rPr>
        <w:t>Collin RWJ &amp; Garanto A (2017</w:t>
      </w:r>
      <w:r w:rsidR="00A9710C" w:rsidRPr="00E46A2E">
        <w:rPr>
          <w:rFonts w:ascii="Tw Cen MT" w:hAnsi="Tw Cen MT"/>
          <w:sz w:val="18"/>
        </w:rPr>
        <w:t>)</w:t>
      </w:r>
      <w:r w:rsidRPr="00E46A2E">
        <w:rPr>
          <w:rFonts w:ascii="Tw Cen MT" w:hAnsi="Tw Cen MT"/>
          <w:sz w:val="18"/>
        </w:rPr>
        <w:t xml:space="preserve">. Applications of antisense </w:t>
      </w:r>
      <w:proofErr w:type="spellStart"/>
      <w:r w:rsidRPr="00E46A2E">
        <w:rPr>
          <w:rFonts w:ascii="Tw Cen MT" w:hAnsi="Tw Cen MT"/>
          <w:sz w:val="18"/>
        </w:rPr>
        <w:t>oligonucleotides</w:t>
      </w:r>
      <w:proofErr w:type="spellEnd"/>
      <w:r w:rsidRPr="00E46A2E">
        <w:rPr>
          <w:rFonts w:ascii="Tw Cen MT" w:hAnsi="Tw Cen MT"/>
          <w:sz w:val="18"/>
        </w:rPr>
        <w:t xml:space="preserve"> for the treatment of inherited retinal diseases. </w:t>
      </w:r>
      <w:proofErr w:type="spellStart"/>
      <w:r w:rsidRPr="00E46A2E">
        <w:rPr>
          <w:rFonts w:ascii="Tw Cen MT" w:hAnsi="Tw Cen MT"/>
          <w:i/>
          <w:sz w:val="18"/>
        </w:rPr>
        <w:t>Curr</w:t>
      </w:r>
      <w:proofErr w:type="spellEnd"/>
      <w:r w:rsidRPr="00E46A2E">
        <w:rPr>
          <w:rFonts w:ascii="Tw Cen MT" w:hAnsi="Tw Cen MT"/>
          <w:i/>
          <w:sz w:val="18"/>
        </w:rPr>
        <w:t xml:space="preserve"> </w:t>
      </w:r>
      <w:proofErr w:type="spellStart"/>
      <w:r w:rsidRPr="00E46A2E">
        <w:rPr>
          <w:rFonts w:ascii="Tw Cen MT" w:hAnsi="Tw Cen MT"/>
          <w:i/>
          <w:sz w:val="18"/>
        </w:rPr>
        <w:t>Opin</w:t>
      </w:r>
      <w:proofErr w:type="spellEnd"/>
      <w:r w:rsidRPr="00E46A2E">
        <w:rPr>
          <w:rFonts w:ascii="Tw Cen MT" w:hAnsi="Tw Cen MT"/>
          <w:i/>
          <w:sz w:val="18"/>
        </w:rPr>
        <w:t xml:space="preserve"> </w:t>
      </w:r>
      <w:proofErr w:type="spellStart"/>
      <w:r w:rsidRPr="00E46A2E">
        <w:rPr>
          <w:rFonts w:ascii="Tw Cen MT" w:hAnsi="Tw Cen MT"/>
          <w:i/>
          <w:sz w:val="18"/>
        </w:rPr>
        <w:t>Ophthalmol</w:t>
      </w:r>
      <w:proofErr w:type="spellEnd"/>
      <w:r w:rsidRPr="00E46A2E">
        <w:rPr>
          <w:rFonts w:ascii="Tw Cen MT" w:hAnsi="Tw Cen MT"/>
          <w:sz w:val="18"/>
        </w:rPr>
        <w:t>, in press.</w:t>
      </w:r>
    </w:p>
    <w:p w:rsidR="004A1302" w:rsidRPr="00E46A2E" w:rsidRDefault="009F76B3" w:rsidP="004A1302">
      <w:pPr>
        <w:pStyle w:val="Lijstalinea"/>
        <w:numPr>
          <w:ilvl w:val="0"/>
          <w:numId w:val="2"/>
        </w:numPr>
        <w:tabs>
          <w:tab w:val="left" w:pos="384"/>
        </w:tabs>
        <w:ind w:right="118" w:hanging="283"/>
        <w:rPr>
          <w:rFonts w:ascii="Tw Cen MT" w:hAnsi="Tw Cen MT"/>
          <w:sz w:val="18"/>
        </w:rPr>
      </w:pPr>
      <w:r w:rsidRPr="00E46A2E">
        <w:rPr>
          <w:rFonts w:ascii="Tw Cen MT" w:hAnsi="Tw Cen MT"/>
          <w:sz w:val="18"/>
        </w:rPr>
        <w:t>Collin RWJ (2016</w:t>
      </w:r>
      <w:r w:rsidR="00A9710C" w:rsidRPr="00E46A2E">
        <w:rPr>
          <w:rFonts w:ascii="Tw Cen MT" w:hAnsi="Tw Cen MT"/>
          <w:sz w:val="18"/>
        </w:rPr>
        <w:t>)</w:t>
      </w:r>
      <w:r w:rsidRPr="00E46A2E">
        <w:rPr>
          <w:rFonts w:ascii="Tw Cen MT" w:hAnsi="Tw Cen MT"/>
          <w:sz w:val="18"/>
        </w:rPr>
        <w:t xml:space="preserve">. Unraveling the mysteries of pre-mRNA splicing in the retina </w:t>
      </w:r>
      <w:r w:rsidR="004A1302" w:rsidRPr="00E46A2E">
        <w:rPr>
          <w:rFonts w:ascii="Tw Cen MT" w:hAnsi="Tw Cen MT"/>
          <w:sz w:val="18"/>
        </w:rPr>
        <w:t>via</w:t>
      </w:r>
      <w:r w:rsidRPr="00E46A2E">
        <w:rPr>
          <w:rFonts w:ascii="Tw Cen MT" w:hAnsi="Tw Cen MT"/>
          <w:sz w:val="18"/>
        </w:rPr>
        <w:t xml:space="preserve"> stem cell technology. </w:t>
      </w:r>
      <w:r w:rsidRPr="00E46A2E">
        <w:rPr>
          <w:rFonts w:ascii="Tw Cen MT" w:hAnsi="Tw Cen MT"/>
          <w:i/>
          <w:sz w:val="18"/>
        </w:rPr>
        <w:t xml:space="preserve">Stem Cell </w:t>
      </w:r>
      <w:proofErr w:type="spellStart"/>
      <w:r w:rsidRPr="00E46A2E">
        <w:rPr>
          <w:rFonts w:ascii="Tw Cen MT" w:hAnsi="Tw Cen MT"/>
          <w:i/>
          <w:sz w:val="18"/>
        </w:rPr>
        <w:t>Invest</w:t>
      </w:r>
      <w:r w:rsidR="004A1302" w:rsidRPr="00E46A2E">
        <w:rPr>
          <w:rFonts w:ascii="Tw Cen MT" w:hAnsi="Tw Cen MT"/>
          <w:i/>
          <w:sz w:val="18"/>
        </w:rPr>
        <w:t>ig</w:t>
      </w:r>
      <w:proofErr w:type="spellEnd"/>
      <w:r w:rsidRPr="00E46A2E">
        <w:rPr>
          <w:rFonts w:ascii="Tw Cen MT" w:hAnsi="Tw Cen MT"/>
          <w:sz w:val="18"/>
        </w:rPr>
        <w:t xml:space="preserve">, </w:t>
      </w:r>
      <w:r w:rsidR="00A9710C" w:rsidRPr="00E46A2E">
        <w:rPr>
          <w:rFonts w:ascii="Tw Cen MT" w:hAnsi="Tw Cen MT"/>
          <w:sz w:val="18"/>
        </w:rPr>
        <w:t xml:space="preserve"> </w:t>
      </w:r>
      <w:r w:rsidR="004A1302" w:rsidRPr="00E46A2E">
        <w:rPr>
          <w:rFonts w:ascii="Tw Cen MT" w:hAnsi="Tw Cen MT"/>
          <w:sz w:val="18"/>
        </w:rPr>
        <w:t xml:space="preserve">3: 72. </w:t>
      </w:r>
    </w:p>
    <w:p w:rsidR="00AE3E37" w:rsidRPr="00E46A2E" w:rsidRDefault="00A9710C" w:rsidP="004A1302">
      <w:pPr>
        <w:pStyle w:val="Lijstalinea"/>
        <w:numPr>
          <w:ilvl w:val="0"/>
          <w:numId w:val="2"/>
        </w:numPr>
        <w:tabs>
          <w:tab w:val="left" w:pos="384"/>
        </w:tabs>
        <w:ind w:right="118" w:hanging="283"/>
        <w:rPr>
          <w:rFonts w:ascii="Tw Cen MT" w:hAnsi="Tw Cen MT"/>
          <w:sz w:val="18"/>
        </w:rPr>
      </w:pPr>
      <w:r w:rsidRPr="00E46A2E">
        <w:rPr>
          <w:rFonts w:ascii="Tw Cen MT" w:hAnsi="Tw Cen MT"/>
          <w:sz w:val="18"/>
        </w:rPr>
        <w:t>S</w:t>
      </w:r>
      <w:r w:rsidR="009F76B3" w:rsidRPr="00E46A2E">
        <w:rPr>
          <w:rFonts w:ascii="Tw Cen MT" w:hAnsi="Tw Cen MT"/>
          <w:sz w:val="18"/>
        </w:rPr>
        <w:t xml:space="preserve">lijkerman </w:t>
      </w:r>
      <w:r w:rsidR="009F76B3" w:rsidRPr="00E46A2E">
        <w:rPr>
          <w:rFonts w:ascii="Tw Cen MT" w:hAnsi="Tw Cen MT"/>
          <w:i/>
          <w:sz w:val="18"/>
        </w:rPr>
        <w:t xml:space="preserve">et al. </w:t>
      </w:r>
      <w:r w:rsidR="009F76B3" w:rsidRPr="00E46A2E">
        <w:rPr>
          <w:rFonts w:ascii="Tw Cen MT" w:hAnsi="Tw Cen MT"/>
          <w:sz w:val="18"/>
        </w:rPr>
        <w:t xml:space="preserve">(2016).  </w:t>
      </w:r>
      <w:r w:rsidR="004A1302" w:rsidRPr="00E46A2E">
        <w:rPr>
          <w:rFonts w:ascii="Tw Cen MT" w:hAnsi="Tw Cen MT"/>
          <w:sz w:val="18"/>
        </w:rPr>
        <w:t xml:space="preserve">Antisense </w:t>
      </w:r>
      <w:proofErr w:type="spellStart"/>
      <w:r w:rsidR="004A1302" w:rsidRPr="00E46A2E">
        <w:rPr>
          <w:rFonts w:ascii="Tw Cen MT" w:hAnsi="Tw Cen MT"/>
          <w:sz w:val="18"/>
        </w:rPr>
        <w:t>oligonucleotide</w:t>
      </w:r>
      <w:proofErr w:type="spellEnd"/>
      <w:r w:rsidR="004A1302" w:rsidRPr="00E46A2E">
        <w:rPr>
          <w:rFonts w:ascii="Tw Cen MT" w:hAnsi="Tw Cen MT"/>
          <w:sz w:val="18"/>
        </w:rPr>
        <w:t xml:space="preserve">-based splice correction for </w:t>
      </w:r>
      <w:r w:rsidR="004A1302" w:rsidRPr="00E46A2E">
        <w:rPr>
          <w:rFonts w:ascii="Tw Cen MT" w:hAnsi="Tw Cen MT"/>
          <w:i/>
          <w:sz w:val="18"/>
        </w:rPr>
        <w:t>USH2A</w:t>
      </w:r>
      <w:r w:rsidR="004A1302" w:rsidRPr="00E46A2E">
        <w:rPr>
          <w:rFonts w:ascii="Tw Cen MT" w:hAnsi="Tw Cen MT"/>
          <w:sz w:val="18"/>
        </w:rPr>
        <w:t>-associated retinal degeneration caused by a frequent deep-</w:t>
      </w:r>
      <w:proofErr w:type="spellStart"/>
      <w:r w:rsidR="004A1302" w:rsidRPr="00E46A2E">
        <w:rPr>
          <w:rFonts w:ascii="Tw Cen MT" w:hAnsi="Tw Cen MT"/>
          <w:sz w:val="18"/>
        </w:rPr>
        <w:t>intronic</w:t>
      </w:r>
      <w:proofErr w:type="spellEnd"/>
      <w:r w:rsidR="004A1302" w:rsidRPr="00E46A2E">
        <w:rPr>
          <w:rFonts w:ascii="Tw Cen MT" w:hAnsi="Tw Cen MT"/>
          <w:sz w:val="18"/>
        </w:rPr>
        <w:t xml:space="preserve"> mutation. </w:t>
      </w:r>
      <w:r w:rsidR="004A1302" w:rsidRPr="00E46A2E">
        <w:rPr>
          <w:rFonts w:ascii="Tw Cen MT" w:hAnsi="Tw Cen MT"/>
          <w:i/>
          <w:sz w:val="18"/>
        </w:rPr>
        <w:t xml:space="preserve">Mol </w:t>
      </w:r>
      <w:proofErr w:type="spellStart"/>
      <w:r w:rsidR="004A1302" w:rsidRPr="00E46A2E">
        <w:rPr>
          <w:rFonts w:ascii="Tw Cen MT" w:hAnsi="Tw Cen MT"/>
          <w:i/>
          <w:sz w:val="18"/>
        </w:rPr>
        <w:t>Ther</w:t>
      </w:r>
      <w:proofErr w:type="spellEnd"/>
      <w:r w:rsidR="004A1302" w:rsidRPr="00E46A2E">
        <w:rPr>
          <w:rFonts w:ascii="Tw Cen MT" w:hAnsi="Tw Cen MT"/>
          <w:i/>
          <w:sz w:val="18"/>
        </w:rPr>
        <w:t xml:space="preserve"> Nucleic Acids</w:t>
      </w:r>
      <w:r w:rsidR="004A1302" w:rsidRPr="00E46A2E">
        <w:rPr>
          <w:rFonts w:ascii="Tw Cen MT" w:hAnsi="Tw Cen MT"/>
          <w:sz w:val="18"/>
        </w:rPr>
        <w:t>, 5: e381.</w:t>
      </w:r>
    </w:p>
    <w:p w:rsidR="00AE3E37" w:rsidRPr="00E46A2E" w:rsidRDefault="00A410E7" w:rsidP="009F76B3">
      <w:pPr>
        <w:pStyle w:val="Lijstalinea"/>
        <w:numPr>
          <w:ilvl w:val="0"/>
          <w:numId w:val="2"/>
        </w:numPr>
        <w:tabs>
          <w:tab w:val="left" w:pos="384"/>
        </w:tabs>
        <w:spacing w:before="79" w:line="210" w:lineRule="exact"/>
        <w:ind w:hanging="283"/>
        <w:rPr>
          <w:rFonts w:ascii="Tw Cen MT" w:hAnsi="Tw Cen MT"/>
        </w:rPr>
      </w:pPr>
      <w:r w:rsidRPr="00E46A2E">
        <w:rPr>
          <w:rFonts w:ascii="Tw Cen MT" w:hAnsi="Tw Cen MT"/>
          <w:sz w:val="18"/>
        </w:rPr>
        <w:t xml:space="preserve">Garanto </w:t>
      </w:r>
      <w:r w:rsidRPr="00E46A2E">
        <w:rPr>
          <w:rFonts w:ascii="Tw Cen MT" w:hAnsi="Tw Cen MT"/>
          <w:i/>
          <w:sz w:val="18"/>
        </w:rPr>
        <w:t>et al</w:t>
      </w:r>
      <w:r w:rsidRPr="00E46A2E">
        <w:rPr>
          <w:rFonts w:ascii="Tw Cen MT" w:hAnsi="Tw Cen MT"/>
          <w:sz w:val="18"/>
        </w:rPr>
        <w:t xml:space="preserve">. (2016). In vitro and in vivo rescue of  aberrant splicing in </w:t>
      </w:r>
      <w:r w:rsidRPr="00E46A2E">
        <w:rPr>
          <w:rFonts w:ascii="Tw Cen MT" w:hAnsi="Tw Cen MT"/>
          <w:i/>
          <w:sz w:val="18"/>
        </w:rPr>
        <w:t>CEP290</w:t>
      </w:r>
      <w:r w:rsidRPr="00E46A2E">
        <w:rPr>
          <w:rFonts w:ascii="Tw Cen MT" w:hAnsi="Tw Cen MT"/>
          <w:sz w:val="18"/>
        </w:rPr>
        <w:t xml:space="preserve">-associated LCA by antisense </w:t>
      </w:r>
      <w:proofErr w:type="spellStart"/>
      <w:r w:rsidRPr="00E46A2E">
        <w:rPr>
          <w:rFonts w:ascii="Tw Cen MT" w:hAnsi="Tw Cen MT"/>
          <w:sz w:val="18"/>
        </w:rPr>
        <w:t>oligonucleotide</w:t>
      </w:r>
      <w:proofErr w:type="spellEnd"/>
      <w:r w:rsidRPr="00E46A2E">
        <w:rPr>
          <w:rFonts w:ascii="Tw Cen MT" w:hAnsi="Tw Cen MT"/>
          <w:sz w:val="18"/>
        </w:rPr>
        <w:t xml:space="preserve"> delivery. </w:t>
      </w:r>
      <w:r w:rsidRPr="00E46A2E">
        <w:rPr>
          <w:rFonts w:ascii="Tw Cen MT" w:hAnsi="Tw Cen MT"/>
          <w:i/>
          <w:sz w:val="18"/>
        </w:rPr>
        <w:t>Hum Mol Genet</w:t>
      </w:r>
      <w:r w:rsidR="004A1302" w:rsidRPr="00E46A2E">
        <w:rPr>
          <w:rFonts w:ascii="Tw Cen MT" w:hAnsi="Tw Cen MT"/>
          <w:i/>
          <w:sz w:val="18"/>
        </w:rPr>
        <w:t>,</w:t>
      </w:r>
      <w:r w:rsidR="009F76B3" w:rsidRPr="00E46A2E">
        <w:rPr>
          <w:rFonts w:ascii="Tw Cen MT" w:hAnsi="Tw Cen MT"/>
          <w:sz w:val="18"/>
        </w:rPr>
        <w:t xml:space="preserve"> 25:</w:t>
      </w:r>
      <w:r w:rsidR="004A1302" w:rsidRPr="00E46A2E">
        <w:rPr>
          <w:rFonts w:ascii="Tw Cen MT" w:hAnsi="Tw Cen MT"/>
          <w:sz w:val="18"/>
        </w:rPr>
        <w:t xml:space="preserve"> </w:t>
      </w:r>
      <w:r w:rsidR="009F76B3" w:rsidRPr="00E46A2E">
        <w:rPr>
          <w:rFonts w:ascii="Tw Cen MT" w:hAnsi="Tw Cen MT"/>
          <w:sz w:val="18"/>
        </w:rPr>
        <w:t>2552-2563.</w:t>
      </w:r>
    </w:p>
    <w:p w:rsidR="004A1302" w:rsidRPr="00E46A2E" w:rsidRDefault="00813879" w:rsidP="004A1302">
      <w:pPr>
        <w:pStyle w:val="Plattetekst"/>
        <w:numPr>
          <w:ilvl w:val="0"/>
          <w:numId w:val="2"/>
        </w:numPr>
        <w:spacing w:before="82" w:line="200" w:lineRule="exact"/>
        <w:ind w:right="118"/>
      </w:pPr>
      <w:r w:rsidRPr="00E46A2E">
        <w:t xml:space="preserve">Collin RWJ </w:t>
      </w:r>
      <w:r w:rsidRPr="00E46A2E">
        <w:rPr>
          <w:i/>
        </w:rPr>
        <w:t>et al</w:t>
      </w:r>
      <w:r w:rsidRPr="00E46A2E">
        <w:t>.(2012)</w:t>
      </w:r>
      <w:r w:rsidR="00A9710C" w:rsidRPr="00E46A2E">
        <w:t>.</w:t>
      </w:r>
      <w:r w:rsidR="00A410E7" w:rsidRPr="00E46A2E">
        <w:t xml:space="preserve"> Antisense </w:t>
      </w:r>
      <w:proofErr w:type="spellStart"/>
      <w:r w:rsidR="00A410E7" w:rsidRPr="00E46A2E">
        <w:t>oligonucleotide</w:t>
      </w:r>
      <w:proofErr w:type="spellEnd"/>
      <w:r w:rsidR="00A410E7" w:rsidRPr="00E46A2E">
        <w:t xml:space="preserve"> (AON)-</w:t>
      </w:r>
      <w:r w:rsidR="00E46A2E" w:rsidRPr="00E46A2E">
        <w:t xml:space="preserve">based therapy for </w:t>
      </w:r>
      <w:proofErr w:type="spellStart"/>
      <w:r w:rsidR="00E46A2E" w:rsidRPr="00E46A2E">
        <w:t>Leber</w:t>
      </w:r>
      <w:proofErr w:type="spellEnd"/>
      <w:r w:rsidR="00E46A2E" w:rsidRPr="00E46A2E">
        <w:t xml:space="preserve"> congenital </w:t>
      </w:r>
      <w:proofErr w:type="spellStart"/>
      <w:r w:rsidR="00E46A2E" w:rsidRPr="00E46A2E">
        <w:t>amaurosis</w:t>
      </w:r>
      <w:proofErr w:type="spellEnd"/>
      <w:r w:rsidR="00E46A2E" w:rsidRPr="00E46A2E">
        <w:t xml:space="preserve"> caused by a recurrent mutation in </w:t>
      </w:r>
      <w:r w:rsidR="00E46A2E" w:rsidRPr="00E46A2E">
        <w:rPr>
          <w:i/>
        </w:rPr>
        <w:t>CEP290</w:t>
      </w:r>
      <w:r w:rsidR="00E46A2E" w:rsidRPr="00E46A2E">
        <w:t xml:space="preserve">. </w:t>
      </w:r>
      <w:r w:rsidR="00E46A2E" w:rsidRPr="00E46A2E">
        <w:rPr>
          <w:i/>
        </w:rPr>
        <w:t xml:space="preserve">Mol </w:t>
      </w:r>
      <w:proofErr w:type="spellStart"/>
      <w:r w:rsidR="00E46A2E" w:rsidRPr="00E46A2E">
        <w:rPr>
          <w:i/>
        </w:rPr>
        <w:t>Ther</w:t>
      </w:r>
      <w:proofErr w:type="spellEnd"/>
      <w:r w:rsidR="00E46A2E" w:rsidRPr="00E46A2E">
        <w:rPr>
          <w:i/>
        </w:rPr>
        <w:t xml:space="preserve"> Nucleic Acids, </w:t>
      </w:r>
      <w:r w:rsidR="00E46A2E" w:rsidRPr="00E46A2E">
        <w:t>1: e14.</w:t>
      </w:r>
    </w:p>
    <w:p w:rsidR="00AE3E37" w:rsidRPr="00E46A2E" w:rsidRDefault="00AE3E37" w:rsidP="00E46A2E">
      <w:pPr>
        <w:pStyle w:val="Lijstalinea"/>
        <w:numPr>
          <w:ilvl w:val="0"/>
          <w:numId w:val="2"/>
        </w:numPr>
        <w:spacing w:before="82"/>
        <w:ind w:right="118"/>
        <w:sectPr w:rsidR="00AE3E37" w:rsidRPr="00E46A2E">
          <w:type w:val="continuous"/>
          <w:pgSz w:w="11910" w:h="16840"/>
          <w:pgMar w:top="1740" w:right="600" w:bottom="840" w:left="620" w:header="720" w:footer="720" w:gutter="0"/>
          <w:cols w:num="2" w:space="720" w:equalWidth="0">
            <w:col w:w="5214" w:space="138"/>
            <w:col w:w="5338"/>
          </w:cols>
        </w:sectPr>
      </w:pPr>
    </w:p>
    <w:p w:rsidR="00E46A2E" w:rsidRDefault="00E46A2E">
      <w:pPr>
        <w:pStyle w:val="Plattetekst"/>
        <w:spacing w:before="5" w:after="1"/>
        <w:rPr>
          <w:rFonts w:ascii="Calibri"/>
          <w:sz w:val="20"/>
        </w:rPr>
      </w:pPr>
    </w:p>
    <w:p w:rsidR="00AE3E37" w:rsidRDefault="00AE3E37">
      <w:pPr>
        <w:pStyle w:val="Plattetekst"/>
        <w:spacing w:before="5" w:after="1"/>
        <w:rPr>
          <w:rFonts w:ascii="Calibri"/>
          <w:sz w:val="29"/>
        </w:rPr>
      </w:pPr>
    </w:p>
    <w:p w:rsidR="00AE3E37" w:rsidRDefault="00F05BE9">
      <w:pPr>
        <w:pStyle w:val="Plattetekst"/>
        <w:spacing w:line="40" w:lineRule="exact"/>
        <w:ind w:left="2202"/>
        <w:rPr>
          <w:rFonts w:ascii="Calibri"/>
          <w:sz w:val="4"/>
        </w:rPr>
      </w:pPr>
      <w:r w:rsidRPr="00F05BE9">
        <w:rPr>
          <w:rFonts w:ascii="Calibri"/>
          <w:noProof/>
          <w:sz w:val="4"/>
          <w:lang w:val="en-IN" w:eastAsia="en-IN"/>
        </w:rPr>
      </w:r>
      <w:r w:rsidRPr="00F05BE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32290F">
        <w:rPr>
          <w:rFonts w:ascii="Arial"/>
          <w:color w:val="BF5A14"/>
        </w:rPr>
        <w:tab/>
      </w:r>
      <w:r w:rsidR="0032290F">
        <w:rPr>
          <w:rFonts w:ascii="Arial"/>
          <w:color w:val="BF5A14"/>
        </w:rPr>
        <w:tab/>
      </w:r>
      <w:r w:rsidR="00A93B80">
        <w:rPr>
          <w:rFonts w:ascii="Arial"/>
          <w:color w:val="BF5A14"/>
        </w:rPr>
        <w:tab/>
      </w:r>
      <w:r w:rsidR="00A93B80">
        <w:rPr>
          <w:rFonts w:ascii="Arial"/>
          <w:color w:val="BF5A14"/>
        </w:rPr>
        <w:tab/>
      </w:r>
      <w:r w:rsidR="00A9710C" w:rsidRPr="0032290F">
        <w:rPr>
          <w:rFonts w:ascii="Arial"/>
          <w:color w:val="BF5A14"/>
        </w:rPr>
        <w:t>Biography</w:t>
      </w:r>
    </w:p>
    <w:p w:rsidR="00313DF1" w:rsidRDefault="00313DF1">
      <w:pPr>
        <w:spacing w:before="41" w:line="154" w:lineRule="exact"/>
        <w:ind w:left="213" w:right="231"/>
        <w:jc w:val="both"/>
        <w:rPr>
          <w:rFonts w:ascii="Arial"/>
          <w:sz w:val="14"/>
        </w:rPr>
      </w:pPr>
    </w:p>
    <w:p w:rsidR="00313DF1" w:rsidRPr="00E46A2E" w:rsidRDefault="00156F02" w:rsidP="00E46A2E">
      <w:pPr>
        <w:spacing w:before="41" w:line="276" w:lineRule="auto"/>
        <w:ind w:left="2160" w:right="231"/>
        <w:jc w:val="both"/>
        <w:rPr>
          <w:sz w:val="18"/>
          <w:szCs w:val="18"/>
        </w:rPr>
      </w:pPr>
      <w:r w:rsidRPr="00A93B80">
        <w:rPr>
          <w:rFonts w:ascii="Arial"/>
          <w:noProof/>
          <w:color w:val="BF5A14"/>
        </w:rPr>
        <w:pict>
          <v:shape id="_x0000_s1029" type="#_x0000_t202" style="position:absolute;left:0;text-align:left;margin-left:-4.25pt;margin-top:-.1pt;width:102.25pt;height:106.85pt;z-index:251660288;mso-width-relative:margin;mso-height-relative:margin" stroked="f">
            <v:textbox style="mso-next-textbox:#_x0000_s1029">
              <w:txbxContent>
                <w:p w:rsidR="00E46A2E" w:rsidRDefault="00E46A2E">
                  <w:pPr>
                    <w:rPr>
                      <w:lang w:val="nl-NL"/>
                    </w:rPr>
                  </w:pPr>
                  <w:r w:rsidRPr="00A93B80">
                    <w:rPr>
                      <w:lang w:val="nl-NL"/>
                    </w:rPr>
                    <w:drawing>
                      <wp:inline distT="0" distB="0" distL="0" distR="0">
                        <wp:extent cx="1050094" cy="1214511"/>
                        <wp:effectExtent l="19050" t="0" r="0" b="0"/>
                        <wp:docPr id="4" name="Afbeelding 2" descr="5c2a88e9ae6c4f45b4cbf08ab6a0cd42@Open-Xchange"/>
                        <wp:cNvGraphicFramePr/>
                        <a:graphic xmlns:a="http://schemas.openxmlformats.org/drawingml/2006/main">
                          <a:graphicData uri="http://schemas.openxmlformats.org/drawingml/2006/picture">
                            <pic:pic xmlns:pic="http://schemas.openxmlformats.org/drawingml/2006/picture">
                              <pic:nvPicPr>
                                <pic:cNvPr id="6" name="Picture 2" descr="5c2a88e9ae6c4f45b4cbf08ab6a0cd42@Open-Xchange"/>
                                <pic:cNvPicPr>
                                  <a:picLocks noChangeAspect="1" noChangeArrowheads="1"/>
                                </pic:cNvPicPr>
                              </pic:nvPicPr>
                              <pic:blipFill>
                                <a:blip r:embed="rId10" cstate="print"/>
                                <a:srcRect l="49316" t="18945" r="30648" b="65795"/>
                                <a:stretch>
                                  <a:fillRect/>
                                </a:stretch>
                              </pic:blipFill>
                              <pic:spPr bwMode="auto">
                                <a:xfrm>
                                  <a:off x="0" y="0"/>
                                  <a:ext cx="1050147" cy="1214572"/>
                                </a:xfrm>
                                <a:prstGeom prst="rect">
                                  <a:avLst/>
                                </a:prstGeom>
                                <a:noFill/>
                                <a:ln w="9525">
                                  <a:noFill/>
                                  <a:miter lim="800000"/>
                                  <a:headEnd/>
                                  <a:tailEnd/>
                                </a:ln>
                              </pic:spPr>
                            </pic:pic>
                          </a:graphicData>
                        </a:graphic>
                      </wp:inline>
                    </w:drawing>
                  </w:r>
                </w:p>
              </w:txbxContent>
            </v:textbox>
          </v:shape>
        </w:pict>
      </w:r>
      <w:r w:rsidR="00313DF1" w:rsidRPr="00E46A2E">
        <w:rPr>
          <w:sz w:val="18"/>
          <w:szCs w:val="18"/>
        </w:rPr>
        <w:t xml:space="preserve">Rob W.J. Collin is an Associate Professor at the Department of Human Genetics, at the Radboud University Medical Center in Nijmegen, The Netherlands, and is affiliated to the </w:t>
      </w:r>
      <w:proofErr w:type="spellStart"/>
      <w:r w:rsidR="00313DF1" w:rsidRPr="00E46A2E">
        <w:rPr>
          <w:sz w:val="18"/>
          <w:szCs w:val="18"/>
        </w:rPr>
        <w:t>Donders</w:t>
      </w:r>
      <w:proofErr w:type="spellEnd"/>
      <w:r w:rsidR="00313DF1" w:rsidRPr="00E46A2E">
        <w:rPr>
          <w:sz w:val="18"/>
          <w:szCs w:val="18"/>
        </w:rPr>
        <w:t xml:space="preserve"> Institute for Brain, Cognition and </w:t>
      </w:r>
      <w:proofErr w:type="spellStart"/>
      <w:r w:rsidR="00313DF1" w:rsidRPr="00E46A2E">
        <w:rPr>
          <w:sz w:val="18"/>
          <w:szCs w:val="18"/>
        </w:rPr>
        <w:t>Behaviour</w:t>
      </w:r>
      <w:proofErr w:type="spellEnd"/>
      <w:r w:rsidR="00313DF1" w:rsidRPr="00E46A2E">
        <w:rPr>
          <w:sz w:val="18"/>
          <w:szCs w:val="18"/>
        </w:rPr>
        <w:t xml:space="preserve">. During his post-doc, he was involved in the identification of several novel genes underlying inherited hearing impairment, and inherited retinal diseases. Since 2010, he switched his research focus towards the development of Molecular Therapies for Inherited Eye Disorders, in particular those that involve the modulation of pre-mRNA splicing. In 2010, </w:t>
      </w:r>
      <w:r w:rsidR="00E46A2E">
        <w:rPr>
          <w:sz w:val="18"/>
          <w:szCs w:val="18"/>
        </w:rPr>
        <w:t xml:space="preserve">he </w:t>
      </w:r>
      <w:r w:rsidR="00313DF1" w:rsidRPr="00E46A2E">
        <w:rPr>
          <w:sz w:val="18"/>
          <w:szCs w:val="18"/>
        </w:rPr>
        <w:t xml:space="preserve">worked in the lab of Prof. Dr. Jean Bennett, a pioneer in the development of retinal gene therapy. </w:t>
      </w:r>
      <w:r w:rsidR="0032290F" w:rsidRPr="00E46A2E">
        <w:rPr>
          <w:sz w:val="18"/>
          <w:szCs w:val="18"/>
        </w:rPr>
        <w:t>Rob Collin was awarded with a prestigious VENI Award from the Dutch Organization of Scientific Research (2010), an Individual Investigator Award from the Foundation Fighting Blindness (2012), and recently received the IJMS Young Investigator Award (2017).</w:t>
      </w:r>
    </w:p>
    <w:p w:rsidR="00313DF1" w:rsidRDefault="00313DF1" w:rsidP="0032290F">
      <w:pPr>
        <w:spacing w:before="41" w:line="154" w:lineRule="exact"/>
        <w:ind w:right="231"/>
        <w:jc w:val="both"/>
        <w:rPr>
          <w:rFonts w:ascii="Arial"/>
          <w:sz w:val="14"/>
        </w:rPr>
      </w:pPr>
    </w:p>
    <w:p w:rsidR="00AE3E37" w:rsidRPr="00E46A2E" w:rsidRDefault="0032290F">
      <w:pPr>
        <w:spacing w:before="62"/>
        <w:ind w:left="4217" w:right="4235"/>
        <w:jc w:val="center"/>
        <w:rPr>
          <w:sz w:val="18"/>
          <w:szCs w:val="18"/>
        </w:rPr>
      </w:pPr>
      <w:r w:rsidRPr="00E46A2E">
        <w:rPr>
          <w:sz w:val="18"/>
          <w:szCs w:val="18"/>
        </w:rPr>
        <w:t xml:space="preserve">    </w:t>
      </w:r>
      <w:r w:rsidR="00A9710C" w:rsidRPr="00E46A2E">
        <w:rPr>
          <w:sz w:val="18"/>
          <w:szCs w:val="18"/>
        </w:rPr>
        <w:t>Email:</w:t>
      </w:r>
      <w:r w:rsidR="00E46A2E">
        <w:rPr>
          <w:sz w:val="18"/>
          <w:szCs w:val="18"/>
        </w:rPr>
        <w:t xml:space="preserve">  </w:t>
      </w:r>
      <w:hyperlink r:id="rId11" w:history="1">
        <w:r w:rsidR="00E46A2E" w:rsidRPr="00883CEB">
          <w:rPr>
            <w:rStyle w:val="Hyperlink"/>
            <w:sz w:val="18"/>
            <w:szCs w:val="18"/>
          </w:rPr>
          <w:t>rob.collin@radboudumc.nl</w:t>
        </w:r>
      </w:hyperlink>
    </w:p>
    <w:p w:rsidR="00AE3E37" w:rsidRDefault="00F05BE9">
      <w:pPr>
        <w:pStyle w:val="Plattetekst"/>
        <w:spacing w:before="2"/>
        <w:rPr>
          <w:rFonts w:ascii="Arial"/>
          <w:sz w:val="19"/>
        </w:rPr>
      </w:pPr>
      <w:r w:rsidRPr="00F05BE9">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Plattetekst"/>
        <w:rPr>
          <w:rFonts w:ascii="Arial"/>
          <w:sz w:val="20"/>
        </w:rPr>
      </w:pPr>
    </w:p>
    <w:sectPr w:rsidR="00AE3E37" w:rsidSect="0032290F">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A2E" w:rsidRDefault="00E46A2E">
      <w:r>
        <w:separator/>
      </w:r>
    </w:p>
  </w:endnote>
  <w:endnote w:type="continuationSeparator" w:id="0">
    <w:p w:rsidR="00E46A2E" w:rsidRDefault="00E46A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2E" w:rsidRDefault="00E46A2E">
    <w:pPr>
      <w:pStyle w:val="Plattetekst"/>
      <w:spacing w:line="14" w:lineRule="auto"/>
      <w:rPr>
        <w:sz w:val="20"/>
      </w:rPr>
    </w:pPr>
    <w:r w:rsidRPr="00F05BE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E46A2E" w:rsidRPr="005B3A56" w:rsidRDefault="00E46A2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46A2E" w:rsidRPr="005B3A56" w:rsidRDefault="00E46A2E">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05BE9">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E46A2E" w:rsidRPr="005B3A56" w:rsidRDefault="00E46A2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46A2E" w:rsidRPr="005B3A56" w:rsidRDefault="00E46A2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05BE9">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E46A2E" w:rsidRPr="005B3A56" w:rsidRDefault="00E46A2E">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E46A2E" w:rsidRPr="005B3A56" w:rsidRDefault="00E46A2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A2E" w:rsidRDefault="00E46A2E">
      <w:r>
        <w:separator/>
      </w:r>
    </w:p>
  </w:footnote>
  <w:footnote w:type="continuationSeparator" w:id="0">
    <w:p w:rsidR="00E46A2E" w:rsidRDefault="00E46A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2E" w:rsidRDefault="00E46A2E">
    <w:pPr>
      <w:pStyle w:val="Plattetekst"/>
      <w:spacing w:line="14" w:lineRule="auto"/>
      <w:rPr>
        <w:sz w:val="20"/>
      </w:rPr>
    </w:pPr>
    <w:r w:rsidRPr="00F05BE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E46A2E" w:rsidRPr="005B3A56" w:rsidRDefault="00E46A2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05BE9">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E46A2E" w:rsidRPr="005B3A56" w:rsidRDefault="00E46A2E">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46A2E" w:rsidRPr="005B3A56" w:rsidRDefault="00E46A2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03"/>
  <w:proofState w:spelling="clean"/>
  <w:defaultTabStop w:val="720"/>
  <w:hyphenationZone w:val="425"/>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compat>
  <w:rsids>
    <w:rsidRoot w:val="00AE3E37"/>
    <w:rsid w:val="000A78B3"/>
    <w:rsid w:val="000C4051"/>
    <w:rsid w:val="000D0D49"/>
    <w:rsid w:val="000E2911"/>
    <w:rsid w:val="001263DF"/>
    <w:rsid w:val="00156F02"/>
    <w:rsid w:val="00190F01"/>
    <w:rsid w:val="00313DF1"/>
    <w:rsid w:val="0032290F"/>
    <w:rsid w:val="003A6C36"/>
    <w:rsid w:val="00404E5B"/>
    <w:rsid w:val="00414F7B"/>
    <w:rsid w:val="004355DC"/>
    <w:rsid w:val="004749B4"/>
    <w:rsid w:val="00492A52"/>
    <w:rsid w:val="004A1302"/>
    <w:rsid w:val="004E6EF6"/>
    <w:rsid w:val="004F3523"/>
    <w:rsid w:val="005B3A56"/>
    <w:rsid w:val="006060CE"/>
    <w:rsid w:val="0063497F"/>
    <w:rsid w:val="007D7771"/>
    <w:rsid w:val="00813879"/>
    <w:rsid w:val="00873DF0"/>
    <w:rsid w:val="00901A1D"/>
    <w:rsid w:val="009B2D44"/>
    <w:rsid w:val="009F76B3"/>
    <w:rsid w:val="00A0419B"/>
    <w:rsid w:val="00A12F19"/>
    <w:rsid w:val="00A410E7"/>
    <w:rsid w:val="00A93B80"/>
    <w:rsid w:val="00A9710C"/>
    <w:rsid w:val="00AE3E37"/>
    <w:rsid w:val="00B11197"/>
    <w:rsid w:val="00B21A57"/>
    <w:rsid w:val="00B42AC2"/>
    <w:rsid w:val="00C1387F"/>
    <w:rsid w:val="00C33602"/>
    <w:rsid w:val="00C47227"/>
    <w:rsid w:val="00C61708"/>
    <w:rsid w:val="00CB7EF1"/>
    <w:rsid w:val="00CD6F55"/>
    <w:rsid w:val="00E46A2E"/>
    <w:rsid w:val="00E80F2F"/>
    <w:rsid w:val="00EF12F2"/>
    <w:rsid w:val="00F05BE9"/>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rsid w:val="00CD6F55"/>
    <w:rPr>
      <w:rFonts w:ascii="Tw Cen MT" w:eastAsia="Tw Cen MT" w:hAnsi="Tw Cen MT" w:cs="Tw Cen MT"/>
    </w:rPr>
  </w:style>
  <w:style w:type="paragraph" w:styleId="Kop1">
    <w:name w:val="heading 1"/>
    <w:basedOn w:val="Standa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Kop2">
    <w:name w:val="heading 2"/>
    <w:basedOn w:val="Standaard"/>
    <w:uiPriority w:val="1"/>
    <w:qFormat/>
    <w:rsid w:val="00CD6F55"/>
    <w:pPr>
      <w:ind w:left="100"/>
      <w:outlineLvl w:val="1"/>
    </w:pPr>
    <w:rPr>
      <w:rFonts w:ascii="Minion Pro" w:eastAsia="Minion Pro" w:hAnsi="Minion Pro" w:cs="Minion Pro"/>
      <w:sz w:val="24"/>
      <w:szCs w:val="24"/>
    </w:rPr>
  </w:style>
  <w:style w:type="paragraph" w:styleId="Kop3">
    <w:name w:val="heading 3"/>
    <w:basedOn w:val="Standaard"/>
    <w:uiPriority w:val="1"/>
    <w:qFormat/>
    <w:rsid w:val="00CD6F55"/>
    <w:pPr>
      <w:ind w:left="100"/>
      <w:outlineLvl w:val="2"/>
    </w:pPr>
    <w:rPr>
      <w:rFonts w:ascii="Arial" w:eastAsia="Arial" w:hAnsi="Arial" w:cs="Arial"/>
      <w:b/>
      <w:bCs/>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sid w:val="00CD6F55"/>
    <w:rPr>
      <w:sz w:val="18"/>
      <w:szCs w:val="18"/>
    </w:rPr>
  </w:style>
  <w:style w:type="paragraph" w:styleId="Lijstalinea">
    <w:name w:val="List Paragraph"/>
    <w:basedOn w:val="Standa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ard"/>
    <w:uiPriority w:val="1"/>
    <w:qFormat/>
    <w:rsid w:val="00CD6F55"/>
  </w:style>
  <w:style w:type="paragraph" w:styleId="Koptekst">
    <w:name w:val="header"/>
    <w:basedOn w:val="Standaard"/>
    <w:link w:val="KoptekstChar"/>
    <w:uiPriority w:val="99"/>
    <w:unhideWhenUsed/>
    <w:rsid w:val="005B3A56"/>
    <w:pPr>
      <w:tabs>
        <w:tab w:val="center" w:pos="4513"/>
        <w:tab w:val="right" w:pos="9026"/>
      </w:tabs>
    </w:pPr>
  </w:style>
  <w:style w:type="character" w:customStyle="1" w:styleId="KoptekstChar">
    <w:name w:val="Koptekst Char"/>
    <w:basedOn w:val="Standaardalinea-lettertype"/>
    <w:link w:val="Koptekst"/>
    <w:uiPriority w:val="99"/>
    <w:rsid w:val="005B3A56"/>
    <w:rPr>
      <w:rFonts w:ascii="Tw Cen MT" w:eastAsia="Tw Cen MT" w:hAnsi="Tw Cen MT" w:cs="Tw Cen MT"/>
    </w:rPr>
  </w:style>
  <w:style w:type="paragraph" w:styleId="Voettekst">
    <w:name w:val="footer"/>
    <w:basedOn w:val="Standaard"/>
    <w:link w:val="VoettekstChar"/>
    <w:uiPriority w:val="99"/>
    <w:unhideWhenUsed/>
    <w:rsid w:val="005B3A56"/>
    <w:pPr>
      <w:tabs>
        <w:tab w:val="center" w:pos="4513"/>
        <w:tab w:val="right" w:pos="9026"/>
      </w:tabs>
    </w:pPr>
  </w:style>
  <w:style w:type="character" w:customStyle="1" w:styleId="VoettekstChar">
    <w:name w:val="Voettekst Char"/>
    <w:basedOn w:val="Standaardalinea-lettertype"/>
    <w:link w:val="Voettekst"/>
    <w:uiPriority w:val="99"/>
    <w:rsid w:val="005B3A56"/>
    <w:rPr>
      <w:rFonts w:ascii="Tw Cen MT" w:eastAsia="Tw Cen MT" w:hAnsi="Tw Cen MT" w:cs="Tw Cen MT"/>
    </w:rPr>
  </w:style>
  <w:style w:type="paragraph" w:styleId="Ballontekst">
    <w:name w:val="Balloon Text"/>
    <w:basedOn w:val="Standaard"/>
    <w:link w:val="BallontekstChar"/>
    <w:uiPriority w:val="99"/>
    <w:semiHidden/>
    <w:unhideWhenUsed/>
    <w:rsid w:val="004F3523"/>
    <w:rPr>
      <w:rFonts w:ascii="Tahoma" w:hAnsi="Tahoma" w:cs="Tahoma"/>
      <w:sz w:val="16"/>
      <w:szCs w:val="16"/>
    </w:rPr>
  </w:style>
  <w:style w:type="character" w:customStyle="1" w:styleId="BallontekstChar">
    <w:name w:val="Ballontekst Char"/>
    <w:basedOn w:val="Standaardalinea-lettertype"/>
    <w:link w:val="Ballontekst"/>
    <w:uiPriority w:val="99"/>
    <w:semiHidden/>
    <w:rsid w:val="004F3523"/>
    <w:rPr>
      <w:rFonts w:ascii="Tahoma" w:eastAsia="Tw Cen MT" w:hAnsi="Tahoma" w:cs="Tahoma"/>
      <w:sz w:val="16"/>
      <w:szCs w:val="16"/>
    </w:rPr>
  </w:style>
  <w:style w:type="character" w:styleId="Hyperlink">
    <w:name w:val="Hyperlink"/>
    <w:basedOn w:val="Standaardalinea-lettertype"/>
    <w:uiPriority w:val="99"/>
    <w:unhideWhenUsed/>
    <w:rsid w:val="00313DF1"/>
    <w:rPr>
      <w:color w:val="0000FF" w:themeColor="hyperlink"/>
      <w:u w:val="single"/>
    </w:rPr>
  </w:style>
  <w:style w:type="paragraph" w:customStyle="1" w:styleId="title1">
    <w:name w:val="title1"/>
    <w:basedOn w:val="Standaard"/>
    <w:rsid w:val="00A410E7"/>
    <w:pPr>
      <w:widowControl/>
    </w:pPr>
    <w:rPr>
      <w:rFonts w:ascii="Times New Roman" w:eastAsia="Times New Roman" w:hAnsi="Times New Roman" w:cs="Times New Roman"/>
      <w:sz w:val="27"/>
      <w:szCs w:val="27"/>
      <w:lang w:val="nl-NL" w:eastAsia="nl-NL"/>
    </w:rPr>
  </w:style>
  <w:style w:type="paragraph" w:customStyle="1" w:styleId="desc2">
    <w:name w:val="desc2"/>
    <w:basedOn w:val="Standaard"/>
    <w:rsid w:val="00A410E7"/>
    <w:pPr>
      <w:widowControl/>
    </w:pPr>
    <w:rPr>
      <w:rFonts w:ascii="Times New Roman" w:eastAsia="Times New Roman" w:hAnsi="Times New Roman" w:cs="Times New Roman"/>
      <w:sz w:val="26"/>
      <w:szCs w:val="26"/>
      <w:lang w:val="nl-NL" w:eastAsia="nl-NL"/>
    </w:rPr>
  </w:style>
  <w:style w:type="paragraph" w:customStyle="1" w:styleId="details1">
    <w:name w:val="details1"/>
    <w:basedOn w:val="Standaard"/>
    <w:rsid w:val="00A410E7"/>
    <w:pPr>
      <w:widowControl/>
    </w:pPr>
    <w:rPr>
      <w:rFonts w:ascii="Times New Roman" w:eastAsia="Times New Roman" w:hAnsi="Times New Roman" w:cs="Times New Roman"/>
      <w:lang w:val="nl-NL" w:eastAsia="nl-NL"/>
    </w:rPr>
  </w:style>
  <w:style w:type="character" w:customStyle="1" w:styleId="jrnl">
    <w:name w:val="jrnl"/>
    <w:basedOn w:val="Standaardalinea-lettertype"/>
    <w:rsid w:val="00A410E7"/>
  </w:style>
  <w:style w:type="paragraph" w:customStyle="1" w:styleId="links">
    <w:name w:val="links"/>
    <w:basedOn w:val="Standaard"/>
    <w:rsid w:val="004A1302"/>
    <w:pPr>
      <w:widowControl/>
      <w:spacing w:before="100" w:beforeAutospacing="1" w:after="100" w:afterAutospacing="1"/>
    </w:pPr>
    <w:rPr>
      <w:rFonts w:ascii="Times New Roman" w:eastAsia="Times New Roman" w:hAnsi="Times New Roman" w:cs="Times New Roman"/>
      <w:sz w:val="24"/>
      <w:szCs w:val="24"/>
      <w:lang w:val="nl-NL" w:eastAsia="nl-NL"/>
    </w:rPr>
  </w:style>
  <w:style w:type="paragraph" w:customStyle="1" w:styleId="title">
    <w:name w:val="title"/>
    <w:basedOn w:val="Standaard"/>
    <w:rsid w:val="004A1302"/>
    <w:pPr>
      <w:widowControl/>
      <w:spacing w:before="100" w:beforeAutospacing="1" w:after="100" w:afterAutospacing="1"/>
    </w:pPr>
    <w:rPr>
      <w:rFonts w:ascii="Times New Roman" w:eastAsia="Times New Roman" w:hAnsi="Times New Roman" w:cs="Times New Roman"/>
      <w:sz w:val="24"/>
      <w:szCs w:val="24"/>
      <w:lang w:val="nl-NL" w:eastAsia="nl-NL"/>
    </w:rPr>
  </w:style>
  <w:style w:type="paragraph" w:customStyle="1" w:styleId="desc">
    <w:name w:val="desc"/>
    <w:basedOn w:val="Standaard"/>
    <w:rsid w:val="004A1302"/>
    <w:pPr>
      <w:widowControl/>
      <w:spacing w:before="100" w:beforeAutospacing="1" w:after="100" w:afterAutospacing="1"/>
    </w:pPr>
    <w:rPr>
      <w:rFonts w:ascii="Times New Roman" w:eastAsia="Times New Roman" w:hAnsi="Times New Roman" w:cs="Times New Roman"/>
      <w:sz w:val="24"/>
      <w:szCs w:val="24"/>
      <w:lang w:val="nl-NL" w:eastAsia="nl-NL"/>
    </w:rPr>
  </w:style>
  <w:style w:type="paragraph" w:customStyle="1" w:styleId="details">
    <w:name w:val="details"/>
    <w:basedOn w:val="Standaard"/>
    <w:rsid w:val="004A1302"/>
    <w:pPr>
      <w:widowControl/>
      <w:spacing w:before="100" w:beforeAutospacing="1" w:after="100" w:afterAutospacing="1"/>
    </w:pPr>
    <w:rPr>
      <w:rFonts w:ascii="Times New Roman" w:eastAsia="Times New Roman" w:hAnsi="Times New Roman" w:cs="Times New Roman"/>
      <w:sz w:val="24"/>
      <w:szCs w:val="24"/>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110809">
      <w:bodyDiv w:val="1"/>
      <w:marLeft w:val="0"/>
      <w:marRight w:val="0"/>
      <w:marTop w:val="0"/>
      <w:marBottom w:val="0"/>
      <w:divBdr>
        <w:top w:val="none" w:sz="0" w:space="0" w:color="auto"/>
        <w:left w:val="none" w:sz="0" w:space="0" w:color="auto"/>
        <w:bottom w:val="none" w:sz="0" w:space="0" w:color="auto"/>
        <w:right w:val="none" w:sz="0" w:space="0" w:color="auto"/>
      </w:divBdr>
      <w:divsChild>
        <w:div w:id="1130392243">
          <w:marLeft w:val="0"/>
          <w:marRight w:val="0"/>
          <w:marTop w:val="0"/>
          <w:marBottom w:val="0"/>
          <w:divBdr>
            <w:top w:val="none" w:sz="0" w:space="0" w:color="auto"/>
            <w:left w:val="none" w:sz="0" w:space="0" w:color="auto"/>
            <w:bottom w:val="none" w:sz="0" w:space="0" w:color="auto"/>
            <w:right w:val="none" w:sz="0" w:space="0" w:color="auto"/>
          </w:divBdr>
          <w:divsChild>
            <w:div w:id="1197088235">
              <w:marLeft w:val="0"/>
              <w:marRight w:val="0"/>
              <w:marTop w:val="0"/>
              <w:marBottom w:val="0"/>
              <w:divBdr>
                <w:top w:val="none" w:sz="0" w:space="0" w:color="auto"/>
                <w:left w:val="none" w:sz="0" w:space="0" w:color="auto"/>
                <w:bottom w:val="none" w:sz="0" w:space="0" w:color="auto"/>
                <w:right w:val="none" w:sz="0" w:space="0" w:color="auto"/>
              </w:divBdr>
              <w:divsChild>
                <w:div w:id="496849234">
                  <w:marLeft w:val="0"/>
                  <w:marRight w:val="0"/>
                  <w:marTop w:val="0"/>
                  <w:marBottom w:val="0"/>
                  <w:divBdr>
                    <w:top w:val="none" w:sz="0" w:space="0" w:color="auto"/>
                    <w:left w:val="none" w:sz="0" w:space="0" w:color="auto"/>
                    <w:bottom w:val="none" w:sz="0" w:space="0" w:color="auto"/>
                    <w:right w:val="none" w:sz="0" w:space="0" w:color="auto"/>
                  </w:divBdr>
                  <w:divsChild>
                    <w:div w:id="802776956">
                      <w:marLeft w:val="0"/>
                      <w:marRight w:val="0"/>
                      <w:marTop w:val="0"/>
                      <w:marBottom w:val="0"/>
                      <w:divBdr>
                        <w:top w:val="none" w:sz="0" w:space="0" w:color="auto"/>
                        <w:left w:val="none" w:sz="0" w:space="0" w:color="auto"/>
                        <w:bottom w:val="none" w:sz="0" w:space="0" w:color="auto"/>
                        <w:right w:val="none" w:sz="0" w:space="0" w:color="auto"/>
                      </w:divBdr>
                      <w:divsChild>
                        <w:div w:id="598568422">
                          <w:marLeft w:val="0"/>
                          <w:marRight w:val="0"/>
                          <w:marTop w:val="0"/>
                          <w:marBottom w:val="0"/>
                          <w:divBdr>
                            <w:top w:val="none" w:sz="0" w:space="0" w:color="auto"/>
                            <w:left w:val="none" w:sz="0" w:space="0" w:color="auto"/>
                            <w:bottom w:val="none" w:sz="0" w:space="0" w:color="auto"/>
                            <w:right w:val="none" w:sz="0" w:space="0" w:color="auto"/>
                          </w:divBdr>
                          <w:divsChild>
                            <w:div w:id="1809126632">
                              <w:marLeft w:val="0"/>
                              <w:marRight w:val="0"/>
                              <w:marTop w:val="0"/>
                              <w:marBottom w:val="0"/>
                              <w:divBdr>
                                <w:top w:val="none" w:sz="0" w:space="0" w:color="auto"/>
                                <w:left w:val="none" w:sz="0" w:space="0" w:color="auto"/>
                                <w:bottom w:val="none" w:sz="0" w:space="0" w:color="auto"/>
                                <w:right w:val="none" w:sz="0" w:space="0" w:color="auto"/>
                              </w:divBdr>
                              <w:divsChild>
                                <w:div w:id="286816041">
                                  <w:marLeft w:val="0"/>
                                  <w:marRight w:val="0"/>
                                  <w:marTop w:val="0"/>
                                  <w:marBottom w:val="0"/>
                                  <w:divBdr>
                                    <w:top w:val="none" w:sz="0" w:space="0" w:color="auto"/>
                                    <w:left w:val="none" w:sz="0" w:space="0" w:color="auto"/>
                                    <w:bottom w:val="none" w:sz="0" w:space="0" w:color="auto"/>
                                    <w:right w:val="none" w:sz="0" w:space="0" w:color="auto"/>
                                  </w:divBdr>
                                  <w:divsChild>
                                    <w:div w:id="1669404724">
                                      <w:marLeft w:val="0"/>
                                      <w:marRight w:val="0"/>
                                      <w:marTop w:val="0"/>
                                      <w:marBottom w:val="0"/>
                                      <w:divBdr>
                                        <w:top w:val="none" w:sz="0" w:space="0" w:color="auto"/>
                                        <w:left w:val="none" w:sz="0" w:space="0" w:color="auto"/>
                                        <w:bottom w:val="none" w:sz="0" w:space="0" w:color="auto"/>
                                        <w:right w:val="none" w:sz="0" w:space="0" w:color="auto"/>
                                      </w:divBdr>
                                    </w:div>
                                    <w:div w:id="1666664126">
                                      <w:marLeft w:val="0"/>
                                      <w:marRight w:val="0"/>
                                      <w:marTop w:val="0"/>
                                      <w:marBottom w:val="0"/>
                                      <w:divBdr>
                                        <w:top w:val="none" w:sz="0" w:space="0" w:color="auto"/>
                                        <w:left w:val="none" w:sz="0" w:space="0" w:color="auto"/>
                                        <w:bottom w:val="none" w:sz="0" w:space="0" w:color="auto"/>
                                        <w:right w:val="none" w:sz="0" w:space="0" w:color="auto"/>
                                      </w:divBdr>
                                      <w:divsChild>
                                        <w:div w:id="103038818">
                                          <w:marLeft w:val="0"/>
                                          <w:marRight w:val="0"/>
                                          <w:marTop w:val="0"/>
                                          <w:marBottom w:val="0"/>
                                          <w:divBdr>
                                            <w:top w:val="none" w:sz="0" w:space="0" w:color="auto"/>
                                            <w:left w:val="none" w:sz="0" w:space="0" w:color="auto"/>
                                            <w:bottom w:val="none" w:sz="0" w:space="0" w:color="auto"/>
                                            <w:right w:val="none" w:sz="0" w:space="0" w:color="auto"/>
                                          </w:divBdr>
                                        </w:div>
                                        <w:div w:id="1623727559">
                                          <w:marLeft w:val="0"/>
                                          <w:marRight w:val="0"/>
                                          <w:marTop w:val="0"/>
                                          <w:marBottom w:val="0"/>
                                          <w:divBdr>
                                            <w:top w:val="none" w:sz="0" w:space="0" w:color="auto"/>
                                            <w:left w:val="none" w:sz="0" w:space="0" w:color="auto"/>
                                            <w:bottom w:val="none" w:sz="0" w:space="0" w:color="auto"/>
                                            <w:right w:val="none" w:sz="0" w:space="0" w:color="auto"/>
                                          </w:divBdr>
                                          <w:divsChild>
                                            <w:div w:id="6539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918429">
                                  <w:marLeft w:val="0"/>
                                  <w:marRight w:val="0"/>
                                  <w:marTop w:val="0"/>
                                  <w:marBottom w:val="0"/>
                                  <w:divBdr>
                                    <w:top w:val="none" w:sz="0" w:space="0" w:color="auto"/>
                                    <w:left w:val="none" w:sz="0" w:space="0" w:color="auto"/>
                                    <w:bottom w:val="none" w:sz="0" w:space="0" w:color="auto"/>
                                    <w:right w:val="none" w:sz="0" w:space="0" w:color="auto"/>
                                  </w:divBdr>
                                  <w:divsChild>
                                    <w:div w:id="335763969">
                                      <w:marLeft w:val="0"/>
                                      <w:marRight w:val="0"/>
                                      <w:marTop w:val="0"/>
                                      <w:marBottom w:val="0"/>
                                      <w:divBdr>
                                        <w:top w:val="none" w:sz="0" w:space="0" w:color="auto"/>
                                        <w:left w:val="none" w:sz="0" w:space="0" w:color="auto"/>
                                        <w:bottom w:val="none" w:sz="0" w:space="0" w:color="auto"/>
                                        <w:right w:val="none" w:sz="0" w:space="0" w:color="auto"/>
                                      </w:divBdr>
                                    </w:div>
                                    <w:div w:id="607397700">
                                      <w:marLeft w:val="0"/>
                                      <w:marRight w:val="0"/>
                                      <w:marTop w:val="0"/>
                                      <w:marBottom w:val="0"/>
                                      <w:divBdr>
                                        <w:top w:val="none" w:sz="0" w:space="0" w:color="auto"/>
                                        <w:left w:val="none" w:sz="0" w:space="0" w:color="auto"/>
                                        <w:bottom w:val="none" w:sz="0" w:space="0" w:color="auto"/>
                                        <w:right w:val="none" w:sz="0" w:space="0" w:color="auto"/>
                                      </w:divBdr>
                                      <w:divsChild>
                                        <w:div w:id="1805926114">
                                          <w:marLeft w:val="0"/>
                                          <w:marRight w:val="0"/>
                                          <w:marTop w:val="0"/>
                                          <w:marBottom w:val="0"/>
                                          <w:divBdr>
                                            <w:top w:val="none" w:sz="0" w:space="0" w:color="auto"/>
                                            <w:left w:val="none" w:sz="0" w:space="0" w:color="auto"/>
                                            <w:bottom w:val="none" w:sz="0" w:space="0" w:color="auto"/>
                                            <w:right w:val="none" w:sz="0" w:space="0" w:color="auto"/>
                                          </w:divBdr>
                                        </w:div>
                                        <w:div w:id="315231440">
                                          <w:marLeft w:val="0"/>
                                          <w:marRight w:val="0"/>
                                          <w:marTop w:val="0"/>
                                          <w:marBottom w:val="0"/>
                                          <w:divBdr>
                                            <w:top w:val="none" w:sz="0" w:space="0" w:color="auto"/>
                                            <w:left w:val="none" w:sz="0" w:space="0" w:color="auto"/>
                                            <w:bottom w:val="none" w:sz="0" w:space="0" w:color="auto"/>
                                            <w:right w:val="none" w:sz="0" w:space="0" w:color="auto"/>
                                          </w:divBdr>
                                          <w:divsChild>
                                            <w:div w:id="18131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742794">
      <w:bodyDiv w:val="1"/>
      <w:marLeft w:val="0"/>
      <w:marRight w:val="0"/>
      <w:marTop w:val="0"/>
      <w:marBottom w:val="0"/>
      <w:divBdr>
        <w:top w:val="none" w:sz="0" w:space="0" w:color="auto"/>
        <w:left w:val="none" w:sz="0" w:space="0" w:color="auto"/>
        <w:bottom w:val="none" w:sz="0" w:space="0" w:color="auto"/>
        <w:right w:val="none" w:sz="0" w:space="0" w:color="auto"/>
      </w:divBdr>
      <w:divsChild>
        <w:div w:id="2075470749">
          <w:marLeft w:val="0"/>
          <w:marRight w:val="1"/>
          <w:marTop w:val="0"/>
          <w:marBottom w:val="0"/>
          <w:divBdr>
            <w:top w:val="none" w:sz="0" w:space="0" w:color="auto"/>
            <w:left w:val="none" w:sz="0" w:space="0" w:color="auto"/>
            <w:bottom w:val="none" w:sz="0" w:space="0" w:color="auto"/>
            <w:right w:val="none" w:sz="0" w:space="0" w:color="auto"/>
          </w:divBdr>
          <w:divsChild>
            <w:div w:id="594366603">
              <w:marLeft w:val="0"/>
              <w:marRight w:val="0"/>
              <w:marTop w:val="0"/>
              <w:marBottom w:val="0"/>
              <w:divBdr>
                <w:top w:val="none" w:sz="0" w:space="0" w:color="auto"/>
                <w:left w:val="none" w:sz="0" w:space="0" w:color="auto"/>
                <w:bottom w:val="none" w:sz="0" w:space="0" w:color="auto"/>
                <w:right w:val="none" w:sz="0" w:space="0" w:color="auto"/>
              </w:divBdr>
              <w:divsChild>
                <w:div w:id="1827672493">
                  <w:marLeft w:val="0"/>
                  <w:marRight w:val="1"/>
                  <w:marTop w:val="0"/>
                  <w:marBottom w:val="0"/>
                  <w:divBdr>
                    <w:top w:val="none" w:sz="0" w:space="0" w:color="auto"/>
                    <w:left w:val="none" w:sz="0" w:space="0" w:color="auto"/>
                    <w:bottom w:val="none" w:sz="0" w:space="0" w:color="auto"/>
                    <w:right w:val="none" w:sz="0" w:space="0" w:color="auto"/>
                  </w:divBdr>
                  <w:divsChild>
                    <w:div w:id="333068275">
                      <w:marLeft w:val="0"/>
                      <w:marRight w:val="0"/>
                      <w:marTop w:val="0"/>
                      <w:marBottom w:val="0"/>
                      <w:divBdr>
                        <w:top w:val="none" w:sz="0" w:space="0" w:color="auto"/>
                        <w:left w:val="none" w:sz="0" w:space="0" w:color="auto"/>
                        <w:bottom w:val="none" w:sz="0" w:space="0" w:color="auto"/>
                        <w:right w:val="none" w:sz="0" w:space="0" w:color="auto"/>
                      </w:divBdr>
                      <w:divsChild>
                        <w:div w:id="131757375">
                          <w:marLeft w:val="0"/>
                          <w:marRight w:val="0"/>
                          <w:marTop w:val="0"/>
                          <w:marBottom w:val="0"/>
                          <w:divBdr>
                            <w:top w:val="none" w:sz="0" w:space="0" w:color="auto"/>
                            <w:left w:val="none" w:sz="0" w:space="0" w:color="auto"/>
                            <w:bottom w:val="none" w:sz="0" w:space="0" w:color="auto"/>
                            <w:right w:val="none" w:sz="0" w:space="0" w:color="auto"/>
                          </w:divBdr>
                          <w:divsChild>
                            <w:div w:id="1612516199">
                              <w:marLeft w:val="0"/>
                              <w:marRight w:val="0"/>
                              <w:marTop w:val="120"/>
                              <w:marBottom w:val="360"/>
                              <w:divBdr>
                                <w:top w:val="none" w:sz="0" w:space="0" w:color="auto"/>
                                <w:left w:val="none" w:sz="0" w:space="0" w:color="auto"/>
                                <w:bottom w:val="none" w:sz="0" w:space="0" w:color="auto"/>
                                <w:right w:val="none" w:sz="0" w:space="0" w:color="auto"/>
                              </w:divBdr>
                              <w:divsChild>
                                <w:div w:id="442379910">
                                  <w:marLeft w:val="420"/>
                                  <w:marRight w:val="0"/>
                                  <w:marTop w:val="0"/>
                                  <w:marBottom w:val="0"/>
                                  <w:divBdr>
                                    <w:top w:val="none" w:sz="0" w:space="0" w:color="auto"/>
                                    <w:left w:val="none" w:sz="0" w:space="0" w:color="auto"/>
                                    <w:bottom w:val="none" w:sz="0" w:space="0" w:color="auto"/>
                                    <w:right w:val="none" w:sz="0" w:space="0" w:color="auto"/>
                                  </w:divBdr>
                                  <w:divsChild>
                                    <w:div w:id="24669717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7230274">
      <w:bodyDiv w:val="1"/>
      <w:marLeft w:val="0"/>
      <w:marRight w:val="0"/>
      <w:marTop w:val="0"/>
      <w:marBottom w:val="0"/>
      <w:divBdr>
        <w:top w:val="none" w:sz="0" w:space="0" w:color="auto"/>
        <w:left w:val="none" w:sz="0" w:space="0" w:color="auto"/>
        <w:bottom w:val="none" w:sz="0" w:space="0" w:color="auto"/>
        <w:right w:val="none" w:sz="0" w:space="0" w:color="auto"/>
      </w:divBdr>
      <w:divsChild>
        <w:div w:id="251820713">
          <w:marLeft w:val="0"/>
          <w:marRight w:val="1"/>
          <w:marTop w:val="0"/>
          <w:marBottom w:val="0"/>
          <w:divBdr>
            <w:top w:val="none" w:sz="0" w:space="0" w:color="auto"/>
            <w:left w:val="none" w:sz="0" w:space="0" w:color="auto"/>
            <w:bottom w:val="none" w:sz="0" w:space="0" w:color="auto"/>
            <w:right w:val="none" w:sz="0" w:space="0" w:color="auto"/>
          </w:divBdr>
          <w:divsChild>
            <w:div w:id="1198084812">
              <w:marLeft w:val="0"/>
              <w:marRight w:val="0"/>
              <w:marTop w:val="0"/>
              <w:marBottom w:val="0"/>
              <w:divBdr>
                <w:top w:val="none" w:sz="0" w:space="0" w:color="auto"/>
                <w:left w:val="none" w:sz="0" w:space="0" w:color="auto"/>
                <w:bottom w:val="none" w:sz="0" w:space="0" w:color="auto"/>
                <w:right w:val="none" w:sz="0" w:space="0" w:color="auto"/>
              </w:divBdr>
              <w:divsChild>
                <w:div w:id="1817138067">
                  <w:marLeft w:val="0"/>
                  <w:marRight w:val="1"/>
                  <w:marTop w:val="0"/>
                  <w:marBottom w:val="0"/>
                  <w:divBdr>
                    <w:top w:val="none" w:sz="0" w:space="0" w:color="auto"/>
                    <w:left w:val="none" w:sz="0" w:space="0" w:color="auto"/>
                    <w:bottom w:val="none" w:sz="0" w:space="0" w:color="auto"/>
                    <w:right w:val="none" w:sz="0" w:space="0" w:color="auto"/>
                  </w:divBdr>
                  <w:divsChild>
                    <w:div w:id="57291325">
                      <w:marLeft w:val="0"/>
                      <w:marRight w:val="0"/>
                      <w:marTop w:val="0"/>
                      <w:marBottom w:val="0"/>
                      <w:divBdr>
                        <w:top w:val="none" w:sz="0" w:space="0" w:color="auto"/>
                        <w:left w:val="none" w:sz="0" w:space="0" w:color="auto"/>
                        <w:bottom w:val="none" w:sz="0" w:space="0" w:color="auto"/>
                        <w:right w:val="none" w:sz="0" w:space="0" w:color="auto"/>
                      </w:divBdr>
                      <w:divsChild>
                        <w:div w:id="845171510">
                          <w:marLeft w:val="0"/>
                          <w:marRight w:val="0"/>
                          <w:marTop w:val="0"/>
                          <w:marBottom w:val="0"/>
                          <w:divBdr>
                            <w:top w:val="none" w:sz="0" w:space="0" w:color="auto"/>
                            <w:left w:val="none" w:sz="0" w:space="0" w:color="auto"/>
                            <w:bottom w:val="none" w:sz="0" w:space="0" w:color="auto"/>
                            <w:right w:val="none" w:sz="0" w:space="0" w:color="auto"/>
                          </w:divBdr>
                          <w:divsChild>
                            <w:div w:id="1858738759">
                              <w:marLeft w:val="0"/>
                              <w:marRight w:val="0"/>
                              <w:marTop w:val="120"/>
                              <w:marBottom w:val="360"/>
                              <w:divBdr>
                                <w:top w:val="none" w:sz="0" w:space="0" w:color="auto"/>
                                <w:left w:val="none" w:sz="0" w:space="0" w:color="auto"/>
                                <w:bottom w:val="none" w:sz="0" w:space="0" w:color="auto"/>
                                <w:right w:val="none" w:sz="0" w:space="0" w:color="auto"/>
                              </w:divBdr>
                              <w:divsChild>
                                <w:div w:id="1332416676">
                                  <w:marLeft w:val="207"/>
                                  <w:marRight w:val="0"/>
                                  <w:marTop w:val="0"/>
                                  <w:marBottom w:val="0"/>
                                  <w:divBdr>
                                    <w:top w:val="none" w:sz="0" w:space="0" w:color="auto"/>
                                    <w:left w:val="none" w:sz="0" w:space="0" w:color="auto"/>
                                    <w:bottom w:val="none" w:sz="0" w:space="0" w:color="auto"/>
                                    <w:right w:val="none" w:sz="0" w:space="0" w:color="auto"/>
                                  </w:divBdr>
                                  <w:divsChild>
                                    <w:div w:id="27220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6544">
                              <w:marLeft w:val="0"/>
                              <w:marRight w:val="0"/>
                              <w:marTop w:val="120"/>
                              <w:marBottom w:val="360"/>
                              <w:divBdr>
                                <w:top w:val="none" w:sz="0" w:space="0" w:color="auto"/>
                                <w:left w:val="none" w:sz="0" w:space="0" w:color="auto"/>
                                <w:bottom w:val="none" w:sz="0" w:space="0" w:color="auto"/>
                                <w:right w:val="none" w:sz="0" w:space="0" w:color="auto"/>
                              </w:divBdr>
                              <w:divsChild>
                                <w:div w:id="720641851">
                                  <w:marLeft w:val="0"/>
                                  <w:marRight w:val="0"/>
                                  <w:marTop w:val="0"/>
                                  <w:marBottom w:val="0"/>
                                  <w:divBdr>
                                    <w:top w:val="none" w:sz="0" w:space="0" w:color="auto"/>
                                    <w:left w:val="none" w:sz="0" w:space="0" w:color="auto"/>
                                    <w:bottom w:val="none" w:sz="0" w:space="0" w:color="auto"/>
                                    <w:right w:val="none" w:sz="0" w:space="0" w:color="auto"/>
                                  </w:divBdr>
                                </w:div>
                                <w:div w:id="1176336185">
                                  <w:marLeft w:val="207"/>
                                  <w:marRight w:val="0"/>
                                  <w:marTop w:val="0"/>
                                  <w:marBottom w:val="0"/>
                                  <w:divBdr>
                                    <w:top w:val="none" w:sz="0" w:space="0" w:color="auto"/>
                                    <w:left w:val="none" w:sz="0" w:space="0" w:color="auto"/>
                                    <w:bottom w:val="none" w:sz="0" w:space="0" w:color="auto"/>
                                    <w:right w:val="none" w:sz="0" w:space="0" w:color="auto"/>
                                  </w:divBdr>
                                  <w:divsChild>
                                    <w:div w:id="101634592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1100611">
      <w:bodyDiv w:val="1"/>
      <w:marLeft w:val="0"/>
      <w:marRight w:val="0"/>
      <w:marTop w:val="0"/>
      <w:marBottom w:val="0"/>
      <w:divBdr>
        <w:top w:val="none" w:sz="0" w:space="0" w:color="auto"/>
        <w:left w:val="none" w:sz="0" w:space="0" w:color="auto"/>
        <w:bottom w:val="none" w:sz="0" w:space="0" w:color="auto"/>
        <w:right w:val="none" w:sz="0" w:space="0" w:color="auto"/>
      </w:divBdr>
      <w:divsChild>
        <w:div w:id="923609436">
          <w:marLeft w:val="0"/>
          <w:marRight w:val="1"/>
          <w:marTop w:val="0"/>
          <w:marBottom w:val="0"/>
          <w:divBdr>
            <w:top w:val="none" w:sz="0" w:space="0" w:color="auto"/>
            <w:left w:val="none" w:sz="0" w:space="0" w:color="auto"/>
            <w:bottom w:val="none" w:sz="0" w:space="0" w:color="auto"/>
            <w:right w:val="none" w:sz="0" w:space="0" w:color="auto"/>
          </w:divBdr>
          <w:divsChild>
            <w:div w:id="452526919">
              <w:marLeft w:val="0"/>
              <w:marRight w:val="0"/>
              <w:marTop w:val="0"/>
              <w:marBottom w:val="0"/>
              <w:divBdr>
                <w:top w:val="none" w:sz="0" w:space="0" w:color="auto"/>
                <w:left w:val="none" w:sz="0" w:space="0" w:color="auto"/>
                <w:bottom w:val="none" w:sz="0" w:space="0" w:color="auto"/>
                <w:right w:val="none" w:sz="0" w:space="0" w:color="auto"/>
              </w:divBdr>
              <w:divsChild>
                <w:div w:id="969290219">
                  <w:marLeft w:val="0"/>
                  <w:marRight w:val="1"/>
                  <w:marTop w:val="0"/>
                  <w:marBottom w:val="0"/>
                  <w:divBdr>
                    <w:top w:val="none" w:sz="0" w:space="0" w:color="auto"/>
                    <w:left w:val="none" w:sz="0" w:space="0" w:color="auto"/>
                    <w:bottom w:val="none" w:sz="0" w:space="0" w:color="auto"/>
                    <w:right w:val="none" w:sz="0" w:space="0" w:color="auto"/>
                  </w:divBdr>
                  <w:divsChild>
                    <w:div w:id="170263023">
                      <w:marLeft w:val="0"/>
                      <w:marRight w:val="0"/>
                      <w:marTop w:val="0"/>
                      <w:marBottom w:val="0"/>
                      <w:divBdr>
                        <w:top w:val="none" w:sz="0" w:space="0" w:color="auto"/>
                        <w:left w:val="none" w:sz="0" w:space="0" w:color="auto"/>
                        <w:bottom w:val="none" w:sz="0" w:space="0" w:color="auto"/>
                        <w:right w:val="none" w:sz="0" w:space="0" w:color="auto"/>
                      </w:divBdr>
                      <w:divsChild>
                        <w:div w:id="1723408046">
                          <w:marLeft w:val="0"/>
                          <w:marRight w:val="0"/>
                          <w:marTop w:val="0"/>
                          <w:marBottom w:val="0"/>
                          <w:divBdr>
                            <w:top w:val="none" w:sz="0" w:space="0" w:color="auto"/>
                            <w:left w:val="none" w:sz="0" w:space="0" w:color="auto"/>
                            <w:bottom w:val="none" w:sz="0" w:space="0" w:color="auto"/>
                            <w:right w:val="none" w:sz="0" w:space="0" w:color="auto"/>
                          </w:divBdr>
                          <w:divsChild>
                            <w:div w:id="206651572">
                              <w:marLeft w:val="0"/>
                              <w:marRight w:val="0"/>
                              <w:marTop w:val="120"/>
                              <w:marBottom w:val="360"/>
                              <w:divBdr>
                                <w:top w:val="none" w:sz="0" w:space="0" w:color="auto"/>
                                <w:left w:val="none" w:sz="0" w:space="0" w:color="auto"/>
                                <w:bottom w:val="none" w:sz="0" w:space="0" w:color="auto"/>
                                <w:right w:val="none" w:sz="0" w:space="0" w:color="auto"/>
                              </w:divBdr>
                              <w:divsChild>
                                <w:div w:id="235476230">
                                  <w:marLeft w:val="207"/>
                                  <w:marRight w:val="0"/>
                                  <w:marTop w:val="0"/>
                                  <w:marBottom w:val="0"/>
                                  <w:divBdr>
                                    <w:top w:val="none" w:sz="0" w:space="0" w:color="auto"/>
                                    <w:left w:val="none" w:sz="0" w:space="0" w:color="auto"/>
                                    <w:bottom w:val="none" w:sz="0" w:space="0" w:color="auto"/>
                                    <w:right w:val="none" w:sz="0" w:space="0" w:color="auto"/>
                                  </w:divBdr>
                                  <w:divsChild>
                                    <w:div w:id="74776969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b.collin@radboudumc.nl"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726</Words>
  <Characters>3999</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z160142</cp:lastModifiedBy>
  <cp:revision>9</cp:revision>
  <dcterms:created xsi:type="dcterms:W3CDTF">2017-03-31T12:17:00Z</dcterms:created>
  <dcterms:modified xsi:type="dcterms:W3CDTF">2017-03-31T13:56:00Z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