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0" w:type="dxa"/>
        <w:tblBorders>
          <w:top w:val="single" w:sz="4" w:space="0" w:color="CCD9E8"/>
          <w:left w:val="single" w:sz="4" w:space="0" w:color="CCD9E8"/>
          <w:bottom w:val="single" w:sz="4" w:space="0" w:color="CCD9E8"/>
          <w:right w:val="single" w:sz="4" w:space="0" w:color="CCD9E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3"/>
        <w:gridCol w:w="4477"/>
      </w:tblGrid>
      <w:tr w:rsidR="0076041E" w:rsidRPr="00187EEC" w:rsidTr="0076041E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6041E" w:rsidRPr="00187EEC" w:rsidRDefault="0076041E">
            <w:pPr>
              <w:jc w:val="right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187EEC">
              <w:rPr>
                <w:rFonts w:asciiTheme="minorBidi" w:hAnsiTheme="minorBidi"/>
                <w:b/>
                <w:bCs/>
                <w:sz w:val="16"/>
                <w:szCs w:val="16"/>
              </w:rPr>
              <w:t>Submission Type: Scientific Papers</w:t>
            </w:r>
          </w:p>
        </w:tc>
      </w:tr>
      <w:tr w:rsidR="002500E2" w:rsidRPr="00187EEC" w:rsidTr="0076041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76041E" w:rsidRPr="00187EEC" w:rsidRDefault="0076041E" w:rsidP="00187EEC">
            <w:pPr>
              <w:rPr>
                <w:rFonts w:asciiTheme="minorBidi" w:hAnsiTheme="minorBidi"/>
                <w:sz w:val="16"/>
                <w:szCs w:val="16"/>
              </w:rPr>
            </w:pPr>
            <w:r w:rsidRPr="00187EEC">
              <w:rPr>
                <w:rFonts w:asciiTheme="minorBidi" w:hAnsiTheme="minorBidi"/>
                <w:sz w:val="16"/>
                <w:szCs w:val="16"/>
              </w:rPr>
              <w:t xml:space="preserve">Contact: </w:t>
            </w:r>
            <w:r w:rsidR="00187EEC" w:rsidRPr="00187EEC">
              <w:rPr>
                <w:rFonts w:asciiTheme="minorBidi" w:hAnsiTheme="minorBidi"/>
                <w:sz w:val="16"/>
                <w:szCs w:val="16"/>
              </w:rPr>
              <w:t>Ahmed Shokry,</w:t>
            </w:r>
            <w:r w:rsidRPr="00187EEC">
              <w:rPr>
                <w:rFonts w:asciiTheme="minorBidi" w:hAnsiTheme="minorBidi"/>
                <w:sz w:val="16"/>
                <w:szCs w:val="16"/>
              </w:rPr>
              <w:t> MD</w:t>
            </w:r>
            <w:r w:rsidRPr="00187EEC">
              <w:rPr>
                <w:rFonts w:asciiTheme="minorBidi" w:hAnsiTheme="minorBidi"/>
                <w:sz w:val="16"/>
                <w:szCs w:val="16"/>
              </w:rPr>
              <w:br/>
              <w:t xml:space="preserve">INSTITUTION: </w:t>
            </w:r>
            <w:r w:rsidR="0080068E" w:rsidRPr="00187EEC">
              <w:rPr>
                <w:rFonts w:asciiTheme="minorBidi" w:hAnsiTheme="minorBidi"/>
                <w:sz w:val="16"/>
                <w:szCs w:val="16"/>
              </w:rPr>
              <w:t>National Cancer Institute -</w:t>
            </w:r>
            <w:r w:rsidR="00187EEC" w:rsidRPr="00187EEC">
              <w:rPr>
                <w:rFonts w:asciiTheme="minorBidi" w:hAnsiTheme="minorBidi"/>
                <w:sz w:val="16"/>
                <w:szCs w:val="16"/>
              </w:rPr>
              <w:t xml:space="preserve"> Cairo University</w:t>
            </w:r>
            <w:r w:rsidR="00187EEC" w:rsidRPr="00187EEC">
              <w:rPr>
                <w:rFonts w:asciiTheme="minorBidi" w:hAnsiTheme="minorBidi"/>
                <w:sz w:val="16"/>
                <w:szCs w:val="16"/>
              </w:rPr>
              <w:br/>
              <w:t>Radiology Department</w:t>
            </w:r>
          </w:p>
        </w:tc>
        <w:tc>
          <w:tcPr>
            <w:tcW w:w="0" w:type="auto"/>
            <w:shd w:val="clear" w:color="auto" w:fill="FFFFFF"/>
            <w:hideMark/>
          </w:tcPr>
          <w:p w:rsidR="0076041E" w:rsidRPr="00187EEC" w:rsidRDefault="0076041E" w:rsidP="00187EEC">
            <w:pPr>
              <w:jc w:val="right"/>
              <w:rPr>
                <w:rFonts w:asciiTheme="minorBidi" w:hAnsiTheme="minorBidi"/>
                <w:sz w:val="16"/>
                <w:szCs w:val="16"/>
              </w:rPr>
            </w:pPr>
            <w:r w:rsidRPr="00187EEC">
              <w:rPr>
                <w:rFonts w:asciiTheme="minorBidi" w:hAnsiTheme="minorBidi"/>
                <w:sz w:val="16"/>
                <w:szCs w:val="16"/>
              </w:rPr>
              <w:br/>
              <w:t>E-Mail: </w:t>
            </w:r>
            <w:r w:rsidR="00187EEC" w:rsidRPr="00187EEC">
              <w:rPr>
                <w:rStyle w:val="Emphasis"/>
                <w:rFonts w:asciiTheme="minorBidi" w:hAnsiTheme="minorBidi"/>
                <w:sz w:val="16"/>
                <w:szCs w:val="16"/>
              </w:rPr>
              <w:t>ahmedmshokry@yahoo.com</w:t>
            </w:r>
          </w:p>
        </w:tc>
      </w:tr>
      <w:tr w:rsidR="0076041E" w:rsidRPr="00187EEC" w:rsidTr="0076041E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6041E" w:rsidRPr="00187EEC" w:rsidRDefault="0076041E" w:rsidP="00187EEC">
            <w:pPr>
              <w:rPr>
                <w:rFonts w:asciiTheme="minorBidi" w:hAnsiTheme="minorBidi"/>
                <w:sz w:val="16"/>
                <w:szCs w:val="16"/>
              </w:rPr>
            </w:pPr>
            <w:r w:rsidRPr="00187EEC">
              <w:rPr>
                <w:rFonts w:asciiTheme="minorBidi" w:hAnsiTheme="minorBidi"/>
                <w:sz w:val="16"/>
                <w:szCs w:val="16"/>
              </w:rPr>
              <w:t xml:space="preserve">Primary Category: </w:t>
            </w:r>
            <w:r w:rsidR="00187EEC" w:rsidRPr="00187EEC">
              <w:rPr>
                <w:rFonts w:asciiTheme="minorBidi" w:hAnsiTheme="minorBidi"/>
                <w:sz w:val="16"/>
                <w:szCs w:val="16"/>
              </w:rPr>
              <w:t>Body</w:t>
            </w:r>
            <w:r w:rsidRPr="00187EEC">
              <w:rPr>
                <w:rFonts w:asciiTheme="minorBidi" w:hAnsiTheme="minorBidi"/>
                <w:sz w:val="16"/>
                <w:szCs w:val="16"/>
              </w:rPr>
              <w:t xml:space="preserve"> Imaging </w:t>
            </w:r>
            <w:r w:rsidRPr="00187EEC">
              <w:rPr>
                <w:rFonts w:asciiTheme="minorBidi" w:hAnsiTheme="minorBidi"/>
                <w:sz w:val="16"/>
                <w:szCs w:val="16"/>
              </w:rPr>
              <w:br/>
              <w:t xml:space="preserve">Secondary Category: </w:t>
            </w:r>
            <w:r w:rsidR="00187EEC" w:rsidRPr="00187EEC">
              <w:rPr>
                <w:rFonts w:asciiTheme="minorBidi" w:hAnsiTheme="minorBidi"/>
                <w:sz w:val="16"/>
                <w:szCs w:val="16"/>
              </w:rPr>
              <w:t>CT scan</w:t>
            </w:r>
            <w:r w:rsidRPr="00187EEC">
              <w:rPr>
                <w:rFonts w:asciiTheme="minorBidi" w:hAnsiTheme="minorBidi"/>
                <w:sz w:val="16"/>
                <w:szCs w:val="16"/>
              </w:rPr>
              <w:t xml:space="preserve"> Applications</w:t>
            </w:r>
          </w:p>
        </w:tc>
      </w:tr>
      <w:tr w:rsidR="0076041E" w:rsidRPr="00187EEC" w:rsidTr="0076041E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6041E" w:rsidRPr="00187EEC" w:rsidRDefault="0076041E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</w:tr>
      <w:tr w:rsidR="0076041E" w:rsidRPr="00187EEC" w:rsidTr="0076041E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87EEC" w:rsidRPr="00187EEC" w:rsidRDefault="00187EEC" w:rsidP="00187EEC">
            <w:pPr>
              <w:spacing w:line="240" w:lineRule="auto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187EEC">
              <w:rPr>
                <w:rFonts w:asciiTheme="minorBidi" w:hAnsiTheme="minorBidi"/>
                <w:b/>
                <w:bCs/>
                <w:sz w:val="16"/>
                <w:szCs w:val="16"/>
              </w:rPr>
              <w:t>Preoperative assessment of vascular invasion in exocrine pancreatic cancer by multidetector CT</w:t>
            </w:r>
          </w:p>
          <w:p w:rsidR="0076041E" w:rsidRDefault="00187EEC" w:rsidP="00187EEC">
            <w:pPr>
              <w:spacing w:line="240" w:lineRule="auto"/>
              <w:rPr>
                <w:rFonts w:asciiTheme="minorBidi" w:hAnsiTheme="minorBidi"/>
                <w:sz w:val="16"/>
                <w:szCs w:val="16"/>
              </w:rPr>
            </w:pPr>
            <w:r w:rsidRPr="00187EEC">
              <w:rPr>
                <w:rFonts w:asciiTheme="minorBidi" w:hAnsiTheme="minorBidi"/>
                <w:sz w:val="16"/>
                <w:szCs w:val="16"/>
              </w:rPr>
              <w:t>Ahmed Shokry *, Omnia Mokhtar, Amr Salah, Mohammed Gomaa,</w:t>
            </w:r>
            <w:r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Pr="00187EEC">
              <w:rPr>
                <w:rFonts w:asciiTheme="minorBidi" w:hAnsiTheme="minorBidi"/>
                <w:sz w:val="16"/>
                <w:szCs w:val="16"/>
              </w:rPr>
              <w:t>Ayman Abdelmottelb</w:t>
            </w:r>
            <w:r>
              <w:rPr>
                <w:rFonts w:asciiTheme="minorBidi" w:hAnsiTheme="minorBidi"/>
                <w:sz w:val="16"/>
                <w:szCs w:val="16"/>
              </w:rPr>
              <w:t>.</w:t>
            </w:r>
          </w:p>
          <w:p w:rsidR="00187EEC" w:rsidRPr="00187EEC" w:rsidRDefault="00187EEC" w:rsidP="00187EEC">
            <w:pPr>
              <w:spacing w:line="240" w:lineRule="auto"/>
              <w:rPr>
                <w:rFonts w:asciiTheme="minorBidi" w:hAnsiTheme="minorBidi"/>
                <w:b/>
                <w:bCs/>
                <w:sz w:val="16"/>
                <w:szCs w:val="16"/>
                <w:u w:val="single"/>
              </w:rPr>
            </w:pPr>
            <w:r w:rsidRPr="00187EEC">
              <w:rPr>
                <w:rFonts w:asciiTheme="minorBidi" w:hAnsiTheme="minorBidi"/>
                <w:b/>
                <w:bCs/>
                <w:sz w:val="16"/>
                <w:szCs w:val="16"/>
                <w:u w:val="single"/>
              </w:rPr>
              <w:t>ABSTRACT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u w:val="single"/>
              </w:rPr>
              <w:t>:</w:t>
            </w:r>
            <w:r w:rsidRPr="00187EEC">
              <w:rPr>
                <w:rFonts w:asciiTheme="minorBidi" w:hAnsiTheme="minorBidi"/>
                <w:b/>
                <w:bCs/>
                <w:sz w:val="16"/>
                <w:szCs w:val="16"/>
                <w:u w:val="single"/>
              </w:rPr>
              <w:t xml:space="preserve"> </w:t>
            </w:r>
          </w:p>
          <w:p w:rsidR="00187EEC" w:rsidRPr="00187EEC" w:rsidRDefault="00187EEC" w:rsidP="00187EEC">
            <w:pPr>
              <w:spacing w:line="240" w:lineRule="auto"/>
              <w:rPr>
                <w:rFonts w:asciiTheme="minorBidi" w:hAnsiTheme="minorBidi"/>
                <w:sz w:val="16"/>
                <w:szCs w:val="16"/>
              </w:rPr>
            </w:pPr>
            <w:r w:rsidRPr="00187EEC">
              <w:rPr>
                <w:rFonts w:asciiTheme="minorBidi" w:hAnsiTheme="minorBidi"/>
                <w:sz w:val="16"/>
                <w:szCs w:val="16"/>
                <w:u w:val="single"/>
              </w:rPr>
              <w:t>Purpose:</w:t>
            </w:r>
            <w:r w:rsidRPr="00187EEC">
              <w:rPr>
                <w:rFonts w:asciiTheme="minorBidi" w:hAnsiTheme="minorBidi"/>
                <w:sz w:val="16"/>
                <w:szCs w:val="16"/>
              </w:rPr>
              <w:t xml:space="preserve"> To evaluate </w:t>
            </w:r>
            <w:r w:rsidR="00737269">
              <w:rPr>
                <w:rFonts w:asciiTheme="minorBidi" w:hAnsiTheme="minorBidi"/>
                <w:sz w:val="16"/>
                <w:szCs w:val="16"/>
              </w:rPr>
              <w:t xml:space="preserve">dynamic </w:t>
            </w:r>
            <w:r w:rsidRPr="00187EEC">
              <w:rPr>
                <w:rFonts w:asciiTheme="minorBidi" w:hAnsiTheme="minorBidi"/>
                <w:sz w:val="16"/>
                <w:szCs w:val="16"/>
              </w:rPr>
              <w:t>multidetector CT (MDCT) signs of vascular invasion in pancreatic carcinoma.</w:t>
            </w:r>
          </w:p>
          <w:p w:rsidR="002500E2" w:rsidRPr="0084261E" w:rsidRDefault="00187EEC" w:rsidP="00F1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dvTimes" w:hAnsi="AdvTimes" w:cs="AdvTimes"/>
                <w:sz w:val="18"/>
                <w:szCs w:val="18"/>
              </w:rPr>
            </w:pPr>
            <w:r w:rsidRPr="00187EEC">
              <w:rPr>
                <w:rFonts w:asciiTheme="minorBidi" w:hAnsiTheme="minorBidi"/>
                <w:sz w:val="16"/>
                <w:szCs w:val="16"/>
                <w:u w:val="single"/>
              </w:rPr>
              <w:t>Patients and methods:</w:t>
            </w:r>
            <w:r w:rsidRPr="00187EEC">
              <w:rPr>
                <w:rFonts w:asciiTheme="minorBidi" w:hAnsiTheme="minorBidi"/>
                <w:sz w:val="16"/>
                <w:szCs w:val="16"/>
              </w:rPr>
              <w:t xml:space="preserve"> Institutional review board approval and patient informed consent were obtained from </w:t>
            </w:r>
            <w:r w:rsidR="000F15A8">
              <w:rPr>
                <w:rFonts w:asciiTheme="minorBidi" w:hAnsiTheme="minorBidi"/>
                <w:sz w:val="16"/>
                <w:szCs w:val="16"/>
              </w:rPr>
              <w:t>42</w:t>
            </w:r>
            <w:r w:rsidRPr="00187EEC">
              <w:rPr>
                <w:rFonts w:asciiTheme="minorBidi" w:hAnsiTheme="minorBidi"/>
                <w:sz w:val="16"/>
                <w:szCs w:val="16"/>
              </w:rPr>
              <w:t xml:space="preserve"> patients with pathologically proven pancreatic carcinoma. </w:t>
            </w:r>
            <w:r>
              <w:rPr>
                <w:rFonts w:asciiTheme="minorBidi" w:hAnsiTheme="minorBidi"/>
                <w:sz w:val="16"/>
                <w:szCs w:val="16"/>
              </w:rPr>
              <w:t>Review</w:t>
            </w:r>
            <w:r w:rsidRPr="00187EEC">
              <w:rPr>
                <w:rFonts w:asciiTheme="minorBidi" w:hAnsiTheme="minorBidi"/>
                <w:sz w:val="16"/>
                <w:szCs w:val="16"/>
              </w:rPr>
              <w:t xml:space="preserve"> of preoperative dynamic MDCT</w:t>
            </w:r>
            <w:r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2500E2">
              <w:rPr>
                <w:rFonts w:asciiTheme="minorBidi" w:hAnsiTheme="minorBidi"/>
                <w:sz w:val="16"/>
                <w:szCs w:val="16"/>
              </w:rPr>
              <w:t xml:space="preserve">with IV contrast injection </w:t>
            </w:r>
            <w:r>
              <w:rPr>
                <w:rFonts w:asciiTheme="minorBidi" w:hAnsiTheme="minorBidi"/>
                <w:sz w:val="16"/>
                <w:szCs w:val="16"/>
              </w:rPr>
              <w:t xml:space="preserve">was done </w:t>
            </w:r>
            <w:r w:rsidR="002500E2">
              <w:rPr>
                <w:rFonts w:asciiTheme="minorBidi" w:hAnsiTheme="minorBidi"/>
                <w:sz w:val="16"/>
                <w:szCs w:val="16"/>
              </w:rPr>
              <w:t>and m</w:t>
            </w:r>
            <w:r w:rsidR="002500E2" w:rsidRPr="00187EEC">
              <w:rPr>
                <w:rFonts w:asciiTheme="minorBidi" w:hAnsiTheme="minorBidi"/>
                <w:sz w:val="16"/>
                <w:szCs w:val="16"/>
              </w:rPr>
              <w:t xml:space="preserve">ultiple signs of vascular </w:t>
            </w:r>
            <w:r w:rsidR="002500E2">
              <w:rPr>
                <w:rFonts w:asciiTheme="minorBidi" w:hAnsiTheme="minorBidi"/>
                <w:sz w:val="16"/>
                <w:szCs w:val="16"/>
              </w:rPr>
              <w:t xml:space="preserve">invasion were assessed </w:t>
            </w:r>
            <w:r>
              <w:rPr>
                <w:rFonts w:asciiTheme="minorBidi" w:hAnsiTheme="minorBidi"/>
                <w:sz w:val="16"/>
                <w:szCs w:val="16"/>
              </w:rPr>
              <w:t>for all cases.</w:t>
            </w:r>
            <w:r w:rsidR="002500E2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84261E">
              <w:rPr>
                <w:rFonts w:ascii="AdvTimes" w:hAnsi="AdvTimes" w:cs="AdvTimes"/>
                <w:sz w:val="18"/>
                <w:szCs w:val="18"/>
              </w:rPr>
              <w:t xml:space="preserve">The evaluated signs of involved vessels were: vascular contact, vessel wall irregularity (vascular infiltration), diameter stenosis, vascular occlusion. </w:t>
            </w:r>
            <w:r w:rsidR="002500E2">
              <w:rPr>
                <w:rFonts w:asciiTheme="minorBidi" w:hAnsiTheme="minorBidi"/>
                <w:sz w:val="16"/>
                <w:szCs w:val="16"/>
              </w:rPr>
              <w:t xml:space="preserve">Data </w:t>
            </w:r>
            <w:r w:rsidR="002500E2" w:rsidRPr="00187EEC">
              <w:rPr>
                <w:rFonts w:asciiTheme="minorBidi" w:hAnsiTheme="minorBidi"/>
                <w:sz w:val="16"/>
                <w:szCs w:val="16"/>
              </w:rPr>
              <w:t>were analyzed regarding multiple signs of vascular invasion</w:t>
            </w:r>
            <w:r w:rsidR="002500E2">
              <w:rPr>
                <w:rFonts w:asciiTheme="minorBidi" w:hAnsiTheme="minorBidi"/>
                <w:sz w:val="16"/>
                <w:szCs w:val="16"/>
              </w:rPr>
              <w:t>.</w:t>
            </w:r>
            <w:r w:rsidR="002500E2" w:rsidRPr="00187EEC">
              <w:rPr>
                <w:rFonts w:asciiTheme="minorBidi" w:hAnsiTheme="minorBidi"/>
                <w:sz w:val="16"/>
                <w:szCs w:val="16"/>
              </w:rPr>
              <w:t xml:space="preserve"> Operative </w:t>
            </w:r>
            <w:r w:rsidR="000F15A8">
              <w:rPr>
                <w:rFonts w:asciiTheme="minorBidi" w:hAnsiTheme="minorBidi"/>
                <w:sz w:val="16"/>
                <w:szCs w:val="16"/>
              </w:rPr>
              <w:t xml:space="preserve">and pathological </w:t>
            </w:r>
            <w:r w:rsidR="002500E2" w:rsidRPr="00187EEC">
              <w:rPr>
                <w:rFonts w:asciiTheme="minorBidi" w:hAnsiTheme="minorBidi"/>
                <w:sz w:val="16"/>
                <w:szCs w:val="16"/>
              </w:rPr>
              <w:t>data was the gold standard reference.</w:t>
            </w:r>
          </w:p>
          <w:p w:rsidR="0084261E" w:rsidRDefault="00187EEC" w:rsidP="00F1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dvTimes" w:hAnsi="AdvTimes" w:cs="AdvTimes"/>
                <w:sz w:val="18"/>
                <w:szCs w:val="18"/>
              </w:rPr>
            </w:pPr>
            <w:r w:rsidRPr="00187EEC">
              <w:rPr>
                <w:rFonts w:asciiTheme="minorBidi" w:hAnsiTheme="minorBidi"/>
                <w:sz w:val="16"/>
                <w:szCs w:val="16"/>
                <w:u w:val="single"/>
              </w:rPr>
              <w:t>Results:</w:t>
            </w:r>
            <w:r w:rsidRPr="00187EEC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84261E">
              <w:rPr>
                <w:rFonts w:ascii="AdvTimes" w:hAnsi="AdvTimes" w:cs="AdvTimes"/>
                <w:sz w:val="18"/>
                <w:szCs w:val="18"/>
              </w:rPr>
              <w:t xml:space="preserve">Twelve of 42 cases (28.6%) were surgically resectable and 30 cases (71.4%) were surgically unresectable. </w:t>
            </w:r>
          </w:p>
          <w:p w:rsidR="000F15A8" w:rsidRDefault="002500E2" w:rsidP="00F15C95">
            <w:pPr>
              <w:spacing w:line="240" w:lineRule="auto"/>
              <w:jc w:val="both"/>
              <w:rPr>
                <w:rFonts w:ascii="AdvTimes" w:hAnsi="AdvTimes" w:cs="AdvTimes"/>
                <w:sz w:val="18"/>
                <w:szCs w:val="18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D</w:t>
            </w:r>
            <w:r w:rsidRPr="00187EEC">
              <w:rPr>
                <w:rFonts w:asciiTheme="minorBidi" w:hAnsiTheme="minorBidi"/>
                <w:sz w:val="16"/>
                <w:szCs w:val="16"/>
              </w:rPr>
              <w:t>ynamic MDCT</w:t>
            </w:r>
            <w:r>
              <w:rPr>
                <w:rFonts w:asciiTheme="minorBidi" w:hAnsiTheme="minorBidi"/>
                <w:sz w:val="16"/>
                <w:szCs w:val="16"/>
              </w:rPr>
              <w:t xml:space="preserve"> showed s</w:t>
            </w:r>
            <w:r w:rsidR="00187EEC" w:rsidRPr="00187EEC">
              <w:rPr>
                <w:rFonts w:asciiTheme="minorBidi" w:hAnsiTheme="minorBidi"/>
                <w:sz w:val="16"/>
                <w:szCs w:val="16"/>
              </w:rPr>
              <w:t xml:space="preserve">urgically confirmed invaded vessels </w:t>
            </w:r>
            <w:r>
              <w:rPr>
                <w:rFonts w:asciiTheme="minorBidi" w:hAnsiTheme="minorBidi"/>
                <w:sz w:val="16"/>
                <w:szCs w:val="16"/>
              </w:rPr>
              <w:t>of</w:t>
            </w:r>
            <w:r w:rsidR="00187EEC" w:rsidRPr="00187EEC">
              <w:rPr>
                <w:rFonts w:asciiTheme="minorBidi" w:hAnsiTheme="minorBidi"/>
                <w:sz w:val="16"/>
                <w:szCs w:val="16"/>
              </w:rPr>
              <w:t xml:space="preserve"> 19 arteries and 33 veins. </w:t>
            </w:r>
            <w:r w:rsidR="0084261E">
              <w:rPr>
                <w:rFonts w:asciiTheme="minorBidi" w:hAnsiTheme="minorBidi"/>
                <w:sz w:val="16"/>
                <w:szCs w:val="16"/>
              </w:rPr>
              <w:t>T</w:t>
            </w:r>
            <w:r w:rsidR="000F15A8">
              <w:rPr>
                <w:rFonts w:ascii="AdvTimes" w:hAnsi="AdvTimes" w:cs="AdvTimes"/>
                <w:sz w:val="18"/>
                <w:szCs w:val="18"/>
              </w:rPr>
              <w:t>he overall accuracy of signs of vascular invasion was 75%.</w:t>
            </w:r>
          </w:p>
          <w:p w:rsidR="00187EEC" w:rsidRPr="00187EEC" w:rsidRDefault="00187EEC" w:rsidP="00F15C95">
            <w:pPr>
              <w:spacing w:line="240" w:lineRule="auto"/>
              <w:jc w:val="both"/>
              <w:rPr>
                <w:rFonts w:asciiTheme="minorBidi" w:hAnsiTheme="minorBidi"/>
                <w:sz w:val="16"/>
                <w:szCs w:val="16"/>
              </w:rPr>
            </w:pPr>
            <w:r w:rsidRPr="00187EEC">
              <w:rPr>
                <w:rFonts w:asciiTheme="minorBidi" w:hAnsiTheme="minorBidi"/>
                <w:sz w:val="16"/>
                <w:szCs w:val="16"/>
                <w:u w:val="single"/>
              </w:rPr>
              <w:t>Conclusion:</w:t>
            </w:r>
            <w:r w:rsidRPr="00187EEC">
              <w:rPr>
                <w:rFonts w:asciiTheme="minorBidi" w:hAnsiTheme="minorBidi"/>
                <w:sz w:val="16"/>
                <w:szCs w:val="16"/>
              </w:rPr>
              <w:t xml:space="preserve"> Significant advances have been made in the ability of MDCT to stage </w:t>
            </w:r>
            <w:r w:rsidR="00BC24BF" w:rsidRPr="00187EEC">
              <w:rPr>
                <w:rFonts w:asciiTheme="minorBidi" w:hAnsiTheme="minorBidi"/>
                <w:sz w:val="16"/>
                <w:szCs w:val="16"/>
              </w:rPr>
              <w:t xml:space="preserve">pancreatic carcinoma </w:t>
            </w:r>
            <w:r w:rsidRPr="00187EEC">
              <w:rPr>
                <w:rFonts w:asciiTheme="minorBidi" w:hAnsiTheme="minorBidi"/>
                <w:sz w:val="16"/>
                <w:szCs w:val="16"/>
              </w:rPr>
              <w:t xml:space="preserve">when </w:t>
            </w:r>
            <w:r w:rsidR="00B04316" w:rsidRPr="00187EEC">
              <w:rPr>
                <w:rFonts w:asciiTheme="minorBidi" w:hAnsiTheme="minorBidi"/>
                <w:sz w:val="16"/>
                <w:szCs w:val="16"/>
              </w:rPr>
              <w:t xml:space="preserve">special attention </w:t>
            </w:r>
            <w:r w:rsidRPr="00187EEC">
              <w:rPr>
                <w:rFonts w:asciiTheme="minorBidi" w:hAnsiTheme="minorBidi"/>
                <w:sz w:val="16"/>
                <w:szCs w:val="16"/>
              </w:rPr>
              <w:t>is paid to multiple signs of vascular invasion.</w:t>
            </w:r>
            <w:bookmarkStart w:id="0" w:name="_GoBack"/>
            <w:bookmarkEnd w:id="0"/>
          </w:p>
          <w:p w:rsidR="00187EEC" w:rsidRPr="00187EEC" w:rsidRDefault="00187EEC" w:rsidP="00F15C95">
            <w:pPr>
              <w:spacing w:line="240" w:lineRule="auto"/>
              <w:jc w:val="both"/>
              <w:rPr>
                <w:rFonts w:asciiTheme="minorBidi" w:hAnsiTheme="minorBidi"/>
                <w:sz w:val="16"/>
                <w:szCs w:val="16"/>
                <w:u w:val="single"/>
              </w:rPr>
            </w:pPr>
            <w:r w:rsidRPr="00187EEC">
              <w:rPr>
                <w:rFonts w:asciiTheme="minorBidi" w:hAnsiTheme="minorBidi"/>
                <w:sz w:val="16"/>
                <w:szCs w:val="16"/>
                <w:u w:val="single"/>
              </w:rPr>
              <w:t>Keywords:</w:t>
            </w:r>
          </w:p>
          <w:p w:rsidR="00187EEC" w:rsidRPr="00187EEC" w:rsidRDefault="00187EEC" w:rsidP="00F15C95">
            <w:pPr>
              <w:spacing w:line="240" w:lineRule="auto"/>
              <w:jc w:val="both"/>
              <w:rPr>
                <w:rFonts w:asciiTheme="minorBidi" w:hAnsiTheme="minorBidi"/>
                <w:sz w:val="16"/>
                <w:szCs w:val="16"/>
              </w:rPr>
            </w:pPr>
            <w:r w:rsidRPr="00187EEC">
              <w:rPr>
                <w:rFonts w:asciiTheme="minorBidi" w:hAnsiTheme="minorBidi"/>
                <w:sz w:val="16"/>
                <w:szCs w:val="16"/>
              </w:rPr>
              <w:t>Pancreatic cancer; vascular invasion; MDCT.</w:t>
            </w:r>
          </w:p>
          <w:tbl>
            <w:tblPr>
              <w:tblW w:w="5000" w:type="pct"/>
              <w:jc w:val="center"/>
              <w:tblCellSpacing w:w="0" w:type="dxa"/>
              <w:tblBorders>
                <w:top w:val="single" w:sz="4" w:space="0" w:color="CCD9E8"/>
                <w:left w:val="single" w:sz="4" w:space="0" w:color="CCD9E8"/>
                <w:bottom w:val="single" w:sz="4" w:space="0" w:color="CCD9E8"/>
                <w:right w:val="single" w:sz="4" w:space="0" w:color="CCD9E8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0"/>
            </w:tblGrid>
            <w:tr w:rsidR="00737269" w:rsidRPr="00187EEC" w:rsidTr="00BF3A4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37269" w:rsidRPr="00187EEC" w:rsidRDefault="00737269" w:rsidP="00737269">
                  <w:pPr>
                    <w:rPr>
                      <w:rFonts w:asciiTheme="minorBidi" w:hAnsiTheme="minorBidi"/>
                      <w:sz w:val="16"/>
                      <w:szCs w:val="16"/>
                    </w:rPr>
                  </w:pPr>
                  <w:r w:rsidRPr="00187EEC">
                    <w:rPr>
                      <w:rStyle w:val="Strong"/>
                      <w:rFonts w:asciiTheme="minorBidi" w:hAnsiTheme="minorBidi"/>
                      <w:sz w:val="16"/>
                      <w:szCs w:val="16"/>
                    </w:rPr>
                    <w:t>CLINICAL RELEVANCE</w:t>
                  </w:r>
                  <w:r>
                    <w:rPr>
                      <w:rStyle w:val="Strong"/>
                      <w:rFonts w:asciiTheme="minorBidi" w:hAnsiTheme="minorBidi"/>
                      <w:sz w:val="16"/>
                      <w:szCs w:val="16"/>
                    </w:rPr>
                    <w:t xml:space="preserve"> </w:t>
                  </w:r>
                  <w:r w:rsidRPr="00187EEC">
                    <w:rPr>
                      <w:rStyle w:val="Strong"/>
                      <w:rFonts w:asciiTheme="minorBidi" w:hAnsiTheme="minorBidi"/>
                      <w:sz w:val="16"/>
                      <w:szCs w:val="16"/>
                    </w:rPr>
                    <w:t>/</w:t>
                  </w:r>
                  <w:r>
                    <w:rPr>
                      <w:rStyle w:val="Strong"/>
                      <w:rFonts w:asciiTheme="minorBidi" w:hAnsiTheme="minorBidi"/>
                      <w:sz w:val="16"/>
                      <w:szCs w:val="16"/>
                    </w:rPr>
                    <w:t xml:space="preserve"> </w:t>
                  </w:r>
                  <w:r w:rsidRPr="00187EEC">
                    <w:rPr>
                      <w:rStyle w:val="Strong"/>
                      <w:rFonts w:asciiTheme="minorBidi" w:hAnsiTheme="minorBidi"/>
                      <w:sz w:val="16"/>
                      <w:szCs w:val="16"/>
                    </w:rPr>
                    <w:t>APPLICATION</w:t>
                  </w:r>
                </w:p>
              </w:tc>
            </w:tr>
            <w:tr w:rsidR="00737269" w:rsidRPr="00187EEC" w:rsidTr="00BF3A4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37269" w:rsidRPr="00187EEC" w:rsidRDefault="00737269" w:rsidP="00737269">
                  <w:pPr>
                    <w:pStyle w:val="NormalWeb"/>
                    <w:spacing w:before="0" w:beforeAutospacing="0"/>
                    <w:ind w:left="36"/>
                    <w:rPr>
                      <w:rFonts w:asciiTheme="minorBidi" w:hAnsiTheme="minorBidi" w:cstheme="minorBidi"/>
                      <w:sz w:val="16"/>
                      <w:szCs w:val="16"/>
                    </w:rPr>
                  </w:pPr>
                  <w:r>
                    <w:rPr>
                      <w:rFonts w:asciiTheme="minorBidi" w:hAnsiTheme="minorBidi"/>
                      <w:sz w:val="16"/>
                      <w:szCs w:val="16"/>
                    </w:rPr>
                    <w:t xml:space="preserve">Dynamic </w:t>
                  </w:r>
                  <w:r w:rsidRPr="00187EEC">
                    <w:rPr>
                      <w:rFonts w:asciiTheme="minorBidi" w:hAnsiTheme="minorBidi" w:cstheme="minorBidi"/>
                      <w:sz w:val="16"/>
                      <w:szCs w:val="16"/>
                    </w:rPr>
                    <w:t xml:space="preserve">multidetector CT (MDCT)  is considered a revolution in </w:t>
                  </w:r>
                  <w:r>
                    <w:rPr>
                      <w:rFonts w:asciiTheme="minorBidi" w:hAnsiTheme="minorBidi" w:cstheme="minorBidi"/>
                      <w:sz w:val="16"/>
                      <w:szCs w:val="16"/>
                    </w:rPr>
                    <w:t>imaging</w:t>
                  </w:r>
                  <w:r w:rsidRPr="00187EEC">
                    <w:rPr>
                      <w:rFonts w:asciiTheme="minorBidi" w:hAnsiTheme="minorBidi" w:cstheme="minorBidi"/>
                      <w:sz w:val="16"/>
                      <w:szCs w:val="16"/>
                    </w:rPr>
                    <w:t xml:space="preserve"> that can be used as </w:t>
                  </w:r>
                  <w:r>
                    <w:rPr>
                      <w:rFonts w:asciiTheme="minorBidi" w:hAnsiTheme="minorBidi" w:cstheme="minorBidi"/>
                      <w:sz w:val="16"/>
                      <w:szCs w:val="16"/>
                    </w:rPr>
                    <w:t>an accurate</w:t>
                  </w:r>
                  <w:r w:rsidRPr="00187EEC">
                    <w:rPr>
                      <w:rFonts w:asciiTheme="minorBidi" w:hAnsiTheme="minorBidi" w:cstheme="minorBidi"/>
                      <w:sz w:val="16"/>
                      <w:szCs w:val="16"/>
                    </w:rPr>
                    <w:t xml:space="preserve"> tool of imaging and staging of </w:t>
                  </w:r>
                  <w:r>
                    <w:rPr>
                      <w:rFonts w:asciiTheme="minorBidi" w:hAnsiTheme="minorBidi" w:cstheme="minorBidi"/>
                      <w:sz w:val="16"/>
                      <w:szCs w:val="16"/>
                    </w:rPr>
                    <w:t>pancreatic</w:t>
                  </w:r>
                  <w:r w:rsidRPr="00187EEC">
                    <w:rPr>
                      <w:rFonts w:asciiTheme="minorBidi" w:hAnsiTheme="minorBidi" w:cstheme="minorBidi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Bidi" w:hAnsiTheme="minorBidi" w:cstheme="minorBidi"/>
                      <w:sz w:val="16"/>
                      <w:szCs w:val="16"/>
                    </w:rPr>
                    <w:t>cancer</w:t>
                  </w:r>
                </w:p>
              </w:tc>
            </w:tr>
          </w:tbl>
          <w:p w:rsidR="00187EEC" w:rsidRPr="00187EEC" w:rsidRDefault="00187EEC" w:rsidP="00187EEC">
            <w:pPr>
              <w:spacing w:line="240" w:lineRule="auto"/>
              <w:rPr>
                <w:rFonts w:asciiTheme="minorBidi" w:hAnsiTheme="minorBidi"/>
                <w:sz w:val="16"/>
                <w:szCs w:val="16"/>
              </w:rPr>
            </w:pPr>
          </w:p>
        </w:tc>
      </w:tr>
      <w:tr w:rsidR="0076041E" w:rsidRPr="00187EEC" w:rsidTr="0076041E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6041E" w:rsidRPr="00187EEC" w:rsidRDefault="0076041E" w:rsidP="00970468">
            <w:pPr>
              <w:rPr>
                <w:rFonts w:asciiTheme="minorBidi" w:hAnsiTheme="minorBidi"/>
                <w:sz w:val="16"/>
                <w:szCs w:val="16"/>
              </w:rPr>
            </w:pPr>
          </w:p>
        </w:tc>
      </w:tr>
    </w:tbl>
    <w:p w:rsidR="006A73ED" w:rsidRPr="006A73ED" w:rsidRDefault="006A73ED" w:rsidP="00442494">
      <w:pPr>
        <w:rPr>
          <w:b/>
          <w:bCs/>
          <w:u w:val="single"/>
        </w:rPr>
      </w:pPr>
      <w:r w:rsidRPr="006A73ED">
        <w:rPr>
          <w:b/>
          <w:bCs/>
          <w:u w:val="single"/>
        </w:rPr>
        <w:t>Figures (optional):</w:t>
      </w:r>
    </w:p>
    <w:p w:rsidR="007F5B39" w:rsidRDefault="007F5B39" w:rsidP="00410558">
      <w:pPr>
        <w:jc w:val="center"/>
      </w:pPr>
      <w:r w:rsidRPr="007F5B39">
        <w:rPr>
          <w:noProof/>
        </w:rPr>
        <w:drawing>
          <wp:inline distT="0" distB="0" distL="0" distR="0">
            <wp:extent cx="2569464" cy="21762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464" cy="217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B39" w:rsidRPr="007F5B39" w:rsidRDefault="007F5B39" w:rsidP="007F5B39">
      <w:pPr>
        <w:autoSpaceDE w:val="0"/>
        <w:autoSpaceDN w:val="0"/>
        <w:adjustRightInd w:val="0"/>
        <w:spacing w:after="0" w:line="240" w:lineRule="auto"/>
        <w:rPr>
          <w:rFonts w:ascii="AdvTimes" w:hAnsi="AdvTimes" w:cs="AdvTimes"/>
          <w:sz w:val="17"/>
          <w:szCs w:val="17"/>
        </w:rPr>
      </w:pPr>
      <w:r>
        <w:rPr>
          <w:rFonts w:ascii="AdvTimes" w:hAnsi="AdvTimes" w:cs="AdvTimes"/>
          <w:sz w:val="17"/>
          <w:szCs w:val="17"/>
        </w:rPr>
        <w:t>Pathologically proved pancreatic head carcinoma in 51 year old female, (A), (B), (C) portal phase and (D) pancreatic parenchymal phase. The lesion showed &lt;50% circumferential involvement of superior mesenteric vein (arrow), the case was resectable.</w:t>
      </w:r>
    </w:p>
    <w:p w:rsidR="007F5B39" w:rsidRDefault="007F5B39" w:rsidP="00442494"/>
    <w:p w:rsidR="007F5B39" w:rsidRDefault="007F5B39" w:rsidP="00410558">
      <w:pPr>
        <w:jc w:val="center"/>
      </w:pPr>
      <w:r w:rsidRPr="007F5B39">
        <w:rPr>
          <w:noProof/>
        </w:rPr>
        <w:lastRenderedPageBreak/>
        <w:drawing>
          <wp:inline distT="0" distB="0" distL="0" distR="0">
            <wp:extent cx="2459736" cy="241401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736" cy="241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B39" w:rsidRPr="007F5B39" w:rsidRDefault="007F5B39" w:rsidP="007F5B39">
      <w:pPr>
        <w:autoSpaceDE w:val="0"/>
        <w:autoSpaceDN w:val="0"/>
        <w:adjustRightInd w:val="0"/>
        <w:spacing w:after="0" w:line="240" w:lineRule="auto"/>
        <w:rPr>
          <w:rFonts w:ascii="AdvTimes" w:hAnsi="AdvTimes" w:cs="AdvTimes"/>
          <w:sz w:val="17"/>
          <w:szCs w:val="17"/>
        </w:rPr>
      </w:pPr>
      <w:r>
        <w:rPr>
          <w:rFonts w:ascii="AdvTimes" w:hAnsi="AdvTimes" w:cs="AdvTimes"/>
          <w:sz w:val="17"/>
          <w:szCs w:val="17"/>
        </w:rPr>
        <w:t xml:space="preserve">Pathologically proved pancreatic head carcinoma in 72 year old male, (A), (B), arterial phase, (C), (D) venous phase. The lesion showed &gt;50% circumferential involvement of superior mesenteric vein seen in venous phase images (arrow), the case was resectable. Two non-enhanced sub capsular </w:t>
      </w:r>
      <w:proofErr w:type="spellStart"/>
      <w:r>
        <w:rPr>
          <w:rFonts w:ascii="AdvTimes" w:hAnsi="AdvTimes" w:cs="AdvTimes"/>
          <w:sz w:val="17"/>
          <w:szCs w:val="17"/>
        </w:rPr>
        <w:t>bilomas</w:t>
      </w:r>
      <w:proofErr w:type="spellEnd"/>
      <w:r>
        <w:rPr>
          <w:rFonts w:ascii="AdvTimes" w:hAnsi="AdvTimes" w:cs="AdvTimes"/>
          <w:sz w:val="17"/>
          <w:szCs w:val="17"/>
        </w:rPr>
        <w:t xml:space="preserve"> were noted.</w:t>
      </w:r>
    </w:p>
    <w:p w:rsidR="007F5B39" w:rsidRDefault="007F5B39" w:rsidP="00442494"/>
    <w:sectPr w:rsidR="007F5B39" w:rsidSect="00CB22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C7337"/>
    <w:rsid w:val="000F15A8"/>
    <w:rsid w:val="00187EEC"/>
    <w:rsid w:val="001944C9"/>
    <w:rsid w:val="001B3DEF"/>
    <w:rsid w:val="002500E2"/>
    <w:rsid w:val="00305390"/>
    <w:rsid w:val="003B0B48"/>
    <w:rsid w:val="00410558"/>
    <w:rsid w:val="00411BDB"/>
    <w:rsid w:val="00442494"/>
    <w:rsid w:val="00490F06"/>
    <w:rsid w:val="0057563C"/>
    <w:rsid w:val="005C7337"/>
    <w:rsid w:val="00644047"/>
    <w:rsid w:val="006A73ED"/>
    <w:rsid w:val="00733662"/>
    <w:rsid w:val="00737269"/>
    <w:rsid w:val="0076041E"/>
    <w:rsid w:val="007E734E"/>
    <w:rsid w:val="007F5B39"/>
    <w:rsid w:val="0080068E"/>
    <w:rsid w:val="0084261E"/>
    <w:rsid w:val="00941E63"/>
    <w:rsid w:val="00970468"/>
    <w:rsid w:val="00B04316"/>
    <w:rsid w:val="00BA0E9C"/>
    <w:rsid w:val="00BC24BF"/>
    <w:rsid w:val="00BE7ED1"/>
    <w:rsid w:val="00C156C2"/>
    <w:rsid w:val="00CB2226"/>
    <w:rsid w:val="00DA43D3"/>
    <w:rsid w:val="00F15C95"/>
    <w:rsid w:val="00F5653C"/>
    <w:rsid w:val="00F76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D06E45-B63D-4507-B798-64A0ECD8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337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C733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42494"/>
    <w:rPr>
      <w:i/>
      <w:iCs/>
    </w:rPr>
  </w:style>
  <w:style w:type="character" w:styleId="Strong">
    <w:name w:val="Strong"/>
    <w:basedOn w:val="DefaultParagraphFont"/>
    <w:uiPriority w:val="22"/>
    <w:qFormat/>
    <w:rsid w:val="00442494"/>
    <w:rPr>
      <w:b/>
      <w:bCs/>
    </w:rPr>
  </w:style>
  <w:style w:type="paragraph" w:styleId="NormalWeb">
    <w:name w:val="Normal (Web)"/>
    <w:basedOn w:val="Normal"/>
    <w:uiPriority w:val="99"/>
    <w:unhideWhenUsed/>
    <w:rsid w:val="00442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3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Sahar Mansour</dc:creator>
  <cp:lastModifiedBy>ahmed shokry</cp:lastModifiedBy>
  <cp:revision>12</cp:revision>
  <dcterms:created xsi:type="dcterms:W3CDTF">2017-08-04T11:00:00Z</dcterms:created>
  <dcterms:modified xsi:type="dcterms:W3CDTF">2018-10-12T19:05:00Z</dcterms:modified>
</cp:coreProperties>
</file>