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C2E51" w14:textId="77777777" w:rsidR="002C0F2B" w:rsidRDefault="002C0F2B" w:rsidP="001F414A">
      <w:pPr>
        <w:jc w:val="both"/>
        <w:rPr>
          <w:sz w:val="22"/>
          <w:szCs w:val="22"/>
        </w:rPr>
      </w:pPr>
      <w:bookmarkStart w:id="0" w:name="_GoBack"/>
      <w:bookmarkEnd w:id="0"/>
      <w:r>
        <w:rPr>
          <w:sz w:val="22"/>
          <w:szCs w:val="22"/>
        </w:rPr>
        <w:t xml:space="preserve">                                                                                                                       </w:t>
      </w:r>
      <w:r w:rsidR="001D28CA" w:rsidRPr="002C0F2B">
        <w:rPr>
          <w:noProof/>
          <w:sz w:val="22"/>
          <w:szCs w:val="22"/>
        </w:rPr>
        <w:drawing>
          <wp:inline distT="0" distB="0" distL="0" distR="0" wp14:anchorId="71209BE2" wp14:editId="5738D7CF">
            <wp:extent cx="815340" cy="830174"/>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pic:cNvPicPr>
                  </pic:nvPicPr>
                  <pic:blipFill rotWithShape="1">
                    <a:blip r:embed="rId8" cstate="print">
                      <a:extLst>
                        <a:ext uri="{28A0092B-C50C-407E-A947-70E740481C1C}">
                          <a14:useLocalDpi xmlns:a14="http://schemas.microsoft.com/office/drawing/2010/main" val="0"/>
                        </a:ext>
                      </a:extLst>
                    </a:blip>
                    <a:srcRect l="20768" t="12700" r="18290" b="-50"/>
                    <a:stretch/>
                  </pic:blipFill>
                  <pic:spPr bwMode="auto">
                    <a:xfrm>
                      <a:off x="0" y="0"/>
                      <a:ext cx="817525" cy="832399"/>
                    </a:xfrm>
                    <a:prstGeom prst="rect">
                      <a:avLst/>
                    </a:prstGeom>
                    <a:noFill/>
                    <a:ln>
                      <a:noFill/>
                    </a:ln>
                    <a:extLst>
                      <a:ext uri="{53640926-AAD7-44D8-BBD7-CCE9431645EC}">
                        <a14:shadowObscured xmlns:a14="http://schemas.microsoft.com/office/drawing/2010/main"/>
                      </a:ext>
                    </a:extLst>
                  </pic:spPr>
                </pic:pic>
              </a:graphicData>
            </a:graphic>
          </wp:inline>
        </w:drawing>
      </w:r>
    </w:p>
    <w:p w14:paraId="65C9C552" w14:textId="3EAF3429" w:rsidR="00AC3BCD" w:rsidRDefault="00AC3BCD" w:rsidP="00AC3BCD">
      <w:pPr>
        <w:rPr>
          <w:rFonts w:eastAsia="MS PGothic"/>
          <w:b/>
          <w:color w:val="000000"/>
          <w:sz w:val="28"/>
          <w:szCs w:val="28"/>
        </w:rPr>
      </w:pPr>
      <w:r>
        <w:rPr>
          <w:rFonts w:eastAsia="MS PGothic"/>
          <w:b/>
          <w:color w:val="000000"/>
          <w:sz w:val="28"/>
          <w:szCs w:val="28"/>
        </w:rPr>
        <w:t xml:space="preserve">Title: </w:t>
      </w:r>
      <w:r w:rsidR="001D28CA">
        <w:rPr>
          <w:rFonts w:eastAsia="MS PGothic"/>
          <w:color w:val="000000"/>
          <w:sz w:val="28"/>
          <w:szCs w:val="28"/>
        </w:rPr>
        <w:t xml:space="preserve">Healthy Work </w:t>
      </w:r>
      <w:proofErr w:type="spellStart"/>
      <w:r w:rsidR="001D28CA">
        <w:rPr>
          <w:rFonts w:eastAsia="MS PGothic"/>
          <w:color w:val="000000"/>
          <w:sz w:val="28"/>
          <w:szCs w:val="28"/>
        </w:rPr>
        <w:t>Enviornmnt</w:t>
      </w:r>
      <w:proofErr w:type="spellEnd"/>
      <w:r w:rsidR="001D28CA">
        <w:rPr>
          <w:rFonts w:eastAsia="MS PGothic"/>
          <w:color w:val="000000"/>
          <w:sz w:val="28"/>
          <w:szCs w:val="28"/>
        </w:rPr>
        <w:t>: Concept Analysis</w:t>
      </w:r>
    </w:p>
    <w:p w14:paraId="1D89CCC4" w14:textId="70CB5B46" w:rsidR="001D28CA" w:rsidRDefault="00AC3BCD" w:rsidP="001D28CA">
      <w:pPr>
        <w:jc w:val="center"/>
      </w:pPr>
      <w:r>
        <w:rPr>
          <w:rFonts w:eastAsia="MS PGothic" w:hAnsi="Arial"/>
          <w:color w:val="000000"/>
        </w:rPr>
        <w:br/>
      </w:r>
      <w:r>
        <w:rPr>
          <w:b/>
          <w:sz w:val="28"/>
          <w:szCs w:val="28"/>
        </w:rPr>
        <w:t xml:space="preserve">  </w:t>
      </w:r>
      <w:r>
        <w:rPr>
          <w:rFonts w:eastAsia="MS PGothic" w:hAnsi="Arial"/>
          <w:color w:val="000000"/>
        </w:rPr>
        <w:t xml:space="preserve">Name: </w:t>
      </w:r>
      <w:r w:rsidR="001D28CA">
        <w:rPr>
          <w:rFonts w:eastAsia="MS PGothic" w:hAnsi="Arial"/>
          <w:color w:val="000000"/>
        </w:rPr>
        <w:t xml:space="preserve">Asma Al Yahyaei, </w:t>
      </w:r>
      <w:r w:rsidR="001D28CA" w:rsidRPr="002E4A25">
        <w:rPr>
          <w:bCs/>
          <w:lang w:val="it-IT"/>
        </w:rPr>
        <w:t>Debbie Carrick-</w:t>
      </w:r>
      <w:proofErr w:type="gramStart"/>
      <w:r w:rsidR="001D28CA" w:rsidRPr="002E4A25">
        <w:rPr>
          <w:bCs/>
          <w:lang w:val="it-IT"/>
        </w:rPr>
        <w:t>Sen</w:t>
      </w:r>
      <w:r w:rsidR="001D28CA">
        <w:t>,</w:t>
      </w:r>
      <w:r w:rsidR="001D28CA" w:rsidRPr="002E4A25">
        <w:rPr>
          <w:bCs/>
        </w:rPr>
        <w:t>Alistair</w:t>
      </w:r>
      <w:proofErr w:type="gramEnd"/>
      <w:r w:rsidR="001D28CA" w:rsidRPr="002E4A25">
        <w:rPr>
          <w:bCs/>
        </w:rPr>
        <w:t xml:space="preserve"> Hewison</w:t>
      </w:r>
    </w:p>
    <w:p w14:paraId="08A3CA36" w14:textId="68BA747E" w:rsidR="00AC3BCD" w:rsidRDefault="00AC3BCD" w:rsidP="001D28CA">
      <w:pPr>
        <w:jc w:val="center"/>
        <w:rPr>
          <w:rFonts w:eastAsia="MS PGothic" w:hAnsi="Arial"/>
          <w:color w:val="000000"/>
        </w:rPr>
      </w:pPr>
    </w:p>
    <w:p w14:paraId="0E9130EB" w14:textId="6195F644" w:rsidR="00AC3BCD" w:rsidRDefault="001D28CA" w:rsidP="001D28CA">
      <w:pPr>
        <w:jc w:val="center"/>
        <w:rPr>
          <w:rFonts w:eastAsia="MS PGothic" w:hAnsi="Arial"/>
          <w:color w:val="000000"/>
        </w:rPr>
      </w:pPr>
      <w:r>
        <w:rPr>
          <w:rFonts w:eastAsia="MS PGothic" w:hAnsi="Arial"/>
          <w:color w:val="000000"/>
        </w:rPr>
        <w:t>University of Birmingham, Birmingham, UK</w:t>
      </w:r>
    </w:p>
    <w:p w14:paraId="730E5CCB" w14:textId="77777777" w:rsidR="00AC3BCD" w:rsidRDefault="00AC3BCD" w:rsidP="001D28CA">
      <w:pPr>
        <w:jc w:val="center"/>
        <w:rPr>
          <w:rFonts w:eastAsia="Batang"/>
          <w:color w:val="0000FF"/>
          <w:sz w:val="36"/>
          <w:szCs w:val="36"/>
        </w:rPr>
      </w:pPr>
    </w:p>
    <w:p w14:paraId="53CBD8C3" w14:textId="6B578CCA" w:rsidR="001D28CA" w:rsidRPr="001D28CA" w:rsidRDefault="001D28CA" w:rsidP="001D28CA">
      <w:pPr>
        <w:spacing w:after="160" w:line="259" w:lineRule="auto"/>
      </w:pPr>
      <w:r w:rsidRPr="001D28CA">
        <w:rPr>
          <w:i/>
          <w:iCs/>
        </w:rPr>
        <w:t>Background:</w:t>
      </w:r>
      <w:r w:rsidRPr="001D28CA">
        <w:t xml:space="preserve"> One of the most effective ways of retaining </w:t>
      </w:r>
      <w:proofErr w:type="gramStart"/>
      <w:r w:rsidRPr="001D28CA">
        <w:t>staff, and</w:t>
      </w:r>
      <w:proofErr w:type="gramEnd"/>
      <w:r w:rsidRPr="001D28CA">
        <w:t xml:space="preserve"> enabling healthcare organisations to redress the nursing workforce shortage, is to create a healthy work environment (HWE).  This results in high levels of nurse productivity and positive patient outcomes.  However, there is little consistency in existing definitions of </w:t>
      </w:r>
      <w:r w:rsidRPr="001D28CA">
        <w:rPr>
          <w:noProof/>
        </w:rPr>
        <w:t>a HWE</w:t>
      </w:r>
      <w:r w:rsidRPr="001D28CA">
        <w:t xml:space="preserve"> in the nursing literature.</w:t>
      </w:r>
    </w:p>
    <w:p w14:paraId="4E479BB0" w14:textId="77777777" w:rsidR="001D28CA" w:rsidRPr="001D28CA" w:rsidRDefault="001D28CA" w:rsidP="001D28CA">
      <w:pPr>
        <w:spacing w:after="160" w:line="259" w:lineRule="auto"/>
      </w:pPr>
      <w:r w:rsidRPr="001D28CA">
        <w:rPr>
          <w:i/>
          <w:iCs/>
        </w:rPr>
        <w:t xml:space="preserve">Aim: </w:t>
      </w:r>
      <w:r w:rsidRPr="001D28CA">
        <w:t xml:space="preserve">To examine how the concept of </w:t>
      </w:r>
      <w:r w:rsidRPr="001D28CA">
        <w:rPr>
          <w:noProof/>
        </w:rPr>
        <w:t>a HWE</w:t>
      </w:r>
      <w:r w:rsidRPr="001D28CA">
        <w:t xml:space="preserve"> is used in the nursing literature and develop a more precise definition of the concept.</w:t>
      </w:r>
    </w:p>
    <w:p w14:paraId="2C2C8987" w14:textId="77777777" w:rsidR="001D28CA" w:rsidRPr="001D28CA" w:rsidRDefault="001D28CA" w:rsidP="001D28CA">
      <w:pPr>
        <w:spacing w:after="160" w:line="259" w:lineRule="auto"/>
      </w:pPr>
      <w:r w:rsidRPr="001D28CA">
        <w:rPr>
          <w:i/>
          <w:iCs/>
        </w:rPr>
        <w:t>Method:</w:t>
      </w:r>
      <w:r w:rsidRPr="001D28CA">
        <w:t xml:space="preserve"> A concept analysis was conducted using Walker and Avant’s model to clarify the main attributes, antecedents and consequences of a nursing HWE. The literature on HWE and its associated terms </w:t>
      </w:r>
      <w:r w:rsidRPr="001D28CA">
        <w:rPr>
          <w:noProof/>
        </w:rPr>
        <w:t>was</w:t>
      </w:r>
      <w:r w:rsidRPr="001D28CA">
        <w:t xml:space="preserve"> obtained by searching the ProQuest, PubMed, CINAHL, Business Source Premier (EBSCO), and PsycINFO and IBSS databases.  Papers written in English published between 1990 and 2017 were retrieved. However, some seminal work prior to 1990 was also retrieved during searching for relevant references. Cases and empirical referents were constructed to clarify the concept and support the analysis.</w:t>
      </w:r>
    </w:p>
    <w:p w14:paraId="43A4CAAC" w14:textId="77777777" w:rsidR="001D28CA" w:rsidRPr="001D28CA" w:rsidRDefault="001D28CA" w:rsidP="001D28CA">
      <w:pPr>
        <w:spacing w:after="160" w:line="259" w:lineRule="auto"/>
      </w:pPr>
      <w:r w:rsidRPr="001D28CA">
        <w:rPr>
          <w:i/>
          <w:iCs/>
        </w:rPr>
        <w:t>Result:</w:t>
      </w:r>
      <w:r w:rsidRPr="001D28CA">
        <w:t xml:space="preserve"> the main attributes of a nursing HWE were identified as: effective leadership, effective teamwork, empowered nurses, adequate staffing, and availability of development opportunities including training and promotion. </w:t>
      </w:r>
    </w:p>
    <w:p w14:paraId="23FFFF07" w14:textId="77777777" w:rsidR="001D28CA" w:rsidRPr="001D28CA" w:rsidRDefault="001D28CA" w:rsidP="001D28CA">
      <w:pPr>
        <w:spacing w:after="160" w:line="259" w:lineRule="auto"/>
      </w:pPr>
      <w:r w:rsidRPr="001D28CA">
        <w:rPr>
          <w:i/>
          <w:iCs/>
          <w:noProof/>
        </w:rPr>
        <w:t>Implications for</w:t>
      </w:r>
      <w:r w:rsidRPr="001D28CA">
        <w:rPr>
          <w:i/>
          <w:iCs/>
        </w:rPr>
        <w:t xml:space="preserve"> nursing management</w:t>
      </w:r>
      <w:r w:rsidRPr="001D28CA">
        <w:t xml:space="preserve">: The findings of this concept analysis emphasise the importance of creating </w:t>
      </w:r>
      <w:r w:rsidRPr="001D28CA">
        <w:rPr>
          <w:noProof/>
        </w:rPr>
        <w:t>a HWE</w:t>
      </w:r>
      <w:r w:rsidRPr="001D28CA">
        <w:t xml:space="preserve"> for nursing and patient care. The contribution of this paper is the development of a precise definition of the concept in order to advance research. In addition, it identifies the areas healthcare organisations need to address to improve nurse well-being and organisational outcomes.</w:t>
      </w:r>
    </w:p>
    <w:p w14:paraId="2EE78184" w14:textId="77777777" w:rsidR="001D28CA" w:rsidRPr="001D28CA" w:rsidRDefault="001D28CA" w:rsidP="001D28CA">
      <w:pPr>
        <w:spacing w:after="160" w:line="259" w:lineRule="auto"/>
      </w:pPr>
      <w:r w:rsidRPr="001D28CA">
        <w:rPr>
          <w:i/>
          <w:iCs/>
        </w:rPr>
        <w:t>Conclusion:</w:t>
      </w:r>
      <w:r w:rsidRPr="001D28CA">
        <w:t xml:space="preserve"> The concept of a healthy work environment is complex and has important implications for practice and research. This concept analysis contributes to the </w:t>
      </w:r>
      <w:r w:rsidRPr="001D28CA">
        <w:rPr>
          <w:noProof/>
        </w:rPr>
        <w:t>understanding</w:t>
      </w:r>
      <w:r w:rsidRPr="001D28CA">
        <w:t xml:space="preserve"> of HWE by producing a more precise definition which can inform research in this area and identifying strategies to improve the working environment and thus patient care. </w:t>
      </w:r>
    </w:p>
    <w:p w14:paraId="090AC525" w14:textId="026073DB" w:rsidR="00AC3BCD" w:rsidRDefault="001D28CA" w:rsidP="001D28CA">
      <w:pPr>
        <w:ind w:firstLine="720"/>
        <w:jc w:val="both"/>
        <w:rPr>
          <w:color w:val="000000"/>
        </w:rPr>
      </w:pPr>
      <w:r w:rsidRPr="001D28CA">
        <w:rPr>
          <w:i/>
          <w:iCs/>
        </w:rPr>
        <w:t>Keywords</w:t>
      </w:r>
      <w:r w:rsidRPr="001D28CA">
        <w:t>: nurses; healthy work environment; concept analysis; leadership; teamwork; staffing; patient care.</w:t>
      </w:r>
    </w:p>
    <w:p w14:paraId="7D39D768" w14:textId="77777777" w:rsidR="00AC3BCD" w:rsidRDefault="00AC3BCD" w:rsidP="00AC3BCD">
      <w:pPr>
        <w:jc w:val="both"/>
        <w:rPr>
          <w:color w:val="000000"/>
        </w:rPr>
      </w:pPr>
    </w:p>
    <w:p w14:paraId="6F63EE18" w14:textId="77777777" w:rsidR="001D28CA" w:rsidRDefault="001D28CA" w:rsidP="00AC3BCD">
      <w:pPr>
        <w:jc w:val="both"/>
        <w:rPr>
          <w:b/>
        </w:rPr>
      </w:pPr>
    </w:p>
    <w:p w14:paraId="33275A2D" w14:textId="77777777" w:rsidR="001D28CA" w:rsidRDefault="001D28CA" w:rsidP="00AC3BCD">
      <w:pPr>
        <w:jc w:val="both"/>
        <w:rPr>
          <w:b/>
        </w:rPr>
      </w:pPr>
    </w:p>
    <w:p w14:paraId="33682FA9" w14:textId="3ABC11DE" w:rsidR="001D28CA" w:rsidRDefault="001D28CA" w:rsidP="00AC3BCD">
      <w:pPr>
        <w:jc w:val="both"/>
        <w:rPr>
          <w:b/>
        </w:rPr>
      </w:pPr>
    </w:p>
    <w:p w14:paraId="5C063A2D" w14:textId="42DEF7FE" w:rsidR="00104EDC" w:rsidRDefault="00104EDC" w:rsidP="00AC3BCD">
      <w:pPr>
        <w:jc w:val="both"/>
        <w:rPr>
          <w:b/>
        </w:rPr>
      </w:pPr>
    </w:p>
    <w:p w14:paraId="7EDC9E11" w14:textId="70A8E75C" w:rsidR="00104EDC" w:rsidRDefault="00104EDC" w:rsidP="00AC3BCD">
      <w:pPr>
        <w:jc w:val="both"/>
        <w:rPr>
          <w:b/>
        </w:rPr>
      </w:pPr>
    </w:p>
    <w:p w14:paraId="1AC0B7EC" w14:textId="6E5CAA2E" w:rsidR="00104EDC" w:rsidRDefault="00104EDC" w:rsidP="00AC3BCD">
      <w:pPr>
        <w:jc w:val="both"/>
        <w:rPr>
          <w:b/>
        </w:rPr>
      </w:pPr>
    </w:p>
    <w:p w14:paraId="73F9918E" w14:textId="77777777" w:rsidR="00104EDC" w:rsidRDefault="00104EDC" w:rsidP="00AC3BCD">
      <w:pPr>
        <w:jc w:val="both"/>
        <w:rPr>
          <w:b/>
        </w:rPr>
      </w:pPr>
    </w:p>
    <w:p w14:paraId="77481BD3" w14:textId="77777777" w:rsidR="001D28CA" w:rsidRDefault="001D28CA" w:rsidP="00AC3BCD">
      <w:pPr>
        <w:jc w:val="both"/>
        <w:rPr>
          <w:b/>
        </w:rPr>
      </w:pPr>
    </w:p>
    <w:p w14:paraId="216EE760" w14:textId="77777777" w:rsidR="001D28CA" w:rsidRDefault="001D28CA" w:rsidP="00AC3BCD">
      <w:pPr>
        <w:jc w:val="both"/>
        <w:rPr>
          <w:b/>
        </w:rPr>
      </w:pPr>
    </w:p>
    <w:p w14:paraId="0B4B3995" w14:textId="77777777" w:rsidR="00104EDC" w:rsidRDefault="00104EDC" w:rsidP="00AC3BCD">
      <w:pPr>
        <w:jc w:val="both"/>
        <w:rPr>
          <w:b/>
        </w:rPr>
      </w:pPr>
    </w:p>
    <w:p w14:paraId="175CFFDF" w14:textId="684DC085" w:rsidR="00104EDC" w:rsidRDefault="00104EDC" w:rsidP="00AC3BCD">
      <w:pPr>
        <w:jc w:val="both"/>
        <w:rPr>
          <w:b/>
        </w:rPr>
      </w:pPr>
      <w:r w:rsidRPr="00104EDC">
        <w:rPr>
          <w:b/>
          <w:noProof/>
        </w:rPr>
        <w:drawing>
          <wp:inline distT="0" distB="0" distL="0" distR="0" wp14:anchorId="09DF968C" wp14:editId="01F81278">
            <wp:extent cx="7139354" cy="61188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147107" cy="6125505"/>
                    </a:xfrm>
                    <a:prstGeom prst="rect">
                      <a:avLst/>
                    </a:prstGeom>
                  </pic:spPr>
                </pic:pic>
              </a:graphicData>
            </a:graphic>
          </wp:inline>
        </w:drawing>
      </w:r>
    </w:p>
    <w:p w14:paraId="17B7E643" w14:textId="77777777" w:rsidR="00104EDC" w:rsidRDefault="00104EDC" w:rsidP="00AC3BCD">
      <w:pPr>
        <w:jc w:val="both"/>
        <w:rPr>
          <w:b/>
        </w:rPr>
      </w:pPr>
    </w:p>
    <w:p w14:paraId="52047335" w14:textId="77777777" w:rsidR="00104EDC" w:rsidRDefault="00104EDC" w:rsidP="00AC3BCD">
      <w:pPr>
        <w:jc w:val="both"/>
        <w:rPr>
          <w:b/>
        </w:rPr>
      </w:pPr>
    </w:p>
    <w:p w14:paraId="045346D1" w14:textId="77777777" w:rsidR="00104EDC" w:rsidRDefault="00104EDC" w:rsidP="00AC3BCD">
      <w:pPr>
        <w:jc w:val="both"/>
        <w:rPr>
          <w:b/>
        </w:rPr>
      </w:pPr>
    </w:p>
    <w:p w14:paraId="1B3BBB5D" w14:textId="77777777" w:rsidR="00104EDC" w:rsidRDefault="00104EDC" w:rsidP="00AC3BCD">
      <w:pPr>
        <w:jc w:val="both"/>
        <w:rPr>
          <w:b/>
        </w:rPr>
      </w:pPr>
    </w:p>
    <w:p w14:paraId="67E24666" w14:textId="77777777" w:rsidR="00104EDC" w:rsidRDefault="00104EDC" w:rsidP="00AC3BCD">
      <w:pPr>
        <w:jc w:val="both"/>
        <w:rPr>
          <w:b/>
        </w:rPr>
      </w:pPr>
    </w:p>
    <w:p w14:paraId="7B937E4C" w14:textId="77777777" w:rsidR="00104EDC" w:rsidRDefault="00104EDC" w:rsidP="00AC3BCD">
      <w:pPr>
        <w:jc w:val="both"/>
        <w:rPr>
          <w:b/>
        </w:rPr>
      </w:pPr>
    </w:p>
    <w:p w14:paraId="7E09A841" w14:textId="77777777" w:rsidR="00104EDC" w:rsidRDefault="00104EDC" w:rsidP="00AC3BCD">
      <w:pPr>
        <w:jc w:val="both"/>
        <w:rPr>
          <w:b/>
        </w:rPr>
      </w:pPr>
    </w:p>
    <w:p w14:paraId="41BD8D3A" w14:textId="77777777" w:rsidR="00104EDC" w:rsidRDefault="00104EDC" w:rsidP="00AC3BCD">
      <w:pPr>
        <w:jc w:val="both"/>
        <w:rPr>
          <w:b/>
        </w:rPr>
      </w:pPr>
    </w:p>
    <w:p w14:paraId="65A53C3D" w14:textId="77777777" w:rsidR="00104EDC" w:rsidRDefault="00104EDC" w:rsidP="00AC3BCD">
      <w:pPr>
        <w:jc w:val="both"/>
        <w:rPr>
          <w:b/>
        </w:rPr>
      </w:pPr>
    </w:p>
    <w:p w14:paraId="48137929" w14:textId="77777777" w:rsidR="00104EDC" w:rsidRDefault="00104EDC" w:rsidP="00AC3BCD">
      <w:pPr>
        <w:jc w:val="both"/>
        <w:rPr>
          <w:b/>
        </w:rPr>
      </w:pPr>
    </w:p>
    <w:p w14:paraId="096F926A" w14:textId="77777777" w:rsidR="00104EDC" w:rsidRDefault="00104EDC" w:rsidP="00AC3BCD">
      <w:pPr>
        <w:jc w:val="both"/>
        <w:rPr>
          <w:b/>
        </w:rPr>
      </w:pPr>
    </w:p>
    <w:p w14:paraId="6ADF3825" w14:textId="77777777" w:rsidR="00104EDC" w:rsidRDefault="00104EDC" w:rsidP="00AC3BCD">
      <w:pPr>
        <w:jc w:val="both"/>
        <w:rPr>
          <w:b/>
        </w:rPr>
      </w:pPr>
    </w:p>
    <w:p w14:paraId="2B5EEDE2" w14:textId="77777777" w:rsidR="00104EDC" w:rsidRDefault="00104EDC" w:rsidP="00AC3BCD">
      <w:pPr>
        <w:jc w:val="both"/>
        <w:rPr>
          <w:b/>
        </w:rPr>
      </w:pPr>
    </w:p>
    <w:p w14:paraId="601C5BFD" w14:textId="77777777" w:rsidR="00104EDC" w:rsidRDefault="00104EDC" w:rsidP="00AC3BCD">
      <w:pPr>
        <w:jc w:val="both"/>
        <w:rPr>
          <w:b/>
        </w:rPr>
      </w:pPr>
    </w:p>
    <w:p w14:paraId="51BF4D3F" w14:textId="77777777" w:rsidR="00104EDC" w:rsidRDefault="00104EDC" w:rsidP="00AC3BCD">
      <w:pPr>
        <w:jc w:val="both"/>
        <w:rPr>
          <w:b/>
        </w:rPr>
      </w:pPr>
    </w:p>
    <w:p w14:paraId="209D38FC" w14:textId="77777777" w:rsidR="00104EDC" w:rsidRDefault="00104EDC" w:rsidP="00AC3BCD">
      <w:pPr>
        <w:jc w:val="both"/>
        <w:rPr>
          <w:b/>
        </w:rPr>
      </w:pPr>
    </w:p>
    <w:p w14:paraId="2F09AF1D" w14:textId="3C9887D7" w:rsidR="00AC3BCD" w:rsidRDefault="00AC3BCD" w:rsidP="00AC3BCD">
      <w:pPr>
        <w:jc w:val="both"/>
        <w:rPr>
          <w:b/>
        </w:rPr>
      </w:pPr>
      <w:r>
        <w:rPr>
          <w:b/>
        </w:rPr>
        <w:lastRenderedPageBreak/>
        <w:t>Biography</w:t>
      </w:r>
    </w:p>
    <w:p w14:paraId="218FA89B" w14:textId="77777777" w:rsidR="00AC3BCD" w:rsidRDefault="00AC3BCD" w:rsidP="00AC3BCD">
      <w:pPr>
        <w:jc w:val="both"/>
        <w:rPr>
          <w:b/>
        </w:rPr>
      </w:pPr>
    </w:p>
    <w:p w14:paraId="1F43F736" w14:textId="06BCC3B1" w:rsidR="00AC3BCD" w:rsidRPr="00A41107" w:rsidRDefault="001D28CA" w:rsidP="00AC3BCD">
      <w:pPr>
        <w:jc w:val="both"/>
        <w:rPr>
          <w:rFonts w:eastAsia="MS PGothic"/>
          <w:b/>
          <w:color w:val="000000"/>
          <w:szCs w:val="32"/>
        </w:rPr>
      </w:pPr>
      <w:r>
        <w:t xml:space="preserve">Asma Al Yahyaei is currently working as Lecturer at Sultan Qaboos University in Sultanate of Oman. She has completed her bachelor’s degree in nursing science from Sultan Qaboos University and master’s degree in nursing and healthcare administration from California State University, Long Beach, USA. She is currently PhD student at University of Birmingham, UK. </w:t>
      </w:r>
    </w:p>
    <w:p w14:paraId="7599AB6C" w14:textId="77777777" w:rsidR="001D28CA" w:rsidRDefault="001D28CA" w:rsidP="00AC3BCD">
      <w:pPr>
        <w:autoSpaceDE w:val="0"/>
        <w:autoSpaceDN w:val="0"/>
        <w:adjustRightInd w:val="0"/>
        <w:rPr>
          <w:b/>
          <w:lang w:val="en-NZ"/>
        </w:rPr>
      </w:pPr>
    </w:p>
    <w:p w14:paraId="2475F471" w14:textId="77777777" w:rsidR="001D28CA" w:rsidRDefault="001D28CA" w:rsidP="00AC3BCD">
      <w:pPr>
        <w:autoSpaceDE w:val="0"/>
        <w:autoSpaceDN w:val="0"/>
        <w:adjustRightInd w:val="0"/>
        <w:rPr>
          <w:b/>
          <w:lang w:val="en-NZ"/>
        </w:rPr>
      </w:pPr>
    </w:p>
    <w:p w14:paraId="2234DB38" w14:textId="77777777" w:rsidR="001D28CA" w:rsidRDefault="001D28CA" w:rsidP="00AC3BCD">
      <w:pPr>
        <w:autoSpaceDE w:val="0"/>
        <w:autoSpaceDN w:val="0"/>
        <w:adjustRightInd w:val="0"/>
        <w:rPr>
          <w:b/>
          <w:lang w:val="en-NZ"/>
        </w:rPr>
      </w:pPr>
    </w:p>
    <w:p w14:paraId="0D6F8F3D" w14:textId="04C08088"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D28CA">
        <w:rPr>
          <w:lang w:val="en-NZ"/>
        </w:rPr>
        <w:t>Asma Al Yahyaei</w:t>
      </w:r>
      <w:r w:rsidRPr="008A690F">
        <w:rPr>
          <w:lang w:val="en-NZ"/>
        </w:rPr>
        <w:br/>
        <w:t>Contact number:</w:t>
      </w:r>
      <w:r w:rsidR="001D28CA">
        <w:rPr>
          <w:lang w:val="en-NZ"/>
        </w:rPr>
        <w:t xml:space="preserve"> +96897676457</w:t>
      </w:r>
      <w:r w:rsidRPr="008A690F">
        <w:rPr>
          <w:lang w:val="en-NZ"/>
        </w:rPr>
        <w:br/>
        <w:t>Twitter account:</w:t>
      </w:r>
      <w:r w:rsidR="00104EDC">
        <w:rPr>
          <w:lang w:val="en-NZ"/>
        </w:rPr>
        <w:t>Asma15486</w:t>
      </w:r>
      <w:r w:rsidRPr="008A690F">
        <w:rPr>
          <w:lang w:val="en-NZ"/>
        </w:rPr>
        <w:br/>
        <w:t>Linked In account:</w:t>
      </w:r>
    </w:p>
    <w:p w14:paraId="0BD6C89E" w14:textId="77777777" w:rsidR="005C4A2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 xml:space="preserve">Category: (Oral presentation/ </w:t>
      </w:r>
      <w:r w:rsidRPr="001D28CA">
        <w:rPr>
          <w:u w:val="single"/>
          <w:lang w:val="en-NZ"/>
        </w:rPr>
        <w:t>Poster</w:t>
      </w:r>
      <w:r w:rsidR="00085B88" w:rsidRPr="001D28CA">
        <w:rPr>
          <w:u w:val="single"/>
          <w:lang w:val="en-NZ"/>
        </w:rPr>
        <w:t xml:space="preserve"> presentation</w:t>
      </w:r>
      <w:r w:rsidRPr="008A690F">
        <w:rPr>
          <w:lang w:val="en-NZ"/>
        </w:rPr>
        <w:t>)</w:t>
      </w:r>
    </w:p>
    <w:p w14:paraId="49DB0461" w14:textId="607C06E4" w:rsidR="00AC3BCD" w:rsidRDefault="005C4A2D" w:rsidP="00AC3BCD">
      <w:pPr>
        <w:autoSpaceDE w:val="0"/>
        <w:autoSpaceDN w:val="0"/>
        <w:adjustRightInd w:val="0"/>
        <w:rPr>
          <w:lang w:val="en-NZ"/>
        </w:rPr>
      </w:pPr>
      <w:r>
        <w:rPr>
          <w:lang w:val="en-NZ"/>
        </w:rPr>
        <w:t>Passport Number</w:t>
      </w:r>
      <w:r>
        <w:rPr>
          <w:lang w:val="en-IN"/>
        </w:rPr>
        <w:t xml:space="preserve">: </w:t>
      </w:r>
      <w:r w:rsidR="001D28CA">
        <w:rPr>
          <w:lang w:val="en-IN"/>
        </w:rPr>
        <w:t>ZG6187779</w:t>
      </w:r>
      <w:r w:rsidR="00DA581F">
        <w:rPr>
          <w:lang w:val="en-NZ"/>
        </w:rPr>
        <w:br/>
      </w:r>
    </w:p>
    <w:p w14:paraId="7243D2CE" w14:textId="77777777" w:rsidR="00AD6315" w:rsidRDefault="00AD6315" w:rsidP="00AC3BCD">
      <w:pPr>
        <w:autoSpaceDE w:val="0"/>
        <w:autoSpaceDN w:val="0"/>
        <w:adjustRightInd w:val="0"/>
        <w:rPr>
          <w:lang w:val="en-NZ"/>
        </w:rPr>
      </w:pPr>
    </w:p>
    <w:p w14:paraId="2EFB134F" w14:textId="77777777" w:rsidR="00AD6315" w:rsidRDefault="00AD6315" w:rsidP="00AC3BCD">
      <w:pPr>
        <w:autoSpaceDE w:val="0"/>
        <w:autoSpaceDN w:val="0"/>
        <w:adjustRightInd w:val="0"/>
        <w:rPr>
          <w:lang w:val="en-NZ"/>
        </w:rPr>
      </w:pPr>
    </w:p>
    <w:sectPr w:rsidR="00AD6315"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B5F20" w14:textId="77777777" w:rsidR="00C84B83" w:rsidRDefault="00C84B83" w:rsidP="00671A59">
      <w:r>
        <w:separator/>
      </w:r>
    </w:p>
  </w:endnote>
  <w:endnote w:type="continuationSeparator" w:id="0">
    <w:p w14:paraId="770F193B" w14:textId="77777777" w:rsidR="00C84B83" w:rsidRDefault="00C84B8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4B3F3"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ECDC3"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4F036"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38503" w14:textId="77777777" w:rsidR="00C84B83" w:rsidRDefault="00C84B83" w:rsidP="00671A59">
      <w:r>
        <w:separator/>
      </w:r>
    </w:p>
  </w:footnote>
  <w:footnote w:type="continuationSeparator" w:id="0">
    <w:p w14:paraId="19355983" w14:textId="77777777" w:rsidR="00C84B83" w:rsidRDefault="00C84B8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16B4F"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E5F08"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C8607"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embedSystemFonts/>
  <w:hideSpellingErrors/>
  <w:hideGrammaticalErrors/>
  <w:activeWritingStyle w:appName="MSWord" w:lang="it-IT"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4EDC"/>
    <w:rsid w:val="00106952"/>
    <w:rsid w:val="001216E5"/>
    <w:rsid w:val="0013563F"/>
    <w:rsid w:val="00137679"/>
    <w:rsid w:val="00145878"/>
    <w:rsid w:val="001A411C"/>
    <w:rsid w:val="001B1336"/>
    <w:rsid w:val="001B6DE6"/>
    <w:rsid w:val="001D28CA"/>
    <w:rsid w:val="001F414A"/>
    <w:rsid w:val="00205354"/>
    <w:rsid w:val="002659F1"/>
    <w:rsid w:val="00270EC9"/>
    <w:rsid w:val="00292DC0"/>
    <w:rsid w:val="002B18D5"/>
    <w:rsid w:val="002C0F2B"/>
    <w:rsid w:val="003240F1"/>
    <w:rsid w:val="0035278A"/>
    <w:rsid w:val="003753DD"/>
    <w:rsid w:val="00396134"/>
    <w:rsid w:val="003A4429"/>
    <w:rsid w:val="0042275E"/>
    <w:rsid w:val="004775E3"/>
    <w:rsid w:val="0049217F"/>
    <w:rsid w:val="004A262E"/>
    <w:rsid w:val="004A2CA1"/>
    <w:rsid w:val="004B3B30"/>
    <w:rsid w:val="00505DA1"/>
    <w:rsid w:val="005408D9"/>
    <w:rsid w:val="00555DAD"/>
    <w:rsid w:val="005B168A"/>
    <w:rsid w:val="005C2EA1"/>
    <w:rsid w:val="005C3848"/>
    <w:rsid w:val="005C4A2D"/>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B799F"/>
    <w:rsid w:val="00BF5676"/>
    <w:rsid w:val="00C84B83"/>
    <w:rsid w:val="00C956BB"/>
    <w:rsid w:val="00CE08A2"/>
    <w:rsid w:val="00D367E3"/>
    <w:rsid w:val="00D9758B"/>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9927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GB"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8A751-A338-1B4C-B042-99C7A7828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2641</Characters>
  <Application>Microsoft Office Word</Application>
  <DocSecurity>0</DocSecurity>
  <Lines>53</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2019-03-14T05:31:00Z</dcterms:created>
  <dcterms:modified xsi:type="dcterms:W3CDTF">2019-03-14T05:32:00Z</dcterms:modified>
</cp:coreProperties>
</file>