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16E" w:rsidRPr="0073314C" w:rsidRDefault="00B8216E" w:rsidP="00B8216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331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Prevalence and associated risk factors of hypertension and pre-hypertension among the adult population: Findings from the Dubai Household Survey, 2019</w:t>
      </w:r>
    </w:p>
    <w:p w:rsidR="00B8216E" w:rsidRDefault="002D1D79" w:rsidP="00B8216E">
      <w:pPr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t xml:space="preserve">Ibrahim </w:t>
      </w:r>
      <w:proofErr w:type="gramStart"/>
      <w:r>
        <w:t>Mahmoud1 ,</w:t>
      </w:r>
      <w:proofErr w:type="gramEnd"/>
      <w:r>
        <w:t xml:space="preserve"> </w:t>
      </w:r>
      <w:r w:rsidRPr="002D1D79">
        <w:rPr>
          <w:color w:val="FF0000"/>
          <w:u w:val="single"/>
        </w:rPr>
        <w:t>Nabil Sulaiman1</w:t>
      </w:r>
      <w:r>
        <w:t>,2, Amal Hussein1 , Heba Mamdouh3,4, Wafa K. AL Nakhi3,5, Hamid Y. Hussain3 , Gamal M. Ibrahim</w:t>
      </w:r>
      <w:bookmarkStart w:id="0" w:name="_GoBack"/>
      <w:bookmarkEnd w:id="0"/>
    </w:p>
    <w:p w:rsidR="00B8216E" w:rsidRDefault="00B8216E" w:rsidP="00B8216E">
      <w:pPr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Key Words:   (Hypertension</w:t>
      </w:r>
      <w:r>
        <w:rPr>
          <w:rStyle w:val="fc2"/>
        </w:rPr>
        <w:t>, pre-hypertension, Dubai population, socio-demographics, behavioral risk factors)</w:t>
      </w:r>
    </w:p>
    <w:p w:rsidR="00B8216E" w:rsidRDefault="00B8216E" w:rsidP="00B8216E">
      <w:pPr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B8216E" w:rsidRPr="00EF58CB" w:rsidRDefault="00B8216E" w:rsidP="00B821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C85">
        <w:rPr>
          <w:rFonts w:asciiTheme="majorBidi" w:eastAsia="Times New Roman" w:hAnsiTheme="majorBidi" w:cstheme="majorBidi"/>
          <w:b/>
          <w:bCs/>
          <w:sz w:val="24"/>
          <w:szCs w:val="24"/>
        </w:rPr>
        <w:t>Background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: </w:t>
      </w:r>
      <w:r w:rsidRPr="00070C85">
        <w:rPr>
          <w:rFonts w:asciiTheme="majorBidi" w:eastAsia="Times New Roman" w:hAnsiTheme="majorBidi" w:cstheme="majorBidi"/>
          <w:sz w:val="24"/>
          <w:szCs w:val="24"/>
        </w:rPr>
        <w:t>Minimal data is available on the prevalence and correlates of hypertension and prehypertension in Dubai. The study aims to measure the prevalence of hypertension and pre-hypertension and the associated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070C85">
        <w:rPr>
          <w:rFonts w:asciiTheme="majorBidi" w:eastAsia="Times New Roman" w:hAnsiTheme="majorBidi" w:cstheme="majorBidi"/>
          <w:sz w:val="24"/>
          <w:szCs w:val="24"/>
        </w:rPr>
        <w:t>socio-demographic characteristics, behavioral risk factors and comorbidities among the adult population of Dubai.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070C85">
        <w:rPr>
          <w:rFonts w:asciiTheme="majorBidi" w:eastAsia="Times New Roman" w:hAnsiTheme="majorBidi" w:cstheme="majorBidi"/>
          <w:b/>
          <w:bCs/>
          <w:sz w:val="24"/>
          <w:szCs w:val="24"/>
        </w:rPr>
        <w:t>Methods</w:t>
      </w:r>
      <w:r w:rsidRPr="00070C85">
        <w:rPr>
          <w:rFonts w:asciiTheme="majorBidi" w:eastAsia="Times New Roman" w:hAnsiTheme="majorBidi" w:cstheme="majorBidi"/>
          <w:sz w:val="24"/>
          <w:szCs w:val="24"/>
        </w:rPr>
        <w:t xml:space="preserve"> This study used data from the Dubai Household Hea</w:t>
      </w:r>
      <w:r>
        <w:rPr>
          <w:rFonts w:asciiTheme="majorBidi" w:eastAsia="Times New Roman" w:hAnsiTheme="majorBidi" w:cstheme="majorBidi"/>
          <w:sz w:val="24"/>
          <w:szCs w:val="24"/>
        </w:rPr>
        <w:t>lth Survey,</w:t>
      </w:r>
      <w:r w:rsidRPr="00070C85">
        <w:rPr>
          <w:rFonts w:asciiTheme="majorBidi" w:eastAsia="Times New Roman" w:hAnsiTheme="majorBidi" w:cstheme="majorBidi"/>
          <w:sz w:val="24"/>
          <w:szCs w:val="24"/>
        </w:rPr>
        <w:t xml:space="preserve"> 2019.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070C85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A cross-sectional population survey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based on a complex stratifi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ed cluster random design. The total eligible sample included 2,530 adults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 xml:space="preserve">(18+).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 xml:space="preserve">Sociodemographic and behavioral factors </w:t>
      </w:r>
      <w:proofErr w:type="gramStart"/>
      <w:r w:rsidRPr="0073314C">
        <w:rPr>
          <w:rFonts w:ascii="Times New Roman" w:eastAsia="Times New Roman" w:hAnsi="Times New Roman" w:cs="Times New Roman"/>
          <w:sz w:val="24"/>
          <w:szCs w:val="24"/>
        </w:rPr>
        <w:t>were considered</w:t>
      </w:r>
      <w:proofErr w:type="gramEnd"/>
      <w:r w:rsidRPr="0073314C">
        <w:rPr>
          <w:rFonts w:ascii="Times New Roman" w:eastAsia="Times New Roman" w:hAnsi="Times New Roman" w:cs="Times New Roman"/>
          <w:sz w:val="24"/>
          <w:szCs w:val="24"/>
        </w:rPr>
        <w:t xml:space="preserve"> as independent covariates. The main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study outcome variables, pre-hypertension and hypertension, were ordinal, with norm tension as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 xml:space="preserve">reference group </w:t>
      </w:r>
      <w:r w:rsidRPr="0073314C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 xml:space="preserve">the overall prevalence of hypertension in adults was 32.5%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38.37% in males and 16.66% in females).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Prehypertension was prevalent in 29.8% of adults in Dubai (28.85% in males and 32.31% in females).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multivariate logistic regression analysis revealed that age groups, gender, occupation, and high Body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Mass Index were significantly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associated with a higher risk of hypertension at the level of p &lt; 0.05</w:t>
      </w:r>
      <w:proofErr w:type="gramStart"/>
      <w:r w:rsidRPr="0073314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148E">
        <w:rPr>
          <w:rFonts w:ascii="Times New Roman" w:eastAsia="Times New Roman" w:hAnsi="Times New Roman" w:cs="Times New Roman"/>
          <w:sz w:val="24"/>
          <w:szCs w:val="24"/>
        </w:rPr>
        <w:t>Emirati and non-Emirati cohorts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71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Being male (odds rat</w:t>
      </w:r>
      <w:r w:rsidRPr="0057148E">
        <w:rPr>
          <w:rFonts w:ascii="Times New Roman" w:eastAsia="Times New Roman" w:hAnsi="Times New Roman" w:cs="Times New Roman"/>
          <w:sz w:val="24"/>
          <w:szCs w:val="24"/>
        </w:rPr>
        <w:t>io [OR], 2.51; 95% confidence interval [CI], 2.01 to 3.15), over 40 years old (OR, 1.95; 95% CI, 1.57 to 2.42), or obese (OR, 3.12; 95% CI, 2.39 to 4.04) and having dyslipidemia (OR, 1.62; 95% CI, 1.27 to 2.06), or diabetes (OR, 2.93; 95% CI, 2.33 to 3.70) were significant positive predictors o</w:t>
      </w:r>
      <w:r>
        <w:rPr>
          <w:rFonts w:ascii="Times New Roman" w:eastAsia="Times New Roman" w:hAnsi="Times New Roman" w:cs="Times New Roman"/>
          <w:sz w:val="24"/>
          <w:szCs w:val="24"/>
        </w:rPr>
        <w:t>f hypertension. Secondary educa</w:t>
      </w:r>
      <w:r w:rsidRPr="0057148E">
        <w:rPr>
          <w:rFonts w:ascii="Times New Roman" w:eastAsia="Times New Roman" w:hAnsi="Times New Roman" w:cs="Times New Roman"/>
          <w:sz w:val="24"/>
          <w:szCs w:val="24"/>
        </w:rPr>
        <w:t xml:space="preserve">tion (OR, 0.58; 95% CI, 0.44 to 0.75) and tertiary education (OR, 0.48; 95% CI, 0.37 to 0.62) were significant negative predictors of hypertension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Participants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enrolled in skilled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service works had five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 xml:space="preserve"> times higher risk of hypertension, compared with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314C">
        <w:rPr>
          <w:rFonts w:ascii="Times New Roman" w:eastAsia="Times New Roman" w:hAnsi="Times New Roman" w:cs="Times New Roman"/>
          <w:sz w:val="24"/>
          <w:szCs w:val="24"/>
        </w:rPr>
        <w:t>reference group (professionals).</w:t>
      </w:r>
      <w:r w:rsidRPr="0057148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7148E">
        <w:rPr>
          <w:u w:val="single"/>
        </w:rPr>
        <w:t xml:space="preserve"> </w:t>
      </w:r>
      <w:r w:rsidRPr="0057148E">
        <w:rPr>
          <w:rFonts w:ascii="Times New Roman" w:eastAsia="Times New Roman" w:hAnsi="Times New Roman" w:cs="Times New Roman"/>
          <w:sz w:val="24"/>
          <w:szCs w:val="24"/>
        </w:rPr>
        <w:t>Physically active individuals were less likely to develop hypertension. Skilled and service workers and those working in elementary jobs had a higher risk of prehypertension, compared with the reference group (professionals).</w:t>
      </w:r>
      <w:r w:rsidRPr="00EF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58CB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Conclusions</w:t>
      </w:r>
      <w:r w:rsidRPr="00EF58CB">
        <w:rPr>
          <w:rFonts w:ascii="Times New Roman" w:eastAsia="Times New Roman" w:hAnsi="Times New Roman" w:cs="Times New Roman"/>
          <w:sz w:val="24"/>
          <w:szCs w:val="24"/>
        </w:rPr>
        <w:t xml:space="preserve"> this study showed a high prevalence of prehypertension and hypertension among adults in Dubai. Some socio-demographic and behavioral risk factors were associated with prehypertension and hypertension among the studied population. Interventions aiming at increasing public awareness about such risk factors are essential.</w:t>
      </w:r>
    </w:p>
    <w:p w:rsidR="00B8216E" w:rsidRPr="00A914F3" w:rsidRDefault="00B8216E" w:rsidP="00B821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216E" w:rsidRDefault="00B8216E" w:rsidP="00B821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0F64" w:rsidRDefault="00800F64"/>
    <w:sectPr w:rsidR="00800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A57"/>
    <w:rsid w:val="002D1D79"/>
    <w:rsid w:val="00800F64"/>
    <w:rsid w:val="00B8216E"/>
    <w:rsid w:val="00ED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4742F0-976F-4E8F-AF70-3D0FE550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c2">
    <w:name w:val="fc2"/>
    <w:basedOn w:val="DefaultParagraphFont"/>
    <w:rsid w:val="00B8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2381</Characters>
  <Application>Microsoft Office Word</Application>
  <DocSecurity>0</DocSecurity>
  <Lines>19</Lines>
  <Paragraphs>5</Paragraphs>
  <ScaleCrop>false</ScaleCrop>
  <Company>DHA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Y Hussain</dc:creator>
  <cp:keywords/>
  <dc:description/>
  <cp:lastModifiedBy>Hamid Y Hussain</cp:lastModifiedBy>
  <cp:revision>3</cp:revision>
  <dcterms:created xsi:type="dcterms:W3CDTF">2022-01-13T06:33:00Z</dcterms:created>
  <dcterms:modified xsi:type="dcterms:W3CDTF">2022-01-13T06:35:00Z</dcterms:modified>
</cp:coreProperties>
</file>