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85F" w:rsidRPr="00F12949" w:rsidRDefault="00C1085F" w:rsidP="00C1085F">
      <w:pPr>
        <w:bidi w:val="0"/>
        <w:spacing w:line="360" w:lineRule="auto"/>
        <w:jc w:val="center"/>
        <w:rPr>
          <w:rFonts w:ascii="Times New Roman" w:hAnsi="Times New Roman" w:cs="Times New Roman"/>
          <w:b/>
          <w:bCs/>
          <w:sz w:val="24"/>
          <w:szCs w:val="24"/>
        </w:rPr>
      </w:pPr>
      <w:bookmarkStart w:id="0" w:name="_GoBack"/>
      <w:bookmarkEnd w:id="0"/>
      <w:r w:rsidRPr="00F12949">
        <w:rPr>
          <w:rFonts w:ascii="Times New Roman" w:hAnsi="Times New Roman" w:cs="Times New Roman"/>
          <w:b/>
          <w:bCs/>
          <w:sz w:val="24"/>
          <w:szCs w:val="24"/>
        </w:rPr>
        <w:t xml:space="preserve">The promotion of nutrition literacy among women in </w:t>
      </w:r>
      <w:proofErr w:type="spellStart"/>
      <w:r w:rsidRPr="00F12949">
        <w:rPr>
          <w:rFonts w:ascii="Times New Roman" w:hAnsi="Times New Roman" w:cs="Times New Roman"/>
          <w:b/>
          <w:bCs/>
          <w:sz w:val="24"/>
          <w:szCs w:val="24"/>
        </w:rPr>
        <w:t>Sanandaj</w:t>
      </w:r>
      <w:proofErr w:type="spellEnd"/>
      <w:r w:rsidRPr="00F12949">
        <w:rPr>
          <w:rFonts w:ascii="Times New Roman" w:hAnsi="Times New Roman" w:cs="Times New Roman"/>
          <w:b/>
          <w:bCs/>
          <w:sz w:val="24"/>
          <w:szCs w:val="24"/>
        </w:rPr>
        <w:t xml:space="preserve"> city based on the formative research and by applying the social marketing model</w:t>
      </w:r>
    </w:p>
    <w:p w:rsidR="0065548A" w:rsidRPr="00F12949" w:rsidRDefault="0065548A" w:rsidP="0065548A">
      <w:pPr>
        <w:bidi w:val="0"/>
        <w:spacing w:line="360" w:lineRule="auto"/>
        <w:jc w:val="center"/>
        <w:rPr>
          <w:rFonts w:ascii="Times New Roman" w:hAnsi="Times New Roman" w:cs="Times New Roman"/>
          <w:b/>
          <w:bCs/>
          <w:sz w:val="28"/>
          <w:szCs w:val="28"/>
        </w:rPr>
      </w:pPr>
      <w:proofErr w:type="spellStart"/>
      <w:r w:rsidRPr="00F12949">
        <w:rPr>
          <w:rFonts w:ascii="Times New Roman" w:hAnsi="Times New Roman" w:cs="Times New Roman"/>
          <w:b/>
          <w:bCs/>
          <w:sz w:val="24"/>
          <w:szCs w:val="24"/>
        </w:rPr>
        <w:t>Nasrin</w:t>
      </w:r>
      <w:proofErr w:type="spellEnd"/>
      <w:r w:rsidRPr="00F12949">
        <w:rPr>
          <w:rFonts w:ascii="Times New Roman" w:hAnsi="Times New Roman" w:cs="Times New Roman"/>
          <w:b/>
          <w:bCs/>
          <w:sz w:val="24"/>
          <w:szCs w:val="24"/>
        </w:rPr>
        <w:t xml:space="preserve"> </w:t>
      </w:r>
      <w:proofErr w:type="spellStart"/>
      <w:r w:rsidRPr="00F12949">
        <w:rPr>
          <w:rFonts w:ascii="Times New Roman" w:hAnsi="Times New Roman" w:cs="Times New Roman"/>
          <w:b/>
          <w:bCs/>
          <w:sz w:val="24"/>
          <w:szCs w:val="24"/>
        </w:rPr>
        <w:t>Abdi</w:t>
      </w:r>
      <w:proofErr w:type="spellEnd"/>
    </w:p>
    <w:p w:rsidR="00C1085F" w:rsidRPr="00F12949" w:rsidRDefault="00C1085F" w:rsidP="00C1085F">
      <w:pPr>
        <w:bidi w:val="0"/>
        <w:jc w:val="both"/>
        <w:rPr>
          <w:rFonts w:ascii="Times New Roman" w:hAnsi="Times New Roman" w:cs="Times New Roman"/>
          <w:b/>
          <w:bCs/>
          <w:sz w:val="28"/>
          <w:szCs w:val="28"/>
        </w:rPr>
      </w:pPr>
      <w:r w:rsidRPr="00F12949">
        <w:rPr>
          <w:rFonts w:ascii="Times New Roman" w:hAnsi="Times New Roman" w:cs="Times New Roman"/>
          <w:b/>
          <w:bCs/>
          <w:sz w:val="28"/>
          <w:szCs w:val="28"/>
        </w:rPr>
        <w:t xml:space="preserve">Abstract </w:t>
      </w:r>
    </w:p>
    <w:p w:rsidR="00C1085F" w:rsidRPr="00F12949" w:rsidRDefault="00C1085F" w:rsidP="00C1085F">
      <w:pPr>
        <w:bidi w:val="0"/>
        <w:ind w:firstLine="567"/>
        <w:jc w:val="both"/>
        <w:rPr>
          <w:rFonts w:ascii="Times New Roman" w:hAnsi="Times New Roman" w:cs="Times New Roman"/>
          <w:sz w:val="24"/>
          <w:szCs w:val="24"/>
        </w:rPr>
      </w:pPr>
      <w:r w:rsidRPr="00F12949">
        <w:rPr>
          <w:rFonts w:ascii="Times New Roman" w:hAnsi="Times New Roman" w:cs="Times New Roman"/>
          <w:b/>
          <w:bCs/>
          <w:sz w:val="24"/>
          <w:szCs w:val="24"/>
        </w:rPr>
        <w:t>Introduction</w:t>
      </w:r>
      <w:r w:rsidRPr="00F12949">
        <w:rPr>
          <w:rFonts w:ascii="Times New Roman" w:hAnsi="Times New Roman" w:cs="Times New Roman"/>
          <w:sz w:val="24"/>
          <w:szCs w:val="24"/>
        </w:rPr>
        <w:t xml:space="preserve">: Nutrition literacy can be defined as the degree to which people have the capacity to obtain process and understand basic nutrition information. The aim of this study is to apply a social marketing model in order to improve nutrition literacy as well as healthy eating behaviors of women. </w:t>
      </w:r>
    </w:p>
    <w:p w:rsidR="00C1085F" w:rsidRPr="00F12949" w:rsidRDefault="00C1085F" w:rsidP="00C1085F">
      <w:pPr>
        <w:bidi w:val="0"/>
        <w:rPr>
          <w:rFonts w:ascii="Times New Roman" w:hAnsi="Times New Roman" w:cs="Times New Roman"/>
          <w:sz w:val="24"/>
          <w:szCs w:val="24"/>
          <w:rtl/>
        </w:rPr>
      </w:pPr>
      <w:r w:rsidRPr="00F12949">
        <w:rPr>
          <w:rFonts w:ascii="Times New Roman" w:hAnsi="Times New Roman" w:cs="Times New Roman"/>
          <w:b/>
          <w:bCs/>
          <w:sz w:val="24"/>
          <w:szCs w:val="24"/>
        </w:rPr>
        <w:t>Materials and methods</w:t>
      </w:r>
      <w:r w:rsidRPr="00F12949">
        <w:rPr>
          <w:rFonts w:ascii="Times New Roman" w:hAnsi="Times New Roman" w:cs="Times New Roman"/>
          <w:sz w:val="24"/>
          <w:szCs w:val="24"/>
        </w:rPr>
        <w:t>: This study is a mixed method sequential exploratory one. The first phase of the study is the qualitative study conducted based on content analysis within the framework of social marketing model. Based on the extracted concepts from qualitative studies, two questionnaires were obtained. Nutrition literacy questionnaire with public health approach and eating behavior questionnaire based on the structures of social marketing model. The validity of nutrition literacy questionnaire was 0.7 and the results of R-test were as the following (p=</w:t>
      </w:r>
      <w:proofErr w:type="gramStart"/>
      <w:r w:rsidRPr="00F12949">
        <w:rPr>
          <w:rFonts w:ascii="Times New Roman" w:hAnsi="Times New Roman" w:cs="Times New Roman"/>
          <w:sz w:val="24"/>
          <w:szCs w:val="24"/>
        </w:rPr>
        <w:t>0.012 ,</w:t>
      </w:r>
      <w:proofErr w:type="gramEnd"/>
      <w:r w:rsidRPr="00F12949">
        <w:rPr>
          <w:rFonts w:ascii="Times New Roman" w:hAnsi="Times New Roman" w:cs="Times New Roman"/>
          <w:sz w:val="24"/>
          <w:szCs w:val="24"/>
        </w:rPr>
        <w:t xml:space="preserve"> r=0.75).The validity of nutrition behavior questionnaire was 0.8 and 0.78 for </w:t>
      </w:r>
      <w:proofErr w:type="spellStart"/>
      <w:r w:rsidRPr="00F12949">
        <w:rPr>
          <w:rFonts w:ascii="Times New Roman" w:hAnsi="Times New Roman" w:cs="Times New Roman"/>
          <w:sz w:val="24"/>
          <w:szCs w:val="24"/>
        </w:rPr>
        <w:t>Cronbach's</w:t>
      </w:r>
      <w:proofErr w:type="spellEnd"/>
      <w:r w:rsidRPr="00F12949">
        <w:rPr>
          <w:rFonts w:ascii="Times New Roman" w:hAnsi="Times New Roman" w:cs="Times New Roman"/>
          <w:sz w:val="24"/>
          <w:szCs w:val="24"/>
        </w:rPr>
        <w:t xml:space="preserve"> Alpha. The second phase of the study is an experimental trial with control group. The population included 752 married women. The interventions regarding nutrition literacy improvement were administered based on Harvard dietary pyramid and social marketing model application. The data analysis was done using SPSS software, applying Chi-square, paired t-test, t-test, and Pearson's correlation coefficient.</w:t>
      </w:r>
    </w:p>
    <w:p w:rsidR="00C1085F" w:rsidRPr="00F12949" w:rsidRDefault="00C1085F" w:rsidP="00C1085F">
      <w:pPr>
        <w:bidi w:val="0"/>
        <w:ind w:firstLine="567"/>
        <w:jc w:val="both"/>
        <w:rPr>
          <w:rFonts w:ascii="Times New Roman" w:hAnsi="Times New Roman" w:cs="Times New Roman"/>
          <w:sz w:val="24"/>
          <w:szCs w:val="24"/>
        </w:rPr>
      </w:pPr>
      <w:r w:rsidRPr="00F12949">
        <w:rPr>
          <w:rFonts w:ascii="Times New Roman" w:hAnsi="Times New Roman" w:cs="Times New Roman"/>
          <w:b/>
          <w:bCs/>
          <w:sz w:val="24"/>
          <w:szCs w:val="24"/>
        </w:rPr>
        <w:t>Findings</w:t>
      </w:r>
      <w:r w:rsidRPr="00F12949">
        <w:rPr>
          <w:rFonts w:ascii="Times New Roman" w:hAnsi="Times New Roman" w:cs="Times New Roman"/>
          <w:sz w:val="24"/>
          <w:szCs w:val="24"/>
        </w:rPr>
        <w:t>: In qualitative phase of the total interviews and discussion groups, 350 initial codes were obtained which based on the structures of social marketing model, were grouped into two categories during analysis process: four main themes and eight sub-themes. They are product (product/behavior, product/demand, product/benefit), price (individual barriers and social barriers), place and promotion (overcoming individual barriers, overcoming social barriers, the best way to send a message).Quantitatively, the results indicated that</w:t>
      </w:r>
      <w:r w:rsidRPr="00F12949">
        <w:rPr>
          <w:rFonts w:ascii="Times New Roman" w:hAnsi="Times New Roman" w:cs="Times New Roman"/>
          <w:sz w:val="24"/>
          <w:szCs w:val="24"/>
          <w:rtl/>
        </w:rPr>
        <w:t xml:space="preserve"> </w:t>
      </w:r>
      <w:r w:rsidRPr="00F12949">
        <w:rPr>
          <w:rFonts w:ascii="Times New Roman" w:hAnsi="Times New Roman" w:cs="Times New Roman"/>
          <w:sz w:val="24"/>
          <w:szCs w:val="24"/>
        </w:rPr>
        <w:t>the difference between the two groups</w:t>
      </w:r>
      <w:r w:rsidRPr="00F12949">
        <w:rPr>
          <w:rFonts w:ascii="Times New Roman" w:hAnsi="Times New Roman" w:cs="Times New Roman"/>
          <w:sz w:val="24"/>
          <w:szCs w:val="24"/>
          <w:rtl/>
        </w:rPr>
        <w:t xml:space="preserve"> </w:t>
      </w:r>
      <w:r w:rsidRPr="00F12949">
        <w:rPr>
          <w:rFonts w:ascii="Times New Roman" w:hAnsi="Times New Roman" w:cs="Times New Roman"/>
          <w:sz w:val="24"/>
          <w:szCs w:val="24"/>
        </w:rPr>
        <w:t>in nutrition literacy score was significant after the intervention (P&lt;0.05). Similarly, the difference between the two groups in nutritional behavior was significant after the intervention (P&lt;0.01).</w:t>
      </w:r>
    </w:p>
    <w:p w:rsidR="00C1085F" w:rsidRPr="00F12949" w:rsidRDefault="00C1085F" w:rsidP="00C1085F">
      <w:pPr>
        <w:bidi w:val="0"/>
        <w:ind w:firstLine="284"/>
        <w:jc w:val="both"/>
        <w:rPr>
          <w:rFonts w:ascii="Times New Roman" w:hAnsi="Times New Roman" w:cs="Times New Roman"/>
          <w:sz w:val="24"/>
          <w:szCs w:val="24"/>
          <w:rtl/>
        </w:rPr>
      </w:pPr>
      <w:r w:rsidRPr="00F12949">
        <w:rPr>
          <w:rFonts w:ascii="Times New Roman" w:hAnsi="Times New Roman" w:cs="Times New Roman"/>
          <w:b/>
          <w:bCs/>
          <w:sz w:val="24"/>
          <w:szCs w:val="24"/>
        </w:rPr>
        <w:t>Conclusion and Discussion</w:t>
      </w:r>
      <w:r w:rsidRPr="00F12949">
        <w:rPr>
          <w:rFonts w:ascii="Times New Roman" w:hAnsi="Times New Roman" w:cs="Times New Roman"/>
          <w:sz w:val="24"/>
          <w:szCs w:val="24"/>
        </w:rPr>
        <w:t>: The concept of exchange in social marketing of healthy diet was a help in reducing barriers of healthy diet as well as increasing the advantages of healthy behavior from customer’s viewpoint. Finally, the studied women were empowered through obtaining healthy diet skills, which led to gaining healthy nutritional behaviors.</w:t>
      </w:r>
    </w:p>
    <w:p w:rsidR="007508EF" w:rsidRPr="00F12949" w:rsidRDefault="00C1085F" w:rsidP="00F12949">
      <w:pPr>
        <w:bidi w:val="0"/>
        <w:ind w:firstLine="284"/>
        <w:jc w:val="both"/>
        <w:rPr>
          <w:rFonts w:ascii="Times New Roman" w:hAnsi="Times New Roman" w:cs="Times New Roman"/>
          <w:sz w:val="24"/>
          <w:szCs w:val="24"/>
        </w:rPr>
      </w:pPr>
      <w:r w:rsidRPr="00F12949">
        <w:rPr>
          <w:rFonts w:ascii="Times New Roman" w:hAnsi="Times New Roman" w:cs="Times New Roman"/>
          <w:b/>
          <w:bCs/>
          <w:sz w:val="24"/>
          <w:szCs w:val="24"/>
        </w:rPr>
        <w:t>Keywords</w:t>
      </w:r>
      <w:r w:rsidRPr="00F12949">
        <w:rPr>
          <w:rFonts w:ascii="Times New Roman" w:hAnsi="Times New Roman" w:cs="Times New Roman"/>
          <w:sz w:val="24"/>
          <w:szCs w:val="24"/>
        </w:rPr>
        <w:t>: Nutrition Literacy, Mixed-Method Study, Content Analysis, Social Marketing, Healthy Nutrition Behavior, Healthy Nutrition Pyramid.</w:t>
      </w:r>
    </w:p>
    <w:sectPr w:rsidR="007508EF" w:rsidRPr="00F12949" w:rsidSect="007508E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C1085F"/>
    <w:rsid w:val="00587845"/>
    <w:rsid w:val="0065548A"/>
    <w:rsid w:val="007508EF"/>
    <w:rsid w:val="00997C73"/>
    <w:rsid w:val="00C1085F"/>
    <w:rsid w:val="00F1294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85F"/>
    <w:pPr>
      <w:bidi/>
    </w:pPr>
    <w:rPr>
      <w:rFonts w:ascii="Calibri" w:eastAsia="Calibri" w:hAnsi="Calibri" w:cs="Arial"/>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418</Words>
  <Characters>2383</Characters>
  <Application>Microsoft Office Word</Application>
  <DocSecurity>0</DocSecurity>
  <Lines>19</Lines>
  <Paragraphs>5</Paragraphs>
  <ScaleCrop>false</ScaleCrop>
  <Company/>
  <LinksUpToDate>false</LinksUpToDate>
  <CharactersWithSpaces>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3152</dc:creator>
  <cp:keywords/>
  <dc:description/>
  <cp:lastModifiedBy>3152</cp:lastModifiedBy>
  <cp:revision>4</cp:revision>
  <dcterms:created xsi:type="dcterms:W3CDTF">2019-01-29T06:19:00Z</dcterms:created>
  <dcterms:modified xsi:type="dcterms:W3CDTF">2019-01-29T06:22:00Z</dcterms:modified>
</cp:coreProperties>
</file>