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1">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Title: </w:t>
      </w:r>
      <w:r w:rsidDel="00000000" w:rsidR="00000000" w:rsidRPr="00000000">
        <w:rPr>
          <w:rFonts w:ascii="Times New Roman" w:cs="Times New Roman" w:eastAsia="Times New Roman" w:hAnsi="Times New Roman"/>
          <w:sz w:val="24"/>
          <w:szCs w:val="24"/>
          <w:rtl w:val="0"/>
        </w:rPr>
        <w:t xml:space="preserve">A qualitative and quantitative assessment of human resources in health in rural India: A Longitudinal Study</w:t>
      </w:r>
    </w:p>
    <w:p w:rsidR="00000000" w:rsidDel="00000000" w:rsidP="00000000" w:rsidRDefault="00000000" w:rsidRPr="00000000" w14:paraId="00000002">
      <w:pPr>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contextualSpacing w:val="0"/>
        <w:jc w:val="both"/>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b w:val="1"/>
          <w:sz w:val="24"/>
          <w:szCs w:val="24"/>
          <w:rtl w:val="0"/>
        </w:rPr>
        <w:t xml:space="preserve">Authors:</w:t>
      </w:r>
      <w:r w:rsidDel="00000000" w:rsidR="00000000" w:rsidRPr="00000000">
        <w:rPr>
          <w:rFonts w:ascii="Times New Roman" w:cs="Times New Roman" w:eastAsia="Times New Roman" w:hAnsi="Times New Roman"/>
          <w:sz w:val="24"/>
          <w:szCs w:val="24"/>
          <w:rtl w:val="0"/>
        </w:rPr>
        <w:t xml:space="preserve"> Siddhesh Zadey BSMS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Sweta Dubey MBBS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Surabhi Dharmadhikari MBBS</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Apurva Chikhale BA</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 Yash Jawale BSMS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Ieshan Vaidya BSMS</w:t>
      </w:r>
      <w:r w:rsidDel="00000000" w:rsidR="00000000" w:rsidRPr="00000000">
        <w:rPr>
          <w:rFonts w:ascii="Times New Roman" w:cs="Times New Roman" w:eastAsia="Times New Roman" w:hAnsi="Times New Roman"/>
          <w:sz w:val="24"/>
          <w:szCs w:val="24"/>
          <w:vertAlign w:val="superscript"/>
          <w:rtl w:val="0"/>
        </w:rPr>
        <w:t xml:space="preserve">1</w:t>
      </w:r>
    </w:p>
    <w:p w:rsidR="00000000" w:rsidDel="00000000" w:rsidP="00000000" w:rsidRDefault="00000000" w:rsidRPr="00000000" w14:paraId="00000004">
      <w:pPr>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Indian Institute of Science Education and Research (IISER) Pune</w:t>
      </w:r>
    </w:p>
    <w:p w:rsidR="00000000" w:rsidDel="00000000" w:rsidP="00000000" w:rsidRDefault="00000000" w:rsidRPr="00000000" w14:paraId="00000006">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Shri Vasantrao Naik Government Medical College Yavatmal</w:t>
      </w:r>
    </w:p>
    <w:p w:rsidR="00000000" w:rsidDel="00000000" w:rsidP="00000000" w:rsidRDefault="00000000" w:rsidRPr="00000000" w14:paraId="00000007">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Chattrapati Pramila Raje Hospital Kolhapur</w:t>
      </w:r>
    </w:p>
    <w:p w:rsidR="00000000" w:rsidDel="00000000" w:rsidP="00000000" w:rsidRDefault="00000000" w:rsidRPr="00000000" w14:paraId="00000008">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Fergusson College, University of Pune</w:t>
      </w:r>
    </w:p>
    <w:p w:rsidR="00000000" w:rsidDel="00000000" w:rsidP="00000000" w:rsidRDefault="00000000" w:rsidRPr="00000000" w14:paraId="00000009">
      <w:pPr>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conducted comprehensive qualitative and quantitative analysis of the state of human resources in health (HRH) for rural India. The three-stream qualitative analysis assesses policy implementations  (52 documents), academic literature (327 articles), and media news (125 reports). For quantitative analysis, longitudinal data of 12 years (2005-2017) of NRHM implementation was used. All data was acquired from publicly accessible databases and archives between February - August 2018 for analysis. We create three new indices for critical measurement of HRH deficit in contextually relevant manner. Functional deficit (FD) was defined as the inverse of product of ratios - ‘in position’/ 'required’ and 'sanctioned’/ 'required’, coverage deficit (CD) as - FD / normalized average area under a healthcare centre, and support deficit (SD) as  - FD for support staff / FD for doctors and specialists.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emerging qualitative picture shows that governmental mechanisms pertaining to HRH crisis are not evidence-based with only crude indices for problem measurement. Academia focuses on decentralization of care model and proper distribution of HRH. The media reports are deficient in first-hand accounts of rural and tribal areas. Quantitatively, FD percentage change (from 2005 in 2017) was least for doctors at PHCs (27.87%) and greatest for surgeons at CHCs (-233.87%). The CD for PHCs showed a decreasing trend (%change: 19.94) while that for CHCs was increasing (% change: -199.89). Unweighted SD showed a decreasing trend (%change: 44.87). This work lays out and exemplifies a framework for evidence-driven policy implementation and evaluation in public health that is translatable to any health system.</w:t>
      </w:r>
    </w:p>
    <w:p w:rsidR="00000000" w:rsidDel="00000000" w:rsidP="00000000" w:rsidRDefault="00000000" w:rsidRPr="00000000" w14:paraId="0000000B">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w:t>
      </w:r>
    </w:p>
    <w:p w:rsidR="00000000" w:rsidDel="00000000" w:rsidP="00000000" w:rsidRDefault="00000000" w:rsidRPr="00000000" w14:paraId="0000000E">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Siddhesh Zadey completed his BSMS from Indian Institute of Science Education and Research (IISER) Pune under the prestigious Kishore Vaigyanik Protsahan Yojana (KVPY) fellowship. His Master's Thesis was conducted at Berenson-Allen Center for Noninvasive Brain Stimulation, Harvard Medical School under Khorana Scholars Program. His work has led to three peer-reviewed publications on neurostimulation markers for Alzheimer’s disease. He is now associated with Society for Education, Action and Research in Community Health (SEARCH), Gadchiroli. </w:t>
      </w:r>
      <w:r w:rsidDel="00000000" w:rsidR="00000000" w:rsidRPr="00000000">
        <w:rPr>
          <w:rtl w:val="0"/>
        </w:rPr>
      </w:r>
    </w:p>
    <w:p w:rsidR="00000000" w:rsidDel="00000000" w:rsidP="00000000" w:rsidRDefault="00000000" w:rsidRPr="00000000" w14:paraId="00000010">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w:t>
      </w:r>
      <w:hyperlink r:id="rId6">
        <w:r w:rsidDel="00000000" w:rsidR="00000000" w:rsidRPr="00000000">
          <w:rPr>
            <w:rFonts w:ascii="Times New Roman" w:cs="Times New Roman" w:eastAsia="Times New Roman" w:hAnsi="Times New Roman"/>
            <w:color w:val="1155cc"/>
            <w:sz w:val="24"/>
            <w:szCs w:val="24"/>
            <w:u w:val="single"/>
            <w:rtl w:val="0"/>
          </w:rPr>
          <w:t xml:space="preserve">siddhesh.zadey@students.iiserpune.ac.in</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zadeysiddhesh@gmail.com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Poster Presentation</w:t>
      </w:r>
    </w:p>
    <w:p w:rsidR="00000000" w:rsidDel="00000000" w:rsidP="00000000" w:rsidRDefault="00000000" w:rsidRPr="00000000" w14:paraId="00000013">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contextualSpacing w:val="0"/>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iddhesh.zadey@students.iiserpune.ac.in" TargetMode="External"/><Relationship Id="rId7" Type="http://schemas.openxmlformats.org/officeDocument/2006/relationships/hyperlink" Target="mailto:zadeysiddhes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