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E28" w:rsidRDefault="00351E28" w:rsidP="00351E28">
      <w:pPr>
        <w:spacing w:after="0" w:line="240" w:lineRule="auto"/>
        <w:rPr>
          <w:sz w:val="20"/>
        </w:rPr>
      </w:pPr>
      <w:r>
        <w:rPr>
          <w:sz w:val="36"/>
        </w:rPr>
        <w:t>Advancing MPOWER in a non NTCP (National Tobacco Control Program) State –a self enforcing and sustainable model in Himachal Pradesh (India)</w:t>
      </w:r>
      <w:r>
        <w:rPr>
          <w:sz w:val="20"/>
        </w:rPr>
        <w:t xml:space="preserve"> </w:t>
      </w:r>
    </w:p>
    <w:p w:rsidR="00351E28" w:rsidRDefault="00351E28" w:rsidP="00351E28">
      <w:pPr>
        <w:spacing w:after="0" w:line="240" w:lineRule="auto"/>
        <w:rPr>
          <w:b/>
        </w:rPr>
      </w:pPr>
      <w:r>
        <w:rPr>
          <w:b/>
        </w:rPr>
        <w:t xml:space="preserve">      </w:t>
      </w:r>
      <w:r>
        <w:rPr>
          <w:b/>
        </w:rPr>
        <w:tab/>
        <w:t xml:space="preserve">  </w:t>
      </w:r>
    </w:p>
    <w:p w:rsidR="00351E28" w:rsidRDefault="00351E28" w:rsidP="00351E28">
      <w:pPr>
        <w:spacing w:after="0" w:line="240" w:lineRule="auto"/>
        <w:rPr>
          <w:rFonts w:ascii="Times" w:eastAsia="Times New Roman" w:hAnsi="Times" w:cs="Times New Roman"/>
          <w:b/>
          <w:color w:val="000000" w:themeColor="text1"/>
          <w:sz w:val="28"/>
          <w:szCs w:val="24"/>
          <w:lang w:eastAsia="en-CA"/>
        </w:rPr>
      </w:pPr>
      <w:r>
        <w:rPr>
          <w:rFonts w:ascii="Times" w:eastAsia="Times New Roman" w:hAnsi="Times" w:cs="Times New Roman"/>
          <w:b/>
          <w:color w:val="000000" w:themeColor="text1"/>
          <w:sz w:val="28"/>
          <w:szCs w:val="24"/>
          <w:lang w:eastAsia="en-CA"/>
        </w:rPr>
        <w:t xml:space="preserve">Abstract </w:t>
      </w:r>
    </w:p>
    <w:p w:rsidR="00351E28" w:rsidRDefault="00351E28" w:rsidP="00351E28">
      <w:pPr>
        <w:spacing w:after="0" w:line="240" w:lineRule="auto"/>
        <w:rPr>
          <w:sz w:val="40"/>
        </w:rPr>
      </w:pPr>
    </w:p>
    <w:p w:rsidR="00351E28" w:rsidRDefault="00351E28" w:rsidP="00351E28">
      <w:pPr>
        <w:spacing w:after="0" w:line="240" w:lineRule="auto"/>
        <w:rPr>
          <w:rFonts w:ascii="Times" w:eastAsia="Times New Roman" w:hAnsi="Times" w:cs="Times New Roman"/>
          <w:color w:val="000000" w:themeColor="text1"/>
          <w:sz w:val="24"/>
          <w:szCs w:val="24"/>
          <w:lang w:eastAsia="en-CA"/>
        </w:rPr>
      </w:pPr>
      <w:r>
        <w:rPr>
          <w:rFonts w:ascii="Times" w:eastAsia="Times New Roman" w:hAnsi="Times" w:cs="Times New Roman"/>
          <w:b/>
          <w:color w:val="000000" w:themeColor="text1"/>
          <w:sz w:val="24"/>
          <w:szCs w:val="24"/>
          <w:lang w:eastAsia="en-CA"/>
        </w:rPr>
        <w:t>Aim</w:t>
      </w:r>
      <w:r>
        <w:rPr>
          <w:rFonts w:ascii="Times" w:eastAsia="Times New Roman" w:hAnsi="Times" w:cs="Times New Roman"/>
          <w:color w:val="000000" w:themeColor="text1"/>
          <w:sz w:val="24"/>
          <w:szCs w:val="24"/>
          <w:lang w:eastAsia="en-CA"/>
        </w:rPr>
        <w:t>- To develop a self enforcing and sustainable MPOWER model for comprehensive tobacco control in low cost settings of high burden state in India.</w:t>
      </w:r>
    </w:p>
    <w:p w:rsidR="00351E28" w:rsidRDefault="00351E28" w:rsidP="00351E28">
      <w:pPr>
        <w:spacing w:after="0" w:line="240" w:lineRule="auto"/>
        <w:rPr>
          <w:rFonts w:ascii="Times" w:eastAsia="Times New Roman" w:hAnsi="Times" w:cs="Times New Roman"/>
          <w:color w:val="000000" w:themeColor="text1"/>
          <w:sz w:val="24"/>
          <w:szCs w:val="24"/>
          <w:lang w:eastAsia="en-CA"/>
        </w:rPr>
      </w:pPr>
      <w:r>
        <w:rPr>
          <w:rFonts w:ascii="Times" w:eastAsia="Times New Roman" w:hAnsi="Times" w:cs="Times New Roman"/>
          <w:color w:val="000000" w:themeColor="text1"/>
          <w:sz w:val="24"/>
          <w:szCs w:val="24"/>
          <w:lang w:eastAsia="en-CA"/>
        </w:rPr>
        <w:t xml:space="preserve"> </w:t>
      </w:r>
    </w:p>
    <w:p w:rsidR="00351E28" w:rsidRDefault="00351E28" w:rsidP="00351E28">
      <w:pPr>
        <w:spacing w:line="240" w:lineRule="auto"/>
        <w:rPr>
          <w:rFonts w:ascii="Times" w:eastAsia="Times New Roman" w:hAnsi="Times" w:cs="Times New Roman"/>
          <w:color w:val="000000" w:themeColor="text1"/>
          <w:sz w:val="24"/>
          <w:szCs w:val="24"/>
          <w:lang w:eastAsia="en-CA"/>
        </w:rPr>
      </w:pPr>
      <w:r>
        <w:rPr>
          <w:rFonts w:ascii="Times" w:eastAsia="Times New Roman" w:hAnsi="Times" w:cs="Times New Roman"/>
          <w:b/>
          <w:color w:val="000000" w:themeColor="text1"/>
          <w:sz w:val="24"/>
          <w:szCs w:val="24"/>
          <w:lang w:eastAsia="en-CA"/>
        </w:rPr>
        <w:t>Background/challenges-</w:t>
      </w:r>
      <w:r>
        <w:rPr>
          <w:rFonts w:ascii="Times" w:eastAsia="Times New Roman" w:hAnsi="Times" w:cs="Times New Roman"/>
          <w:color w:val="000000" w:themeColor="text1"/>
          <w:sz w:val="24"/>
          <w:szCs w:val="24"/>
          <w:lang w:eastAsia="en-CA"/>
        </w:rPr>
        <w:t xml:space="preserve"> WHO-MPOWER toolkit focuses on reducing demand and supply of tobacco products and thus reducing the tobacco related diseases and death burden under Framework Convention for Tobacco Control (FCTC). India has ratified the FCTC treaty in 2004.Himachal Pradesh (6.7 million population) was not included as NTCP (National Tobacco Control Program)) state in 2006-07 (21 states were identified out of 28) in spite of the fact that as per National Family Health Survey (NFHS)-iii 2005-06, the smoking prevalence among males in the State was higher (33.2%) than the Country (32.7%). The advocacy by local NGO (HPVHA) leading to an assembly question in 2008 sparked the issue. Advancing tobacco control without financial and technical support was a major challenge.</w:t>
      </w:r>
    </w:p>
    <w:p w:rsidR="00351E28" w:rsidRDefault="00351E28" w:rsidP="00351E28">
      <w:pPr>
        <w:spacing w:line="240" w:lineRule="auto"/>
        <w:rPr>
          <w:rFonts w:ascii="Times" w:eastAsia="Times New Roman" w:hAnsi="Times" w:cs="Times New Roman"/>
          <w:color w:val="000000" w:themeColor="text1"/>
          <w:sz w:val="24"/>
          <w:szCs w:val="24"/>
          <w:lang w:eastAsia="en-CA"/>
        </w:rPr>
      </w:pPr>
      <w:r>
        <w:rPr>
          <w:rFonts w:ascii="Times" w:eastAsia="Times New Roman" w:hAnsi="Times" w:cs="Times New Roman"/>
          <w:b/>
          <w:color w:val="000000" w:themeColor="text1"/>
          <w:sz w:val="24"/>
          <w:szCs w:val="24"/>
          <w:lang w:eastAsia="en-CA"/>
        </w:rPr>
        <w:t>Interventions/response</w:t>
      </w:r>
      <w:r>
        <w:rPr>
          <w:rFonts w:ascii="Times" w:eastAsia="Times New Roman" w:hAnsi="Times" w:cs="Times New Roman"/>
          <w:color w:val="000000" w:themeColor="text1"/>
          <w:sz w:val="24"/>
          <w:szCs w:val="24"/>
          <w:lang w:eastAsia="en-CA"/>
        </w:rPr>
        <w:t xml:space="preserve"> - Identification of few but committed volunteers was the key strategy. Tobacco control was initiated in the state by utilizing the existing resources. Simple implementing procedures /guidelines(to discuss tobacco control with the existing programs, to fine violators under the tobacco control law with routine inspections, and to use funds collected as fine for anti tobacco activities) were enforced. Good scientific database was </w:t>
      </w:r>
      <w:proofErr w:type="gramStart"/>
      <w:r>
        <w:rPr>
          <w:rFonts w:ascii="Times" w:eastAsia="Times New Roman" w:hAnsi="Times" w:cs="Times New Roman"/>
          <w:color w:val="000000" w:themeColor="text1"/>
          <w:sz w:val="24"/>
          <w:szCs w:val="24"/>
          <w:lang w:eastAsia="en-CA"/>
        </w:rPr>
        <w:t>validated</w:t>
      </w:r>
      <w:proofErr w:type="gramEnd"/>
      <w:r>
        <w:rPr>
          <w:rFonts w:ascii="Times" w:eastAsia="Times New Roman" w:hAnsi="Times" w:cs="Times New Roman"/>
          <w:color w:val="000000" w:themeColor="text1"/>
          <w:sz w:val="24"/>
          <w:szCs w:val="24"/>
          <w:lang w:eastAsia="en-CA"/>
        </w:rPr>
        <w:t xml:space="preserve"> trough strong monitoring. Evidence based smoke free model was developed and successfully tested in Shimla city in 2009-10 later replicated. Including huge media advocacy the key stakeholders were incentivized in the form of rewards and recognitions for motivation.</w:t>
      </w:r>
    </w:p>
    <w:p w:rsidR="00351E28" w:rsidRDefault="00351E28" w:rsidP="00351E28">
      <w:pPr>
        <w:spacing w:line="240" w:lineRule="auto"/>
        <w:rPr>
          <w:rFonts w:ascii="Times" w:eastAsia="Times New Roman" w:hAnsi="Times" w:cs="Times New Roman"/>
          <w:color w:val="000000" w:themeColor="text1"/>
          <w:sz w:val="24"/>
          <w:szCs w:val="24"/>
          <w:lang w:eastAsia="en-CA"/>
        </w:rPr>
      </w:pPr>
      <w:r>
        <w:rPr>
          <w:rFonts w:ascii="Times" w:eastAsia="Times New Roman" w:hAnsi="Times" w:cs="Times New Roman"/>
          <w:b/>
          <w:color w:val="000000" w:themeColor="text1"/>
          <w:sz w:val="24"/>
          <w:szCs w:val="24"/>
          <w:lang w:eastAsia="en-CA"/>
        </w:rPr>
        <w:t>Results/lessons learnt</w:t>
      </w:r>
      <w:r>
        <w:rPr>
          <w:rFonts w:ascii="Times" w:eastAsia="Times New Roman" w:hAnsi="Times" w:cs="Times New Roman"/>
          <w:color w:val="000000" w:themeColor="text1"/>
          <w:sz w:val="24"/>
          <w:szCs w:val="24"/>
          <w:lang w:eastAsia="en-CA"/>
        </w:rPr>
        <w:t>-Declaration of Smoke Free city Shimla based on compliance of smoke free rules &gt;90% in 2010 followed all 12 District Headquarters as smoke free in 2012 and Himachal Pradesh was declared as Smoke Free on 2</w:t>
      </w:r>
      <w:r>
        <w:rPr>
          <w:rFonts w:ascii="Times" w:eastAsia="Times New Roman" w:hAnsi="Times" w:cs="Times New Roman"/>
          <w:color w:val="000000" w:themeColor="text1"/>
          <w:sz w:val="24"/>
          <w:szCs w:val="24"/>
          <w:vertAlign w:val="superscript"/>
          <w:lang w:eastAsia="en-CA"/>
        </w:rPr>
        <w:t>nd</w:t>
      </w:r>
      <w:r>
        <w:rPr>
          <w:rFonts w:ascii="Times" w:eastAsia="Times New Roman" w:hAnsi="Times" w:cs="Times New Roman"/>
          <w:color w:val="000000" w:themeColor="text1"/>
          <w:sz w:val="24"/>
          <w:szCs w:val="24"/>
          <w:lang w:eastAsia="en-CA"/>
        </w:rPr>
        <w:t xml:space="preserve"> July 2013 with compliance of &gt;80% .More than 80000 persons has been panelized and the fine amount has been utilized for anti tobacco activities. The tobacco cessation facilities in drug de-addiction centers has been started  in all 12 District Hospitals .There has been a strong enforcement of the legislation to ensure pack warnings on tobacco products and the first convictions has been demonstrated in the country. After effective ban on direct advertisement the focus has shifted for ensuring ban on indirect advertisement of tobacco and violations amounted to fine and imprisonments. There is a constant rise in tobacco taxes up to 50% in the past five years. State has been awarded by WHO SEARO awards for tobacco control in 2011&amp;2012. A model Tobacco Free District (Una) has been developed and tested on the analogy of Smoke free. Tobacco Industry in Hamirpur District was closed within 6 months of its inception due to high level advocacy. Most of the states in India are following Himachal Model for advancing tobacco control.</w:t>
      </w:r>
    </w:p>
    <w:p w:rsidR="00351E28" w:rsidRDefault="00351E28" w:rsidP="00351E28">
      <w:pPr>
        <w:spacing w:line="240" w:lineRule="auto"/>
        <w:rPr>
          <w:rFonts w:ascii="Times" w:eastAsia="Times New Roman" w:hAnsi="Times" w:cs="Times New Roman"/>
          <w:color w:val="000000" w:themeColor="text1"/>
          <w:sz w:val="24"/>
          <w:szCs w:val="24"/>
          <w:lang w:eastAsia="en-CA"/>
        </w:rPr>
      </w:pPr>
      <w:r>
        <w:rPr>
          <w:rFonts w:ascii="Times" w:eastAsia="Times New Roman" w:hAnsi="Times" w:cs="Times New Roman"/>
          <w:b/>
          <w:color w:val="000000" w:themeColor="text1"/>
          <w:sz w:val="24"/>
          <w:szCs w:val="24"/>
          <w:lang w:eastAsia="en-CA"/>
        </w:rPr>
        <w:t>Conclusion</w:t>
      </w:r>
      <w:r>
        <w:rPr>
          <w:rFonts w:ascii="Times" w:eastAsia="Times New Roman" w:hAnsi="Times" w:cs="Times New Roman"/>
          <w:color w:val="000000" w:themeColor="text1"/>
          <w:sz w:val="24"/>
          <w:szCs w:val="24"/>
          <w:lang w:eastAsia="en-CA"/>
        </w:rPr>
        <w:t>-Implementing comprehensive tobacco control as MPOWER is a low cost strategy as part of the existing programs in current settings in high tobacco burden states.</w:t>
      </w:r>
    </w:p>
    <w:p w:rsidR="00A7431D" w:rsidRDefault="00A7431D"/>
    <w:sectPr w:rsidR="00A7431D" w:rsidSect="00A7431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51E28"/>
    <w:rsid w:val="00351E28"/>
    <w:rsid w:val="00882F4F"/>
    <w:rsid w:val="00A7431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2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1002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485</Words>
  <Characters>2771</Characters>
  <Application>Microsoft Office Word</Application>
  <DocSecurity>0</DocSecurity>
  <Lines>23</Lines>
  <Paragraphs>6</Paragraphs>
  <ScaleCrop>false</ScaleCrop>
  <Company>Hewlett-Packard</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 P</dc:creator>
  <cp:lastModifiedBy>H P</cp:lastModifiedBy>
  <cp:revision>2</cp:revision>
  <dcterms:created xsi:type="dcterms:W3CDTF">2017-02-04T17:46:00Z</dcterms:created>
  <dcterms:modified xsi:type="dcterms:W3CDTF">2017-02-04T17:47:00Z</dcterms:modified>
</cp:coreProperties>
</file>