
<file path=[Content_Types].xml><?xml version="1.0" encoding="utf-8"?>
<Types xmlns="http://schemas.openxmlformats.org/package/2006/content-types">
  <Default Extension="rels" ContentType="application/vnd.openxmlformats-package.relationships+xml"/>
  <Default Extension="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Types>
</file>

<file path=_rels/.rels><?xml version="1.0"?><Relationships xmlns="http://schemas.openxmlformats.org/package/2006/relationships"><Relationship Target="word/document.xml" Id="pkgRId0" Type="http://schemas.openxmlformats.org/officeDocument/2006/relationships/officeDocument"/></Relationships>
</file>

<file path=word/document.xml><?xml version="1.0" encoding="utf-8"?>
<w:document xmlns:w="http://schemas.openxmlformats.org/wordprocessingml/2006/main">
  <w:body>
    <w:p>
      <w:pPr>
        <w:spacing w:before="0" w:after="200" w:line="276"/>
        <w:ind w:right="0" w:left="0" w:firstLine="0"/>
        <w:jc w:val="both"/>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Abstract</w:t>
      </w:r>
    </w:p>
    <w:p>
      <w:pPr>
        <w:spacing w:before="0" w:after="200" w:line="276"/>
        <w:ind w:right="0" w:left="0" w:firstLine="0"/>
        <w:jc w:val="both"/>
        <w:rPr>
          <w:rFonts w:ascii="Calibri" w:hAnsi="Calibri" w:cs="Calibri" w:eastAsia="Calibri"/>
          <w:color w:val="auto"/>
          <w:spacing w:val="0"/>
          <w:position w:val="0"/>
          <w:sz w:val="22"/>
          <w:shd w:fill="auto" w:val="clear"/>
        </w:rPr>
      </w:pPr>
    </w:p>
    <w:p>
      <w:pPr>
        <w:spacing w:before="0" w:after="200" w:line="276"/>
        <w:ind w:right="0" w:left="0" w:firstLine="0"/>
        <w:jc w:val="both"/>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Presenter: Mrs Kayiwa Jacinta</w:t>
      </w:r>
    </w:p>
    <w:p>
      <w:pPr>
        <w:spacing w:before="0" w:after="200" w:line="276"/>
        <w:ind w:right="0" w:left="0" w:firstLine="0"/>
        <w:jc w:val="both"/>
        <w:rPr>
          <w:rFonts w:ascii="Calibri" w:hAnsi="Calibri" w:cs="Calibri" w:eastAsia="Calibri"/>
          <w:color w:val="auto"/>
          <w:spacing w:val="0"/>
          <w:position w:val="0"/>
          <w:sz w:val="22"/>
          <w:shd w:fill="auto" w:val="clear"/>
        </w:rPr>
      </w:pPr>
    </w:p>
    <w:p>
      <w:pPr>
        <w:spacing w:before="0" w:after="200" w:line="276"/>
        <w:ind w:right="0" w:left="0" w:firstLine="0"/>
        <w:jc w:val="both"/>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Title: Lack of  diet leads to poor health in Africa</w:t>
      </w:r>
    </w:p>
    <w:p>
      <w:pPr>
        <w:spacing w:before="0" w:after="200" w:line="276"/>
        <w:ind w:right="0" w:left="0" w:firstLine="0"/>
        <w:jc w:val="both"/>
        <w:rPr>
          <w:rFonts w:ascii="Calibri" w:hAnsi="Calibri" w:cs="Calibri" w:eastAsia="Calibri"/>
          <w:color w:val="auto"/>
          <w:spacing w:val="0"/>
          <w:position w:val="0"/>
          <w:sz w:val="22"/>
          <w:shd w:fill="auto" w:val="clear"/>
        </w:rPr>
      </w:pPr>
    </w:p>
    <w:p>
      <w:pPr>
        <w:spacing w:before="0" w:after="200" w:line="276"/>
        <w:ind w:right="0" w:left="0" w:firstLine="0"/>
        <w:jc w:val="both"/>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Email: kizirerose@yahoo.com</w:t>
      </w:r>
    </w:p>
    <w:p>
      <w:pPr>
        <w:spacing w:before="0" w:after="200" w:line="276"/>
        <w:ind w:right="0" w:left="0" w:firstLine="0"/>
        <w:jc w:val="both"/>
        <w:rPr>
          <w:rFonts w:ascii="Calibri" w:hAnsi="Calibri" w:cs="Calibri" w:eastAsia="Calibri"/>
          <w:color w:val="auto"/>
          <w:spacing w:val="0"/>
          <w:position w:val="0"/>
          <w:sz w:val="22"/>
          <w:shd w:fill="auto" w:val="clear"/>
        </w:rPr>
      </w:pPr>
    </w:p>
    <w:p>
      <w:pPr>
        <w:spacing w:before="0" w:after="200" w:line="276"/>
        <w:ind w:right="0" w:left="0" w:firstLine="0"/>
        <w:jc w:val="both"/>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Tel 256756675262</w:t>
      </w:r>
    </w:p>
    <w:p>
      <w:pPr>
        <w:spacing w:before="0" w:after="200" w:line="276"/>
        <w:ind w:right="0" w:left="0" w:firstLine="0"/>
        <w:jc w:val="both"/>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Background</w:t>
      </w:r>
    </w:p>
    <w:p>
      <w:pPr>
        <w:spacing w:before="0" w:after="200" w:line="276"/>
        <w:ind w:right="0" w:left="0" w:firstLine="0"/>
        <w:jc w:val="both"/>
        <w:rPr>
          <w:rFonts w:ascii="Calibri" w:hAnsi="Calibri" w:cs="Calibri" w:eastAsia="Calibri"/>
          <w:color w:val="auto"/>
          <w:spacing w:val="0"/>
          <w:position w:val="0"/>
          <w:sz w:val="22"/>
          <w:shd w:fill="auto" w:val="clear"/>
        </w:rPr>
      </w:pPr>
    </w:p>
    <w:p>
      <w:pPr>
        <w:spacing w:before="0" w:after="200" w:line="276"/>
        <w:ind w:right="0" w:left="0" w:firstLine="0"/>
        <w:jc w:val="both"/>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Urban agriculture is an important livelihood strategy to increase access to and availability of food in urban settings.</w:t>
      </w:r>
    </w:p>
    <w:p>
      <w:pPr>
        <w:spacing w:before="0" w:after="200" w:line="276"/>
        <w:ind w:right="0" w:left="0" w:firstLine="0"/>
        <w:jc w:val="both"/>
        <w:rPr>
          <w:rFonts w:ascii="Calibri" w:hAnsi="Calibri" w:cs="Calibri" w:eastAsia="Calibri"/>
          <w:color w:val="auto"/>
          <w:spacing w:val="0"/>
          <w:position w:val="0"/>
          <w:sz w:val="22"/>
          <w:shd w:fill="auto" w:val="clear"/>
        </w:rPr>
      </w:pPr>
    </w:p>
    <w:p>
      <w:pPr>
        <w:spacing w:before="0" w:after="200" w:line="276"/>
        <w:ind w:right="0" w:left="0" w:firstLine="0"/>
        <w:jc w:val="both"/>
        <w:rPr>
          <w:rFonts w:ascii="Calibri" w:hAnsi="Calibri" w:cs="Calibri" w:eastAsia="Calibri"/>
          <w:color w:val="auto"/>
          <w:spacing w:val="0"/>
          <w:position w:val="0"/>
          <w:sz w:val="22"/>
          <w:shd w:fill="auto" w:val="clear"/>
        </w:rPr>
      </w:pPr>
    </w:p>
    <w:p>
      <w:pPr>
        <w:spacing w:before="0" w:after="200" w:line="276"/>
        <w:ind w:right="0" w:left="0" w:firstLine="0"/>
        <w:jc w:val="both"/>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Objective</w:t>
      </w:r>
    </w:p>
    <w:p>
      <w:pPr>
        <w:spacing w:before="0" w:after="200" w:line="276"/>
        <w:ind w:right="0" w:left="0" w:firstLine="0"/>
        <w:jc w:val="both"/>
        <w:rPr>
          <w:rFonts w:ascii="Calibri" w:hAnsi="Calibri" w:cs="Calibri" w:eastAsia="Calibri"/>
          <w:color w:val="auto"/>
          <w:spacing w:val="0"/>
          <w:position w:val="0"/>
          <w:sz w:val="22"/>
          <w:shd w:fill="auto" w:val="clear"/>
        </w:rPr>
      </w:pPr>
    </w:p>
    <w:p>
      <w:pPr>
        <w:spacing w:before="0" w:after="200" w:line="276"/>
        <w:ind w:right="0" w:left="0" w:firstLine="0"/>
        <w:jc w:val="both"/>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We examined the impact of sociodemographic and farming variables on the household food security and nutritional security of an index child aged 2 to 5 years. Our hypothesis was that dietary quality (percentage of energy from animal-source foods [%ASF] and dietary diversity) would have an impact on infection (as measured by C-reactive protein [CRP]), which in turn would have an impact on biochemical indices (hemoglobin and retinol) and anthropometric indices (weight-for-age z-score [WAZ] and body mass index z-score [ZBMI]). We examined the relationships among urban agricultural activities, household food security, and child nutritional security.</w:t>
      </w:r>
    </w:p>
    <w:p>
      <w:pPr>
        <w:spacing w:before="0" w:after="200" w:line="276"/>
        <w:ind w:right="0" w:left="0" w:firstLine="0"/>
        <w:jc w:val="both"/>
        <w:rPr>
          <w:rFonts w:ascii="Calibri" w:hAnsi="Calibri" w:cs="Calibri" w:eastAsia="Calibri"/>
          <w:color w:val="auto"/>
          <w:spacing w:val="0"/>
          <w:position w:val="0"/>
          <w:sz w:val="22"/>
          <w:shd w:fill="auto" w:val="clear"/>
        </w:rPr>
      </w:pPr>
    </w:p>
    <w:p>
      <w:pPr>
        <w:spacing w:before="0" w:after="200" w:line="276"/>
        <w:ind w:right="0" w:left="0" w:firstLine="0"/>
        <w:jc w:val="both"/>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Methods</w:t>
      </w:r>
    </w:p>
    <w:p>
      <w:pPr>
        <w:spacing w:before="0" w:after="200" w:line="276"/>
        <w:ind w:right="0" w:left="0" w:firstLine="0"/>
        <w:jc w:val="both"/>
        <w:rPr>
          <w:rFonts w:ascii="Calibri" w:hAnsi="Calibri" w:cs="Calibri" w:eastAsia="Calibri"/>
          <w:color w:val="auto"/>
          <w:spacing w:val="0"/>
          <w:position w:val="0"/>
          <w:sz w:val="22"/>
          <w:shd w:fill="auto" w:val="clear"/>
        </w:rPr>
      </w:pPr>
    </w:p>
    <w:p>
      <w:pPr>
        <w:spacing w:before="0" w:after="200" w:line="276"/>
        <w:ind w:right="0" w:left="0" w:firstLine="0"/>
        <w:jc w:val="both"/>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We conducted a cross-sectional survey of 296 households within each randomly selected study zone in Kampala, Uganda. Correlations were calculated and bivariate and exploratory path analysis was conducted to explore relationships.</w:t>
      </w:r>
    </w:p>
    <w:p>
      <w:pPr>
        <w:spacing w:before="0" w:after="200" w:line="276"/>
        <w:ind w:right="0" w:left="0" w:firstLine="0"/>
        <w:jc w:val="both"/>
        <w:rPr>
          <w:rFonts w:ascii="Calibri" w:hAnsi="Calibri" w:cs="Calibri" w:eastAsia="Calibri"/>
          <w:color w:val="auto"/>
          <w:spacing w:val="0"/>
          <w:position w:val="0"/>
          <w:sz w:val="22"/>
          <w:shd w:fill="auto" w:val="clear"/>
        </w:rPr>
      </w:pPr>
    </w:p>
    <w:p>
      <w:pPr>
        <w:spacing w:before="0" w:after="200" w:line="276"/>
        <w:ind w:right="0" w:left="0" w:firstLine="0"/>
        <w:jc w:val="both"/>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Results</w:t>
      </w:r>
    </w:p>
    <w:p>
      <w:pPr>
        <w:spacing w:before="0" w:after="200" w:line="276"/>
        <w:ind w:right="0" w:left="0" w:firstLine="0"/>
        <w:jc w:val="both"/>
        <w:rPr>
          <w:rFonts w:ascii="Calibri" w:hAnsi="Calibri" w:cs="Calibri" w:eastAsia="Calibri"/>
          <w:color w:val="auto"/>
          <w:spacing w:val="0"/>
          <w:position w:val="0"/>
          <w:sz w:val="22"/>
          <w:shd w:fill="auto" w:val="clear"/>
        </w:rPr>
      </w:pPr>
    </w:p>
    <w:p>
      <w:pPr>
        <w:spacing w:before="0" w:after="200" w:line="276"/>
        <w:ind w:right="0" w:left="0" w:firstLine="0"/>
        <w:jc w:val="both"/>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Household food security score was significantly positively correlated with the number of tropical livestock units (r = 0.142, p = .017), dietary diversity (r = 0.230, p &lt; .001), %ASF (r = 0.185, p = .002), and WAZ (r = 0.149, p = .017). Exploratory path analysis demonstrated a significant positive relationship between household food security and %ASF, which in turn was positively associated with retinol. Consumption of animal-source food was significantly negatively associated with C-reactive protein level, which in turn was significantly negatively associated with hemoglobin level, and hemoglobin was significantly positively associated with WAZ.</w:t>
      </w:r>
    </w:p>
    <w:p>
      <w:pPr>
        <w:spacing w:before="0" w:after="200" w:line="276"/>
        <w:ind w:right="0" w:left="0" w:firstLine="0"/>
        <w:jc w:val="both"/>
        <w:rPr>
          <w:rFonts w:ascii="Calibri" w:hAnsi="Calibri" w:cs="Calibri" w:eastAsia="Calibri"/>
          <w:color w:val="auto"/>
          <w:spacing w:val="0"/>
          <w:position w:val="0"/>
          <w:sz w:val="22"/>
          <w:shd w:fill="auto" w:val="clear"/>
        </w:rPr>
      </w:pPr>
    </w:p>
    <w:p>
      <w:pPr>
        <w:spacing w:before="0" w:after="200" w:line="276"/>
        <w:ind w:right="0" w:left="0" w:firstLine="0"/>
        <w:jc w:val="both"/>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Conclusions</w:t>
      </w:r>
    </w:p>
    <w:p>
      <w:pPr>
        <w:spacing w:before="0" w:after="200" w:line="276"/>
        <w:ind w:right="0" w:left="0" w:firstLine="0"/>
        <w:jc w:val="both"/>
        <w:rPr>
          <w:rFonts w:ascii="Calibri" w:hAnsi="Calibri" w:cs="Calibri" w:eastAsia="Calibri"/>
          <w:color w:val="auto"/>
          <w:spacing w:val="0"/>
          <w:position w:val="0"/>
          <w:sz w:val="22"/>
          <w:shd w:fill="auto" w:val="clear"/>
        </w:rPr>
      </w:pPr>
    </w:p>
    <w:p>
      <w:pPr>
        <w:spacing w:before="0" w:after="200" w:line="276"/>
        <w:ind w:right="0" w:left="0" w:firstLine="0"/>
        <w:jc w:val="both"/>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Our findings are supportive of efforts to enhance access to land for urban farming and engagement in activities aimed at improving the quality of dietary intake of urban residents, in particular by increasing consumption of animal-source foods.</w:t>
      </w:r>
    </w:p>
    <w:p>
      <w:pPr>
        <w:spacing w:before="0" w:after="200" w:line="276"/>
        <w:ind w:right="0" w:left="0" w:firstLine="0"/>
        <w:jc w:val="both"/>
        <w:rPr>
          <w:rFonts w:ascii="Calibri" w:hAnsi="Calibri" w:cs="Calibri" w:eastAsia="Calibri"/>
          <w:color w:val="auto"/>
          <w:spacing w:val="0"/>
          <w:position w:val="0"/>
          <w:sz w:val="22"/>
          <w:shd w:fill="auto" w:val="clear"/>
        </w:rPr>
      </w:pPr>
    </w:p>
    <w:p>
      <w:pPr>
        <w:spacing w:before="0" w:after="200" w:line="276"/>
        <w:ind w:right="0" w:left="0" w:firstLine="0"/>
        <w:jc w:val="both"/>
        <w:rPr>
          <w:rFonts w:ascii="Calibri" w:hAnsi="Calibri" w:cs="Calibri" w:eastAsia="Calibri"/>
          <w:color w:val="auto"/>
          <w:spacing w:val="0"/>
          <w:position w:val="0"/>
          <w:sz w:val="22"/>
          <w:shd w:fill="auto" w:val="clear"/>
        </w:rPr>
      </w:pPr>
    </w:p>
  </w:body>
</w:document>
</file>

<file path=word/numbering.xml><?xml version="1.0" encoding="utf-8"?>
<w:numbering xmlns:w="http://schemas.openxmlformats.org/wordprocessingml/2006/main"/>
</file>

<file path=word/styles.xml><?xml version="1.0" encoding="utf-8"?>
<w:styles xmlns:w="http://schemas.openxmlformats.org/wordprocessingml/2006/main"/>
</file>

<file path=word/_rels/document.xml.rels><?xml version="1.0"?><Relationships xmlns="http://schemas.openxmlformats.org/package/2006/relationships"><Relationship Target="numbering.xml" Id="docRId0" Type="http://schemas.openxmlformats.org/officeDocument/2006/relationships/numbering"/><Relationship Target="styles.xml" Id="docRId1" Type="http://schemas.openxmlformats.org/officeDocument/2006/relationships/styles"/></Relationships>
</file>