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57662" w14:textId="68A2833A" w:rsidR="00F66C0E" w:rsidRDefault="00F66C0E" w:rsidP="00BD1EE2">
      <w:pPr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  <w:noProof/>
        </w:rPr>
        <w:drawing>
          <wp:anchor distT="0" distB="0" distL="114300" distR="114300" simplePos="0" relativeHeight="251658240" behindDoc="0" locked="0" layoutInCell="1" allowOverlap="1" wp14:anchorId="37591971" wp14:editId="71BEAE32">
            <wp:simplePos x="0" y="0"/>
            <wp:positionH relativeFrom="column">
              <wp:posOffset>5257800</wp:posOffset>
            </wp:positionH>
            <wp:positionV relativeFrom="paragraph">
              <wp:posOffset>-685800</wp:posOffset>
            </wp:positionV>
            <wp:extent cx="1143000" cy="1428750"/>
            <wp:effectExtent l="0" t="0" r="0" b="0"/>
            <wp:wrapSquare wrapText="bothSides"/>
            <wp:docPr id="1" name="Picture 1" descr="MacHDD:Users:student:Desktop:thumbnail_imag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HDD:Users:student:Desktop:thumbnail_image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3B4A85" w14:textId="77777777" w:rsidR="00F66C0E" w:rsidRDefault="00F66C0E" w:rsidP="00BD1EE2">
      <w:pPr>
        <w:jc w:val="center"/>
        <w:rPr>
          <w:rFonts w:ascii="Arial" w:hAnsi="Arial" w:cs="Arial"/>
          <w:b/>
        </w:rPr>
      </w:pPr>
    </w:p>
    <w:p w14:paraId="3CA69DA5" w14:textId="77777777" w:rsidR="00F66C0E" w:rsidRDefault="00F66C0E" w:rsidP="00BD1EE2">
      <w:pPr>
        <w:jc w:val="center"/>
        <w:rPr>
          <w:rFonts w:ascii="Arial" w:hAnsi="Arial" w:cs="Arial"/>
          <w:b/>
        </w:rPr>
      </w:pPr>
    </w:p>
    <w:p w14:paraId="4C389A8A" w14:textId="77777777" w:rsidR="00F66C0E" w:rsidRDefault="00F66C0E" w:rsidP="00F66C0E">
      <w:pPr>
        <w:rPr>
          <w:rFonts w:ascii="Arial" w:hAnsi="Arial" w:cs="Arial"/>
          <w:b/>
        </w:rPr>
      </w:pPr>
    </w:p>
    <w:p w14:paraId="3B2DA621" w14:textId="77777777" w:rsidR="00F66C0E" w:rsidRDefault="00F66C0E" w:rsidP="00F66C0E">
      <w:pPr>
        <w:rPr>
          <w:rFonts w:ascii="Arial" w:hAnsi="Arial" w:cs="Arial"/>
          <w:b/>
        </w:rPr>
      </w:pPr>
    </w:p>
    <w:p w14:paraId="7D1736A8" w14:textId="77777777" w:rsidR="00F66C0E" w:rsidRDefault="00F66C0E" w:rsidP="00F66C0E">
      <w:pPr>
        <w:rPr>
          <w:rFonts w:ascii="Arial" w:hAnsi="Arial" w:cs="Arial"/>
          <w:b/>
        </w:rPr>
      </w:pPr>
    </w:p>
    <w:p w14:paraId="11E190C2" w14:textId="77777777" w:rsidR="00F66C0E" w:rsidRDefault="009C74C5" w:rsidP="00BD1EE2">
      <w:pPr>
        <w:jc w:val="center"/>
        <w:rPr>
          <w:rFonts w:ascii="Arial" w:hAnsi="Arial" w:cs="Arial"/>
          <w:b/>
        </w:rPr>
      </w:pPr>
      <w:r w:rsidRPr="006D23F5">
        <w:rPr>
          <w:rFonts w:ascii="Arial" w:hAnsi="Arial" w:cs="Arial"/>
          <w:b/>
        </w:rPr>
        <w:t xml:space="preserve">Evaluation of the antidepressant effect of </w:t>
      </w:r>
      <w:r w:rsidR="00D52F2E" w:rsidRPr="006D23F5">
        <w:rPr>
          <w:rFonts w:ascii="Arial" w:hAnsi="Arial" w:cs="Arial"/>
          <w:b/>
        </w:rPr>
        <w:t xml:space="preserve">a </w:t>
      </w:r>
      <w:r w:rsidR="002E234A" w:rsidRPr="006D23F5">
        <w:rPr>
          <w:rFonts w:ascii="Arial" w:hAnsi="Arial" w:cs="Arial"/>
          <w:b/>
        </w:rPr>
        <w:t xml:space="preserve">NMDA receptor </w:t>
      </w:r>
      <w:r w:rsidRPr="006D23F5">
        <w:rPr>
          <w:rFonts w:ascii="Arial" w:hAnsi="Arial" w:cs="Arial"/>
          <w:b/>
        </w:rPr>
        <w:t xml:space="preserve">Glu2NB antagonist </w:t>
      </w:r>
    </w:p>
    <w:p w14:paraId="69FACF59" w14:textId="157B1D73" w:rsidR="009C74C5" w:rsidRPr="006D23F5" w:rsidRDefault="009C74C5" w:rsidP="00BD1EE2">
      <w:pPr>
        <w:jc w:val="center"/>
        <w:rPr>
          <w:rFonts w:ascii="Arial" w:hAnsi="Arial" w:cs="Arial"/>
          <w:b/>
        </w:rPr>
      </w:pPr>
      <w:r w:rsidRPr="006D23F5">
        <w:rPr>
          <w:rFonts w:ascii="Arial" w:hAnsi="Arial" w:cs="Arial"/>
          <w:b/>
        </w:rPr>
        <w:t>(R</w:t>
      </w:r>
      <w:r w:rsidR="002E234A" w:rsidRPr="006D23F5">
        <w:rPr>
          <w:rFonts w:ascii="Arial" w:hAnsi="Arial" w:cs="Arial"/>
          <w:b/>
        </w:rPr>
        <w:t xml:space="preserve">o </w:t>
      </w:r>
      <w:r w:rsidRPr="006D23F5">
        <w:rPr>
          <w:rFonts w:ascii="Arial" w:hAnsi="Arial" w:cs="Arial"/>
          <w:b/>
        </w:rPr>
        <w:t>25</w:t>
      </w:r>
      <w:r w:rsidR="002E234A" w:rsidRPr="006D23F5">
        <w:rPr>
          <w:rFonts w:ascii="Arial" w:hAnsi="Arial" w:cs="Arial"/>
          <w:b/>
        </w:rPr>
        <w:t>-</w:t>
      </w:r>
      <w:r w:rsidRPr="006D23F5">
        <w:rPr>
          <w:rFonts w:ascii="Arial" w:hAnsi="Arial" w:cs="Arial"/>
          <w:b/>
        </w:rPr>
        <w:t xml:space="preserve">6981) </w:t>
      </w:r>
      <w:proofErr w:type="gramStart"/>
      <w:r w:rsidRPr="006D23F5">
        <w:rPr>
          <w:rFonts w:ascii="Arial" w:hAnsi="Arial" w:cs="Arial"/>
          <w:b/>
        </w:rPr>
        <w:t xml:space="preserve">in the </w:t>
      </w:r>
      <w:proofErr w:type="spellStart"/>
      <w:r w:rsidRPr="006D23F5">
        <w:rPr>
          <w:rFonts w:ascii="Arial" w:hAnsi="Arial" w:cs="Arial"/>
          <w:b/>
        </w:rPr>
        <w:t>Wistar</w:t>
      </w:r>
      <w:proofErr w:type="spellEnd"/>
      <w:r w:rsidRPr="006D23F5">
        <w:rPr>
          <w:rFonts w:ascii="Arial" w:hAnsi="Arial" w:cs="Arial"/>
          <w:b/>
        </w:rPr>
        <w:t>-Kyoto rat-model of treatment resistant depression.</w:t>
      </w:r>
      <w:proofErr w:type="gramEnd"/>
    </w:p>
    <w:p w14:paraId="55F18B8E" w14:textId="77777777" w:rsidR="00D52F2E" w:rsidRPr="006D23F5" w:rsidRDefault="00D52F2E" w:rsidP="00BD1EE2">
      <w:pPr>
        <w:jc w:val="center"/>
        <w:rPr>
          <w:rFonts w:ascii="Arial" w:hAnsi="Arial" w:cs="Arial"/>
          <w:b/>
        </w:rPr>
      </w:pPr>
    </w:p>
    <w:p w14:paraId="2E83BAF3" w14:textId="77777777" w:rsidR="00D52F2E" w:rsidRPr="006D23F5" w:rsidRDefault="00D52F2E" w:rsidP="00BD1EE2">
      <w:pPr>
        <w:jc w:val="center"/>
        <w:rPr>
          <w:rFonts w:ascii="Arial" w:hAnsi="Arial" w:cs="Arial"/>
          <w:b/>
        </w:rPr>
      </w:pPr>
      <w:r w:rsidRPr="006D23F5">
        <w:rPr>
          <w:rFonts w:ascii="Arial" w:hAnsi="Arial" w:cs="Arial"/>
          <w:b/>
        </w:rPr>
        <w:t xml:space="preserve">Alaa Busalhah </w:t>
      </w:r>
      <w:r w:rsidRPr="006D23F5">
        <w:rPr>
          <w:rFonts w:ascii="Arial" w:hAnsi="Arial" w:cs="Arial"/>
          <w:b/>
          <w:vertAlign w:val="superscript"/>
        </w:rPr>
        <w:t>1</w:t>
      </w:r>
      <w:r w:rsidRPr="006D23F5">
        <w:rPr>
          <w:rFonts w:ascii="Arial" w:hAnsi="Arial" w:cs="Arial"/>
          <w:b/>
        </w:rPr>
        <w:t>, Brian P. Kirby</w:t>
      </w:r>
      <w:r w:rsidRPr="006D23F5">
        <w:rPr>
          <w:rFonts w:ascii="Arial" w:hAnsi="Arial" w:cs="Arial"/>
          <w:b/>
          <w:vertAlign w:val="superscript"/>
        </w:rPr>
        <w:t>1</w:t>
      </w:r>
      <w:r w:rsidRPr="006D23F5">
        <w:rPr>
          <w:rFonts w:ascii="Arial" w:hAnsi="Arial" w:cs="Arial"/>
          <w:b/>
        </w:rPr>
        <w:t xml:space="preserve"> &amp; Benedict K Ryan </w:t>
      </w:r>
      <w:r w:rsidRPr="006D23F5">
        <w:rPr>
          <w:rFonts w:ascii="Arial" w:hAnsi="Arial" w:cs="Arial"/>
          <w:b/>
          <w:vertAlign w:val="superscript"/>
        </w:rPr>
        <w:t>1</w:t>
      </w:r>
    </w:p>
    <w:p w14:paraId="0EA7D97E" w14:textId="77777777" w:rsidR="00D52F2E" w:rsidRPr="006D23F5" w:rsidRDefault="00D52F2E" w:rsidP="00D52F2E">
      <w:pPr>
        <w:rPr>
          <w:rFonts w:ascii="Arial" w:hAnsi="Arial" w:cs="Arial"/>
          <w:lang w:val="en-IE"/>
        </w:rPr>
      </w:pPr>
    </w:p>
    <w:p w14:paraId="584F68C0" w14:textId="6FC3485D" w:rsidR="009C74C5" w:rsidRPr="006D23F5" w:rsidRDefault="005250B8" w:rsidP="00D52F2E">
      <w:pPr>
        <w:rPr>
          <w:rFonts w:ascii="Arial" w:hAnsi="Arial" w:cs="Arial"/>
          <w:lang w:val="en-IE"/>
        </w:rPr>
      </w:pPr>
      <w:r w:rsidRPr="006D23F5">
        <w:rPr>
          <w:rFonts w:ascii="Arial" w:hAnsi="Arial" w:cs="Arial"/>
          <w:vertAlign w:val="superscript"/>
          <w:lang w:val="en-IE"/>
        </w:rPr>
        <w:t>1</w:t>
      </w:r>
      <w:r w:rsidR="00D52F2E" w:rsidRPr="006D23F5">
        <w:rPr>
          <w:rFonts w:ascii="Arial" w:hAnsi="Arial" w:cs="Arial"/>
          <w:lang w:val="en-IE"/>
        </w:rPr>
        <w:t>School of Pharmacy &amp; Biomolecular Sciences, Royal College of Surgeons in Ireland, (RCSI), Dublin 2, Ireland</w:t>
      </w:r>
    </w:p>
    <w:p w14:paraId="79726D81" w14:textId="77777777" w:rsidR="009C74C5" w:rsidRPr="006D23F5" w:rsidRDefault="009C74C5" w:rsidP="00BD1EE2">
      <w:pPr>
        <w:jc w:val="center"/>
        <w:rPr>
          <w:rFonts w:ascii="Arial" w:hAnsi="Arial" w:cs="Arial"/>
          <w:lang w:val="ga-IE"/>
        </w:rPr>
      </w:pPr>
    </w:p>
    <w:p w14:paraId="35DFF350" w14:textId="77777777" w:rsidR="009C74C5" w:rsidRPr="006D23F5" w:rsidRDefault="009C74C5" w:rsidP="00BD1EE2">
      <w:pPr>
        <w:jc w:val="center"/>
        <w:rPr>
          <w:rFonts w:ascii="Arial" w:hAnsi="Arial" w:cs="Arial"/>
          <w:lang w:val="ga-IE"/>
        </w:rPr>
      </w:pPr>
    </w:p>
    <w:p w14:paraId="6B860ADE" w14:textId="77777777" w:rsidR="009C74C5" w:rsidRPr="006D23F5" w:rsidRDefault="009C74C5" w:rsidP="00BD1EE2">
      <w:pPr>
        <w:rPr>
          <w:rFonts w:ascii="Arial" w:hAnsi="Arial" w:cs="Arial"/>
          <w:lang w:val="ga-IE"/>
        </w:rPr>
      </w:pPr>
    </w:p>
    <w:p w14:paraId="105BD971" w14:textId="77777777" w:rsidR="009C74C5" w:rsidRPr="006D23F5" w:rsidRDefault="009C74C5" w:rsidP="00BD1EE2">
      <w:pPr>
        <w:jc w:val="both"/>
        <w:rPr>
          <w:rFonts w:ascii="Arial" w:hAnsi="Arial" w:cs="Arial"/>
          <w:lang w:val="ga-IE"/>
        </w:rPr>
      </w:pPr>
      <w:r w:rsidRPr="006D23F5">
        <w:rPr>
          <w:rFonts w:ascii="Arial" w:hAnsi="Arial" w:cs="Arial"/>
          <w:b/>
          <w:lang w:val="ga-IE"/>
        </w:rPr>
        <w:t>Introduction:</w:t>
      </w:r>
      <w:r w:rsidRPr="006D23F5">
        <w:rPr>
          <w:rFonts w:ascii="Arial" w:hAnsi="Arial" w:cs="Arial"/>
          <w:lang w:val="ga-IE"/>
        </w:rPr>
        <w:t xml:space="preserve"> </w:t>
      </w:r>
    </w:p>
    <w:p w14:paraId="2EB18205" w14:textId="5A07043D" w:rsidR="00B23087" w:rsidRPr="006D23F5" w:rsidRDefault="009C74C5" w:rsidP="00BD1EE2">
      <w:pPr>
        <w:jc w:val="both"/>
        <w:rPr>
          <w:rFonts w:ascii="Arial" w:hAnsi="Arial" w:cs="Arial"/>
          <w:lang w:val="ga-IE"/>
        </w:rPr>
      </w:pPr>
      <w:r w:rsidRPr="006D23F5">
        <w:rPr>
          <w:rFonts w:ascii="Arial" w:hAnsi="Arial" w:cs="Arial"/>
          <w:lang w:val="ga-IE"/>
        </w:rPr>
        <w:t>Depression is the leading cause of disability worldwide</w:t>
      </w:r>
      <w:r w:rsidR="00D52F2E" w:rsidRPr="006D23F5">
        <w:rPr>
          <w:rFonts w:ascii="Arial" w:hAnsi="Arial" w:cs="Arial"/>
          <w:lang w:val="ga-IE"/>
        </w:rPr>
        <w:t>. While many affected patients achieve remission</w:t>
      </w:r>
      <w:r w:rsidR="004D7050">
        <w:rPr>
          <w:rFonts w:ascii="Arial" w:hAnsi="Arial" w:cs="Arial"/>
          <w:lang w:val="ga-IE"/>
        </w:rPr>
        <w:t xml:space="preserve"> with treatment</w:t>
      </w:r>
      <w:r w:rsidR="00D52F2E" w:rsidRPr="006D23F5">
        <w:rPr>
          <w:rFonts w:ascii="Arial" w:hAnsi="Arial" w:cs="Arial"/>
          <w:lang w:val="ga-IE"/>
        </w:rPr>
        <w:t>, a significant minority of</w:t>
      </w:r>
      <w:r w:rsidRPr="006D23F5">
        <w:rPr>
          <w:rFonts w:ascii="Arial" w:hAnsi="Arial" w:cs="Arial"/>
          <w:lang w:val="ga-IE"/>
        </w:rPr>
        <w:t xml:space="preserve"> </w:t>
      </w:r>
      <w:r w:rsidR="00D52F2E" w:rsidRPr="006D23F5">
        <w:rPr>
          <w:rFonts w:ascii="Arial" w:hAnsi="Arial" w:cs="Arial"/>
          <w:lang w:val="ga-IE"/>
        </w:rPr>
        <w:t>patients (</w:t>
      </w:r>
      <w:r w:rsidR="006D23F5">
        <w:rPr>
          <w:rFonts w:ascii="Arial" w:hAnsi="Arial" w:cs="Arial"/>
          <w:lang w:val="ga-IE"/>
        </w:rPr>
        <w:t xml:space="preserve">up to </w:t>
      </w:r>
      <w:r w:rsidR="00D52F2E" w:rsidRPr="006D23F5">
        <w:rPr>
          <w:rFonts w:ascii="Arial" w:hAnsi="Arial" w:cs="Arial"/>
          <w:lang w:val="ga-IE"/>
        </w:rPr>
        <w:t>30%) display</w:t>
      </w:r>
      <w:r w:rsidR="00B23087" w:rsidRPr="006D23F5">
        <w:rPr>
          <w:rFonts w:ascii="Arial" w:hAnsi="Arial" w:cs="Arial"/>
          <w:lang w:val="ga-IE"/>
        </w:rPr>
        <w:t xml:space="preserve"> </w:t>
      </w:r>
      <w:r w:rsidRPr="006D23F5">
        <w:rPr>
          <w:rFonts w:ascii="Arial" w:hAnsi="Arial" w:cs="Arial"/>
          <w:lang w:val="ga-IE"/>
        </w:rPr>
        <w:t xml:space="preserve">limitied response to monoamine based </w:t>
      </w:r>
      <w:r w:rsidR="00702E24">
        <w:rPr>
          <w:rFonts w:ascii="Arial" w:hAnsi="Arial" w:cs="Arial"/>
          <w:lang w:val="ga-IE"/>
        </w:rPr>
        <w:t>agents</w:t>
      </w:r>
      <w:r w:rsidR="00987FA7" w:rsidRPr="006D23F5">
        <w:rPr>
          <w:rFonts w:ascii="Arial" w:hAnsi="Arial" w:cs="Arial"/>
          <w:lang w:val="ga-IE"/>
        </w:rPr>
        <w:t xml:space="preserve"> </w:t>
      </w:r>
      <w:r w:rsidR="006D23F5">
        <w:rPr>
          <w:rFonts w:ascii="Arial" w:hAnsi="Arial" w:cs="Arial"/>
          <w:lang w:val="ga-IE"/>
        </w:rPr>
        <w:t>(</w:t>
      </w:r>
      <w:r w:rsidRPr="006D23F5">
        <w:rPr>
          <w:rFonts w:ascii="Arial" w:hAnsi="Arial" w:cs="Arial"/>
          <w:noProof/>
          <w:lang w:val="ga-IE"/>
        </w:rPr>
        <w:t>1)</w:t>
      </w:r>
      <w:r w:rsidRPr="006D23F5">
        <w:rPr>
          <w:rFonts w:ascii="Arial" w:hAnsi="Arial" w:cs="Arial"/>
          <w:lang w:val="ga-IE"/>
        </w:rPr>
        <w:t>.</w:t>
      </w:r>
      <w:r w:rsidR="004D7050">
        <w:rPr>
          <w:rFonts w:ascii="Arial" w:hAnsi="Arial" w:cs="Arial"/>
          <w:lang w:val="ga-IE"/>
        </w:rPr>
        <w:t xml:space="preserve"> </w:t>
      </w:r>
      <w:r w:rsidR="00702E24">
        <w:rPr>
          <w:rFonts w:ascii="Arial" w:hAnsi="Arial" w:cs="Arial"/>
          <w:lang w:val="ga-IE"/>
        </w:rPr>
        <w:t>R</w:t>
      </w:r>
      <w:r w:rsidRPr="006D23F5">
        <w:rPr>
          <w:rFonts w:ascii="Arial" w:hAnsi="Arial" w:cs="Arial"/>
          <w:lang w:val="ga-IE"/>
        </w:rPr>
        <w:t xml:space="preserve">esearch is currently </w:t>
      </w:r>
      <w:r w:rsidR="00702E24">
        <w:rPr>
          <w:rFonts w:ascii="Arial" w:hAnsi="Arial" w:cs="Arial"/>
          <w:lang w:val="ga-IE"/>
        </w:rPr>
        <w:t>aimed at</w:t>
      </w:r>
      <w:r w:rsidRPr="006D23F5">
        <w:rPr>
          <w:rFonts w:ascii="Arial" w:hAnsi="Arial" w:cs="Arial"/>
          <w:lang w:val="ga-IE"/>
        </w:rPr>
        <w:t xml:space="preserve"> </w:t>
      </w:r>
      <w:r w:rsidR="00702E24">
        <w:rPr>
          <w:rFonts w:ascii="Arial" w:hAnsi="Arial" w:cs="Arial"/>
          <w:lang w:val="ga-IE"/>
        </w:rPr>
        <w:t>developing</w:t>
      </w:r>
      <w:r w:rsidRPr="006D23F5">
        <w:rPr>
          <w:rFonts w:ascii="Arial" w:hAnsi="Arial" w:cs="Arial"/>
          <w:lang w:val="ga-IE"/>
        </w:rPr>
        <w:t xml:space="preserve"> new treatment options </w:t>
      </w:r>
      <w:r w:rsidR="00702E24">
        <w:rPr>
          <w:rFonts w:ascii="Arial" w:hAnsi="Arial" w:cs="Arial"/>
          <w:lang w:val="ga-IE"/>
        </w:rPr>
        <w:t>focused</w:t>
      </w:r>
      <w:r w:rsidR="004D7050">
        <w:rPr>
          <w:rFonts w:ascii="Arial" w:hAnsi="Arial" w:cs="Arial"/>
          <w:lang w:val="ga-IE"/>
        </w:rPr>
        <w:t xml:space="preserve"> on the</w:t>
      </w:r>
      <w:r w:rsidRPr="006D23F5">
        <w:rPr>
          <w:rFonts w:ascii="Arial" w:hAnsi="Arial" w:cs="Arial"/>
          <w:lang w:val="ga-IE"/>
        </w:rPr>
        <w:t xml:space="preserve"> glutamatergic system</w:t>
      </w:r>
      <w:r w:rsidR="00987FA7" w:rsidRPr="006D23F5">
        <w:rPr>
          <w:rFonts w:ascii="Arial" w:hAnsi="Arial" w:cs="Arial"/>
          <w:lang w:val="ga-IE"/>
        </w:rPr>
        <w:t xml:space="preserve"> </w:t>
      </w:r>
      <w:r w:rsidRPr="006D23F5">
        <w:rPr>
          <w:rFonts w:ascii="Arial" w:hAnsi="Arial" w:cs="Arial"/>
          <w:noProof/>
          <w:lang w:val="ga-IE"/>
        </w:rPr>
        <w:t>(2)</w:t>
      </w:r>
      <w:r w:rsidRPr="006D23F5">
        <w:rPr>
          <w:rFonts w:ascii="Arial" w:hAnsi="Arial" w:cs="Arial"/>
          <w:lang w:val="ga-IE"/>
        </w:rPr>
        <w:t>.</w:t>
      </w:r>
      <w:r w:rsidR="00987FA7" w:rsidRPr="006D23F5">
        <w:rPr>
          <w:rFonts w:ascii="Arial" w:hAnsi="Arial" w:cs="Arial"/>
          <w:lang w:val="ga-IE"/>
        </w:rPr>
        <w:t xml:space="preserve"> Glutamatergic agents show efficacy as antidepressants. Indeed, recently, the NMDA receptor antagonist esketamine was approved for use in depressed populations</w:t>
      </w:r>
      <w:r w:rsidR="008E5BAB" w:rsidRPr="006D23F5">
        <w:rPr>
          <w:rFonts w:ascii="Arial" w:hAnsi="Arial" w:cs="Arial"/>
          <w:lang w:val="ga-IE"/>
        </w:rPr>
        <w:t>,</w:t>
      </w:r>
      <w:r w:rsidR="00987FA7" w:rsidRPr="006D23F5">
        <w:rPr>
          <w:rFonts w:ascii="Arial" w:hAnsi="Arial" w:cs="Arial"/>
          <w:lang w:val="ga-IE"/>
        </w:rPr>
        <w:t xml:space="preserve"> unresponsive to other antidepressant classes. Esketamine </w:t>
      </w:r>
      <w:r w:rsidR="00B23087" w:rsidRPr="006D23F5">
        <w:rPr>
          <w:rFonts w:ascii="Arial" w:hAnsi="Arial" w:cs="Arial"/>
          <w:lang w:val="ga-IE"/>
        </w:rPr>
        <w:t>however</w:t>
      </w:r>
      <w:r w:rsidR="00987FA7" w:rsidRPr="006D23F5">
        <w:rPr>
          <w:rFonts w:ascii="Arial" w:hAnsi="Arial" w:cs="Arial"/>
          <w:lang w:val="ga-IE"/>
        </w:rPr>
        <w:t xml:space="preserve"> f</w:t>
      </w:r>
      <w:r w:rsidR="00B23087" w:rsidRPr="006D23F5">
        <w:rPr>
          <w:rFonts w:ascii="Arial" w:hAnsi="Arial" w:cs="Arial"/>
          <w:lang w:val="ga-IE"/>
        </w:rPr>
        <w:t>ace</w:t>
      </w:r>
      <w:r w:rsidR="00987FA7" w:rsidRPr="006D23F5">
        <w:rPr>
          <w:rFonts w:ascii="Arial" w:hAnsi="Arial" w:cs="Arial"/>
          <w:lang w:val="ga-IE"/>
        </w:rPr>
        <w:t>s</w:t>
      </w:r>
      <w:r w:rsidR="00B23087" w:rsidRPr="006D23F5">
        <w:rPr>
          <w:rFonts w:ascii="Arial" w:hAnsi="Arial" w:cs="Arial"/>
          <w:lang w:val="ga-IE"/>
        </w:rPr>
        <w:t xml:space="preserve"> challenges in clinical practice </w:t>
      </w:r>
      <w:r w:rsidR="004D7050">
        <w:rPr>
          <w:rFonts w:ascii="Arial" w:hAnsi="Arial" w:cs="Arial"/>
          <w:lang w:val="ga-IE"/>
        </w:rPr>
        <w:t>including</w:t>
      </w:r>
      <w:r w:rsidR="00987FA7" w:rsidRPr="006D23F5">
        <w:rPr>
          <w:rFonts w:ascii="Arial" w:hAnsi="Arial" w:cs="Arial"/>
          <w:lang w:val="ga-IE"/>
        </w:rPr>
        <w:t xml:space="preserve"> </w:t>
      </w:r>
      <w:r w:rsidR="00B23087" w:rsidRPr="006D23F5">
        <w:rPr>
          <w:rFonts w:ascii="Arial" w:hAnsi="Arial" w:cs="Arial"/>
          <w:lang w:val="ga-IE"/>
        </w:rPr>
        <w:t xml:space="preserve">potential for misuse. </w:t>
      </w:r>
      <w:r w:rsidR="008E5BAB" w:rsidRPr="006D23F5">
        <w:rPr>
          <w:rFonts w:ascii="Arial" w:hAnsi="Arial" w:cs="Arial"/>
          <w:lang w:val="ga-IE"/>
        </w:rPr>
        <w:t>Consequently, r</w:t>
      </w:r>
      <w:r w:rsidR="00B23087" w:rsidRPr="006D23F5">
        <w:rPr>
          <w:rFonts w:ascii="Arial" w:hAnsi="Arial" w:cs="Arial"/>
          <w:lang w:val="ga-IE"/>
        </w:rPr>
        <w:t>esearch continues to focus on the glu</w:t>
      </w:r>
      <w:r w:rsidR="00987FA7" w:rsidRPr="006D23F5">
        <w:rPr>
          <w:rFonts w:ascii="Arial" w:hAnsi="Arial" w:cs="Arial"/>
          <w:lang w:val="ga-IE"/>
        </w:rPr>
        <w:t>tamatergic system to i</w:t>
      </w:r>
      <w:r w:rsidR="00B23087" w:rsidRPr="006D23F5">
        <w:rPr>
          <w:rFonts w:ascii="Arial" w:hAnsi="Arial" w:cs="Arial"/>
          <w:lang w:val="ga-IE"/>
        </w:rPr>
        <w:t xml:space="preserve">dentify </w:t>
      </w:r>
      <w:r w:rsidR="00A85829" w:rsidRPr="006D23F5">
        <w:rPr>
          <w:rFonts w:ascii="Arial" w:hAnsi="Arial" w:cs="Arial"/>
          <w:lang w:val="ga-IE"/>
        </w:rPr>
        <w:t xml:space="preserve">other </w:t>
      </w:r>
      <w:r w:rsidR="00B23087" w:rsidRPr="006D23F5">
        <w:rPr>
          <w:rFonts w:ascii="Arial" w:hAnsi="Arial" w:cs="Arial"/>
          <w:lang w:val="ga-IE"/>
        </w:rPr>
        <w:t>agents with pot</w:t>
      </w:r>
      <w:r w:rsidR="00A85829" w:rsidRPr="006D23F5">
        <w:rPr>
          <w:rFonts w:ascii="Arial" w:hAnsi="Arial" w:cs="Arial"/>
          <w:lang w:val="ga-IE"/>
        </w:rPr>
        <w:t xml:space="preserve">ential antidepressant activity. </w:t>
      </w:r>
    </w:p>
    <w:p w14:paraId="6AD5B59B" w14:textId="77777777" w:rsidR="00A85829" w:rsidRPr="006D23F5" w:rsidRDefault="00A85829" w:rsidP="00BD1EE2">
      <w:pPr>
        <w:jc w:val="both"/>
        <w:rPr>
          <w:rFonts w:ascii="Arial" w:hAnsi="Arial" w:cs="Arial"/>
          <w:lang w:val="ga-IE"/>
        </w:rPr>
      </w:pPr>
    </w:p>
    <w:p w14:paraId="30DB7AA6" w14:textId="77777777" w:rsidR="002E234A" w:rsidRPr="006D23F5" w:rsidRDefault="009C74C5" w:rsidP="002E234A">
      <w:pPr>
        <w:pStyle w:val="CommentText"/>
        <w:rPr>
          <w:rFonts w:ascii="Arial" w:hAnsi="Arial" w:cs="Arial"/>
          <w:sz w:val="24"/>
          <w:szCs w:val="24"/>
        </w:rPr>
      </w:pPr>
      <w:r w:rsidRPr="006D23F5">
        <w:rPr>
          <w:rFonts w:ascii="Arial" w:hAnsi="Arial" w:cs="Arial"/>
          <w:b/>
          <w:sz w:val="24"/>
          <w:szCs w:val="24"/>
          <w:lang w:val="ga-IE"/>
        </w:rPr>
        <w:t>Aim:</w:t>
      </w:r>
      <w:r w:rsidRPr="006D23F5">
        <w:rPr>
          <w:rFonts w:ascii="Arial" w:hAnsi="Arial" w:cs="Arial"/>
          <w:sz w:val="24"/>
          <w:szCs w:val="24"/>
          <w:lang w:val="ga-IE"/>
        </w:rPr>
        <w:t xml:space="preserve"> </w:t>
      </w:r>
    </w:p>
    <w:p w14:paraId="6566B931" w14:textId="1A632581" w:rsidR="002E234A" w:rsidRPr="006D23F5" w:rsidRDefault="002E234A" w:rsidP="002E234A">
      <w:pPr>
        <w:jc w:val="both"/>
        <w:rPr>
          <w:rFonts w:ascii="Arial" w:hAnsi="Arial" w:cs="Arial"/>
          <w:lang w:val="ga-IE"/>
        </w:rPr>
      </w:pPr>
      <w:r w:rsidRPr="006D23F5">
        <w:rPr>
          <w:rFonts w:ascii="Arial" w:hAnsi="Arial" w:cs="Arial"/>
          <w:lang w:val="ga-IE"/>
        </w:rPr>
        <w:t>The Wistar-Kyoto rat is an accepted model of treatment resistant depression. It shows face, co</w:t>
      </w:r>
      <w:r w:rsidR="004D7050">
        <w:rPr>
          <w:rFonts w:ascii="Arial" w:hAnsi="Arial" w:cs="Arial"/>
          <w:lang w:val="ga-IE"/>
        </w:rPr>
        <w:t>nstruct and predictive validity</w:t>
      </w:r>
      <w:r w:rsidR="00702E24">
        <w:rPr>
          <w:rFonts w:ascii="Arial" w:hAnsi="Arial" w:cs="Arial"/>
          <w:lang w:val="ga-IE"/>
        </w:rPr>
        <w:t xml:space="preserve"> as a depression model</w:t>
      </w:r>
      <w:r w:rsidR="004D7050">
        <w:rPr>
          <w:rFonts w:ascii="Arial" w:hAnsi="Arial" w:cs="Arial"/>
          <w:lang w:val="ga-IE"/>
        </w:rPr>
        <w:t>. Moreover,</w:t>
      </w:r>
      <w:r w:rsidR="00107D12">
        <w:rPr>
          <w:rFonts w:ascii="Arial" w:hAnsi="Arial" w:cs="Arial"/>
          <w:lang w:val="ga-IE"/>
        </w:rPr>
        <w:t xml:space="preserve"> i</w:t>
      </w:r>
      <w:r w:rsidRPr="006D23F5">
        <w:rPr>
          <w:rFonts w:ascii="Arial" w:hAnsi="Arial" w:cs="Arial"/>
          <w:lang w:val="ga-IE"/>
        </w:rPr>
        <w:t xml:space="preserve">t is sub responsive to standard monoamine based agents </w:t>
      </w:r>
      <w:r w:rsidRPr="006D23F5">
        <w:rPr>
          <w:rFonts w:ascii="Arial" w:hAnsi="Arial" w:cs="Arial"/>
          <w:noProof/>
          <w:lang w:val="ga-IE"/>
        </w:rPr>
        <w:t>(3</w:t>
      </w:r>
      <w:r w:rsidR="00D613BA">
        <w:rPr>
          <w:rFonts w:ascii="Arial" w:hAnsi="Arial" w:cs="Arial"/>
          <w:noProof/>
          <w:lang w:val="ga-IE"/>
        </w:rPr>
        <w:t>,4</w:t>
      </w:r>
      <w:r w:rsidRPr="006D23F5">
        <w:rPr>
          <w:rFonts w:ascii="Arial" w:hAnsi="Arial" w:cs="Arial"/>
          <w:noProof/>
          <w:lang w:val="ga-IE"/>
        </w:rPr>
        <w:t>)</w:t>
      </w:r>
      <w:r w:rsidRPr="006D23F5">
        <w:rPr>
          <w:rFonts w:ascii="Arial" w:hAnsi="Arial" w:cs="Arial"/>
          <w:lang w:val="ga-IE"/>
        </w:rPr>
        <w:t>.  Therefore, this study aimed to evaluate th</w:t>
      </w:r>
      <w:r w:rsidR="00702E24">
        <w:rPr>
          <w:rFonts w:ascii="Arial" w:hAnsi="Arial" w:cs="Arial"/>
          <w:lang w:val="ga-IE"/>
        </w:rPr>
        <w:t xml:space="preserve">e antidepressant efficacy of Ro </w:t>
      </w:r>
      <w:r w:rsidRPr="006D23F5">
        <w:rPr>
          <w:rFonts w:ascii="Arial" w:hAnsi="Arial" w:cs="Arial"/>
          <w:lang w:val="ga-IE"/>
        </w:rPr>
        <w:t>25</w:t>
      </w:r>
      <w:r w:rsidR="004D7050">
        <w:rPr>
          <w:rFonts w:ascii="Arial" w:hAnsi="Arial" w:cs="Arial"/>
          <w:lang w:val="ga-IE"/>
        </w:rPr>
        <w:t>-</w:t>
      </w:r>
      <w:r w:rsidRPr="006D23F5">
        <w:rPr>
          <w:rFonts w:ascii="Arial" w:hAnsi="Arial" w:cs="Arial"/>
          <w:lang w:val="ga-IE"/>
        </w:rPr>
        <w:t>6981, an NMDA receptor GluN2B antagonist, in the Wistar-Kyoto rat model of treatment-resistant depression using behavioural tests</w:t>
      </w:r>
      <w:r w:rsidR="00702E24">
        <w:rPr>
          <w:rFonts w:ascii="Arial" w:hAnsi="Arial" w:cs="Arial"/>
          <w:lang w:val="ga-IE"/>
        </w:rPr>
        <w:t>.</w:t>
      </w:r>
    </w:p>
    <w:p w14:paraId="6C384103" w14:textId="77777777" w:rsidR="002E234A" w:rsidRPr="006D23F5" w:rsidRDefault="002E234A" w:rsidP="002E234A">
      <w:pPr>
        <w:jc w:val="both"/>
        <w:rPr>
          <w:rFonts w:ascii="Arial" w:hAnsi="Arial" w:cs="Arial"/>
          <w:lang w:val="ga-IE"/>
        </w:rPr>
      </w:pPr>
    </w:p>
    <w:p w14:paraId="22A6DC72" w14:textId="77777777" w:rsidR="009C74C5" w:rsidRPr="006D23F5" w:rsidRDefault="009C74C5" w:rsidP="00BD1EE2">
      <w:pPr>
        <w:jc w:val="both"/>
        <w:rPr>
          <w:rFonts w:ascii="Arial" w:hAnsi="Arial" w:cs="Arial"/>
          <w:b/>
          <w:lang w:val="ga-IE"/>
        </w:rPr>
      </w:pPr>
      <w:r w:rsidRPr="006D23F5">
        <w:rPr>
          <w:rFonts w:ascii="Arial" w:hAnsi="Arial" w:cs="Arial"/>
          <w:b/>
          <w:lang w:val="ga-IE"/>
        </w:rPr>
        <w:t xml:space="preserve">Methods: </w:t>
      </w:r>
    </w:p>
    <w:p w14:paraId="7663C1C6" w14:textId="652F5E8C" w:rsidR="009C74C5" w:rsidRPr="006D23F5" w:rsidRDefault="009C74C5" w:rsidP="00BD1EE2">
      <w:pPr>
        <w:jc w:val="both"/>
        <w:rPr>
          <w:rFonts w:ascii="Arial" w:hAnsi="Arial" w:cs="Arial"/>
          <w:lang w:val="ga-IE"/>
        </w:rPr>
      </w:pPr>
      <w:r w:rsidRPr="006D23F5">
        <w:rPr>
          <w:rFonts w:ascii="Arial" w:hAnsi="Arial" w:cs="Arial"/>
          <w:lang w:val="ga-IE"/>
        </w:rPr>
        <w:t xml:space="preserve">Adult Wistar-Kyoto rats </w:t>
      </w:r>
      <w:r w:rsidR="00702E24">
        <w:rPr>
          <w:rFonts w:ascii="Arial" w:hAnsi="Arial" w:cs="Arial"/>
          <w:lang w:val="ga-IE"/>
        </w:rPr>
        <w:t xml:space="preserve">were administered with Ro </w:t>
      </w:r>
      <w:r w:rsidR="002F205D" w:rsidRPr="006D23F5">
        <w:rPr>
          <w:rFonts w:ascii="Arial" w:hAnsi="Arial" w:cs="Arial"/>
          <w:lang w:val="ga-IE"/>
        </w:rPr>
        <w:t>25</w:t>
      </w:r>
      <w:r w:rsidR="00702E24">
        <w:rPr>
          <w:rFonts w:ascii="Arial" w:hAnsi="Arial" w:cs="Arial"/>
          <w:lang w:val="ga-IE"/>
        </w:rPr>
        <w:t>-</w:t>
      </w:r>
      <w:r w:rsidR="002F205D" w:rsidRPr="006D23F5">
        <w:rPr>
          <w:rFonts w:ascii="Arial" w:hAnsi="Arial" w:cs="Arial"/>
          <w:lang w:val="ga-IE"/>
        </w:rPr>
        <w:t xml:space="preserve">6981 </w:t>
      </w:r>
      <w:r w:rsidR="005250B8" w:rsidRPr="006D23F5">
        <w:rPr>
          <w:rFonts w:ascii="Arial" w:hAnsi="Arial" w:cs="Arial"/>
          <w:lang w:val="ga-IE"/>
        </w:rPr>
        <w:t>(</w:t>
      </w:r>
      <w:r w:rsidR="002E234A" w:rsidRPr="006D23F5">
        <w:rPr>
          <w:rFonts w:ascii="Arial" w:hAnsi="Arial" w:cs="Arial"/>
          <w:lang w:val="ga-IE"/>
        </w:rPr>
        <w:t>10mg/kg, s</w:t>
      </w:r>
      <w:r w:rsidR="006D23F5" w:rsidRPr="006D23F5">
        <w:rPr>
          <w:rFonts w:ascii="Arial" w:hAnsi="Arial" w:cs="Arial"/>
          <w:lang w:val="ga-IE"/>
        </w:rPr>
        <w:t>.</w:t>
      </w:r>
      <w:r w:rsidR="002E234A" w:rsidRPr="006D23F5">
        <w:rPr>
          <w:rFonts w:ascii="Arial" w:hAnsi="Arial" w:cs="Arial"/>
          <w:lang w:val="ga-IE"/>
        </w:rPr>
        <w:t>c</w:t>
      </w:r>
      <w:r w:rsidR="006D23F5" w:rsidRPr="006D23F5">
        <w:rPr>
          <w:rFonts w:ascii="Arial" w:hAnsi="Arial" w:cs="Arial"/>
          <w:lang w:val="ga-IE"/>
        </w:rPr>
        <w:t>.</w:t>
      </w:r>
      <w:r w:rsidR="00F3077B" w:rsidRPr="006D23F5">
        <w:rPr>
          <w:rFonts w:ascii="Arial" w:hAnsi="Arial" w:cs="Arial"/>
          <w:lang w:val="ga-IE"/>
        </w:rPr>
        <w:t>)</w:t>
      </w:r>
      <w:r w:rsidR="005250B8" w:rsidRPr="006D23F5">
        <w:rPr>
          <w:rFonts w:ascii="Arial" w:hAnsi="Arial" w:cs="Arial"/>
          <w:lang w:val="ga-IE"/>
        </w:rPr>
        <w:t xml:space="preserve"> </w:t>
      </w:r>
      <w:r w:rsidR="002F205D" w:rsidRPr="006D23F5">
        <w:rPr>
          <w:rFonts w:ascii="Arial" w:hAnsi="Arial" w:cs="Arial"/>
          <w:lang w:val="ga-IE"/>
        </w:rPr>
        <w:t>or vehicle</w:t>
      </w:r>
      <w:r w:rsidR="005250B8" w:rsidRPr="006D23F5">
        <w:rPr>
          <w:rFonts w:ascii="Arial" w:hAnsi="Arial" w:cs="Arial"/>
          <w:lang w:val="ga-IE"/>
        </w:rPr>
        <w:t xml:space="preserve"> (saline</w:t>
      </w:r>
      <w:r w:rsidR="006D23F5" w:rsidRPr="006D23F5">
        <w:rPr>
          <w:rFonts w:ascii="Arial" w:hAnsi="Arial" w:cs="Arial"/>
          <w:lang w:val="ga-IE"/>
        </w:rPr>
        <w:t xml:space="preserve">, s.c.) </w:t>
      </w:r>
      <w:r w:rsidR="00702E24">
        <w:rPr>
          <w:rFonts w:ascii="Arial" w:hAnsi="Arial" w:cs="Arial"/>
          <w:lang w:val="ga-IE"/>
        </w:rPr>
        <w:t xml:space="preserve"> </w:t>
      </w:r>
      <w:r w:rsidRPr="006D23F5">
        <w:rPr>
          <w:rFonts w:ascii="Arial" w:hAnsi="Arial" w:cs="Arial"/>
          <w:lang w:val="ga-IE"/>
        </w:rPr>
        <w:t xml:space="preserve">24 hours prior to behavioural testing with the tests conducted over three </w:t>
      </w:r>
      <w:r w:rsidR="002F205D" w:rsidRPr="006D23F5">
        <w:rPr>
          <w:rFonts w:ascii="Arial" w:hAnsi="Arial" w:cs="Arial"/>
          <w:lang w:val="ga-IE"/>
        </w:rPr>
        <w:t>fur</w:t>
      </w:r>
      <w:r w:rsidR="00987FA7" w:rsidRPr="006D23F5">
        <w:rPr>
          <w:rFonts w:ascii="Arial" w:hAnsi="Arial" w:cs="Arial"/>
          <w:lang w:val="ga-IE"/>
        </w:rPr>
        <w:t>t</w:t>
      </w:r>
      <w:r w:rsidR="002F205D" w:rsidRPr="006D23F5">
        <w:rPr>
          <w:rFonts w:ascii="Arial" w:hAnsi="Arial" w:cs="Arial"/>
          <w:lang w:val="ga-IE"/>
        </w:rPr>
        <w:t xml:space="preserve">her </w:t>
      </w:r>
      <w:r w:rsidRPr="006D23F5">
        <w:rPr>
          <w:rFonts w:ascii="Arial" w:hAnsi="Arial" w:cs="Arial"/>
          <w:lang w:val="ga-IE"/>
        </w:rPr>
        <w:t>days (Day 1: Open Field Test, Day 2: Sucrose Preference test; Day 3: Forced Swim Test)</w:t>
      </w:r>
      <w:r w:rsidR="00702E24">
        <w:rPr>
          <w:rFonts w:ascii="Arial" w:hAnsi="Arial" w:cs="Arial"/>
          <w:lang w:val="ga-IE"/>
        </w:rPr>
        <w:t>.</w:t>
      </w:r>
    </w:p>
    <w:p w14:paraId="6C0DCA41" w14:textId="77777777" w:rsidR="002F205D" w:rsidRPr="006D23F5" w:rsidRDefault="002F205D" w:rsidP="00BD1EE2">
      <w:pPr>
        <w:jc w:val="both"/>
        <w:rPr>
          <w:rFonts w:ascii="Arial" w:hAnsi="Arial" w:cs="Arial"/>
          <w:lang w:val="ga-IE"/>
        </w:rPr>
      </w:pPr>
    </w:p>
    <w:p w14:paraId="68150D3B" w14:textId="77777777" w:rsidR="009C74C5" w:rsidRPr="006D23F5" w:rsidRDefault="009C74C5" w:rsidP="00BD1EE2">
      <w:pPr>
        <w:jc w:val="both"/>
        <w:rPr>
          <w:rFonts w:ascii="Arial" w:hAnsi="Arial" w:cs="Arial"/>
          <w:b/>
          <w:lang w:val="ga-IE"/>
        </w:rPr>
      </w:pPr>
      <w:r w:rsidRPr="006D23F5">
        <w:rPr>
          <w:rFonts w:ascii="Arial" w:hAnsi="Arial" w:cs="Arial"/>
          <w:b/>
          <w:lang w:val="ga-IE"/>
        </w:rPr>
        <w:t>Results:</w:t>
      </w:r>
    </w:p>
    <w:p w14:paraId="0AA986C0" w14:textId="4615B3C7" w:rsidR="009C74C5" w:rsidRPr="006D23F5" w:rsidRDefault="00987FA7" w:rsidP="00BD1EE2">
      <w:pPr>
        <w:jc w:val="both"/>
        <w:rPr>
          <w:rFonts w:ascii="Arial" w:hAnsi="Arial" w:cs="Arial"/>
          <w:lang w:val="ga-IE"/>
        </w:rPr>
      </w:pPr>
      <w:r w:rsidRPr="006D23F5">
        <w:rPr>
          <w:rFonts w:ascii="Arial" w:hAnsi="Arial" w:cs="Arial"/>
          <w:lang w:val="ga-IE"/>
        </w:rPr>
        <w:t>Prelimary results indicate th</w:t>
      </w:r>
      <w:r w:rsidR="00F3077B" w:rsidRPr="006D23F5">
        <w:rPr>
          <w:rFonts w:ascii="Arial" w:hAnsi="Arial" w:cs="Arial"/>
          <w:lang w:val="ga-IE"/>
        </w:rPr>
        <w:t>at</w:t>
      </w:r>
      <w:r w:rsidRPr="006D23F5">
        <w:rPr>
          <w:rFonts w:ascii="Arial" w:hAnsi="Arial" w:cs="Arial"/>
          <w:lang w:val="ga-IE"/>
        </w:rPr>
        <w:t xml:space="preserve"> </w:t>
      </w:r>
      <w:r w:rsidR="006D23F5">
        <w:rPr>
          <w:rFonts w:ascii="Arial" w:hAnsi="Arial" w:cs="Arial"/>
          <w:lang w:val="ga-IE"/>
        </w:rPr>
        <w:t xml:space="preserve">Ro </w:t>
      </w:r>
      <w:r w:rsidR="002F205D" w:rsidRPr="006D23F5">
        <w:rPr>
          <w:rFonts w:ascii="Arial" w:hAnsi="Arial" w:cs="Arial"/>
          <w:lang w:val="ga-IE"/>
        </w:rPr>
        <w:t>25</w:t>
      </w:r>
      <w:r w:rsidR="006D23F5">
        <w:rPr>
          <w:rFonts w:ascii="Arial" w:hAnsi="Arial" w:cs="Arial"/>
          <w:lang w:val="ga-IE"/>
        </w:rPr>
        <w:t>-</w:t>
      </w:r>
      <w:r w:rsidR="002F205D" w:rsidRPr="006D23F5">
        <w:rPr>
          <w:rFonts w:ascii="Arial" w:hAnsi="Arial" w:cs="Arial"/>
          <w:lang w:val="ga-IE"/>
        </w:rPr>
        <w:t>6891 demon</w:t>
      </w:r>
      <w:r w:rsidR="00F07BC4" w:rsidRPr="006D23F5">
        <w:rPr>
          <w:rFonts w:ascii="Arial" w:hAnsi="Arial" w:cs="Arial"/>
          <w:lang w:val="ga-IE"/>
        </w:rPr>
        <w:t>strate</w:t>
      </w:r>
      <w:r w:rsidRPr="006D23F5">
        <w:rPr>
          <w:rFonts w:ascii="Arial" w:hAnsi="Arial" w:cs="Arial"/>
          <w:lang w:val="ga-IE"/>
        </w:rPr>
        <w:t>s antidepressant activity</w:t>
      </w:r>
      <w:r w:rsidR="005F0CE5" w:rsidRPr="006D23F5">
        <w:rPr>
          <w:rFonts w:ascii="Arial" w:hAnsi="Arial" w:cs="Arial"/>
          <w:lang w:val="ga-IE"/>
        </w:rPr>
        <w:t xml:space="preserve"> in an animal model of antidepressant resistance</w:t>
      </w:r>
      <w:r w:rsidRPr="006D23F5">
        <w:rPr>
          <w:rFonts w:ascii="Arial" w:hAnsi="Arial" w:cs="Arial"/>
          <w:lang w:val="ga-IE"/>
        </w:rPr>
        <w:t>, further work is ongoing.</w:t>
      </w:r>
    </w:p>
    <w:p w14:paraId="24A31FF6" w14:textId="77777777" w:rsidR="00987FA7" w:rsidRPr="006D23F5" w:rsidRDefault="00987FA7" w:rsidP="00BD1EE2">
      <w:pPr>
        <w:jc w:val="both"/>
        <w:rPr>
          <w:rFonts w:ascii="Arial" w:hAnsi="Arial" w:cs="Arial"/>
          <w:lang w:val="ga-IE"/>
        </w:rPr>
      </w:pPr>
    </w:p>
    <w:p w14:paraId="210DDA4A" w14:textId="77777777" w:rsidR="009C74C5" w:rsidRPr="006D23F5" w:rsidRDefault="009C74C5" w:rsidP="00BD1EE2">
      <w:pPr>
        <w:jc w:val="both"/>
        <w:rPr>
          <w:rFonts w:ascii="Arial" w:hAnsi="Arial" w:cs="Arial"/>
          <w:b/>
          <w:lang w:val="ga-IE"/>
        </w:rPr>
      </w:pPr>
      <w:r w:rsidRPr="006D23F5">
        <w:rPr>
          <w:rFonts w:ascii="Arial" w:hAnsi="Arial" w:cs="Arial"/>
          <w:b/>
          <w:lang w:val="ga-IE"/>
        </w:rPr>
        <w:lastRenderedPageBreak/>
        <w:t>Conclusion:</w:t>
      </w:r>
    </w:p>
    <w:p w14:paraId="2B7C0C05" w14:textId="02CFC56D" w:rsidR="009C74C5" w:rsidRPr="006D23F5" w:rsidRDefault="00987FA7" w:rsidP="00BD1EE2">
      <w:pPr>
        <w:jc w:val="both"/>
        <w:rPr>
          <w:rFonts w:ascii="Arial" w:hAnsi="Arial" w:cs="Arial"/>
          <w:lang w:val="ga-IE"/>
        </w:rPr>
      </w:pPr>
      <w:r w:rsidRPr="006D23F5">
        <w:rPr>
          <w:rFonts w:ascii="Arial" w:hAnsi="Arial" w:cs="Arial"/>
          <w:lang w:val="ga-IE"/>
        </w:rPr>
        <w:t xml:space="preserve">The </w:t>
      </w:r>
      <w:r w:rsidR="006D23F5">
        <w:rPr>
          <w:rFonts w:ascii="Arial" w:hAnsi="Arial" w:cs="Arial"/>
          <w:lang w:val="ga-IE"/>
        </w:rPr>
        <w:t xml:space="preserve"> Glu2NB receptor antagonist (Ro </w:t>
      </w:r>
      <w:r w:rsidR="009C74C5" w:rsidRPr="006D23F5">
        <w:rPr>
          <w:rFonts w:ascii="Arial" w:hAnsi="Arial" w:cs="Arial"/>
          <w:lang w:val="ga-IE"/>
        </w:rPr>
        <w:t>25</w:t>
      </w:r>
      <w:r w:rsidR="006D23F5">
        <w:rPr>
          <w:rFonts w:ascii="Arial" w:hAnsi="Arial" w:cs="Arial"/>
          <w:lang w:val="ga-IE"/>
        </w:rPr>
        <w:t>-</w:t>
      </w:r>
      <w:r w:rsidR="009C74C5" w:rsidRPr="006D23F5">
        <w:rPr>
          <w:rFonts w:ascii="Arial" w:hAnsi="Arial" w:cs="Arial"/>
          <w:lang w:val="ga-IE"/>
        </w:rPr>
        <w:t xml:space="preserve">6981) exhibits antidepressant </w:t>
      </w:r>
      <w:r w:rsidRPr="006D23F5">
        <w:rPr>
          <w:rFonts w:ascii="Arial" w:hAnsi="Arial" w:cs="Arial"/>
          <w:lang w:val="ga-IE"/>
        </w:rPr>
        <w:t>potential</w:t>
      </w:r>
      <w:r w:rsidR="009C74C5" w:rsidRPr="006D23F5">
        <w:rPr>
          <w:rFonts w:ascii="Arial" w:hAnsi="Arial" w:cs="Arial"/>
          <w:lang w:val="ga-IE"/>
        </w:rPr>
        <w:t xml:space="preserve"> in a rat model of</w:t>
      </w:r>
      <w:r w:rsidRPr="006D23F5">
        <w:rPr>
          <w:rFonts w:ascii="Arial" w:hAnsi="Arial" w:cs="Arial"/>
          <w:lang w:val="ga-IE"/>
        </w:rPr>
        <w:t xml:space="preserve"> treatment resistant depression which warrants further investigation.</w:t>
      </w:r>
    </w:p>
    <w:p w14:paraId="50E5EC10" w14:textId="77777777" w:rsidR="009C74C5" w:rsidRDefault="009C74C5" w:rsidP="00BD1EE2">
      <w:pPr>
        <w:rPr>
          <w:lang w:val="ga-IE"/>
        </w:rPr>
      </w:pPr>
    </w:p>
    <w:p w14:paraId="1F9E1042" w14:textId="77777777" w:rsidR="009C74C5" w:rsidRPr="000C3166" w:rsidRDefault="009C74C5" w:rsidP="00BD1EE2">
      <w:pPr>
        <w:rPr>
          <w:lang w:val="en-IE"/>
        </w:rPr>
      </w:pPr>
    </w:p>
    <w:p w14:paraId="0DE283C7" w14:textId="77777777" w:rsidR="009C74C5" w:rsidRPr="00840E9F" w:rsidRDefault="009C74C5" w:rsidP="00BD1EE2">
      <w:pPr>
        <w:rPr>
          <w:lang w:val="en-IE"/>
        </w:rPr>
      </w:pPr>
    </w:p>
    <w:p w14:paraId="45E62DED" w14:textId="77777777" w:rsidR="009C74C5" w:rsidRDefault="009C74C5" w:rsidP="00D613BA">
      <w:pPr>
        <w:jc w:val="center"/>
      </w:pPr>
    </w:p>
    <w:p w14:paraId="2A7CC5A0" w14:textId="77777777" w:rsidR="009C74C5" w:rsidRPr="00107D12" w:rsidRDefault="009C74C5" w:rsidP="00D613BA">
      <w:pPr>
        <w:jc w:val="center"/>
        <w:rPr>
          <w:rFonts w:ascii="Arial" w:hAnsi="Arial" w:cs="Arial"/>
          <w:b/>
        </w:rPr>
      </w:pPr>
      <w:r w:rsidRPr="00107D12">
        <w:rPr>
          <w:rFonts w:ascii="Arial" w:hAnsi="Arial" w:cs="Arial"/>
          <w:b/>
        </w:rPr>
        <w:t>References</w:t>
      </w:r>
    </w:p>
    <w:p w14:paraId="6EAFDE3C" w14:textId="77777777" w:rsidR="00107D12" w:rsidRDefault="000B0473" w:rsidP="000B0473">
      <w:pPr>
        <w:pStyle w:val="EndNoteBibliography"/>
        <w:numPr>
          <w:ilvl w:val="0"/>
          <w:numId w:val="4"/>
        </w:numPr>
        <w:rPr>
          <w:rFonts w:ascii="Arial" w:hAnsi="Arial" w:cs="Arial"/>
          <w:noProof/>
        </w:rPr>
      </w:pPr>
      <w:r w:rsidRPr="000B0473">
        <w:rPr>
          <w:rFonts w:ascii="Arial" w:hAnsi="Arial" w:cs="Arial"/>
          <w:color w:val="333333"/>
          <w:shd w:val="clear" w:color="auto" w:fill="FFFFFF"/>
        </w:rPr>
        <w:t>Al-</w:t>
      </w:r>
      <w:proofErr w:type="spellStart"/>
      <w:r w:rsidRPr="000B0473">
        <w:rPr>
          <w:rFonts w:ascii="Arial" w:hAnsi="Arial" w:cs="Arial"/>
          <w:color w:val="333333"/>
          <w:shd w:val="clear" w:color="auto" w:fill="FFFFFF"/>
        </w:rPr>
        <w:t>Harbi</w:t>
      </w:r>
      <w:proofErr w:type="spellEnd"/>
      <w:r w:rsidRPr="000B0473">
        <w:rPr>
          <w:rFonts w:ascii="Arial" w:hAnsi="Arial" w:cs="Arial"/>
          <w:color w:val="333333"/>
          <w:shd w:val="clear" w:color="auto" w:fill="FFFFFF"/>
        </w:rPr>
        <w:t xml:space="preserve"> KS. Treatment-resistant depression: therapeutic trends, challenges, and future directions. Patient Prefer Adherence. 2012; 6:369–88.</w:t>
      </w:r>
    </w:p>
    <w:p w14:paraId="4C0BEA32" w14:textId="77777777" w:rsidR="00107D12" w:rsidRDefault="000B0473" w:rsidP="000B0473">
      <w:pPr>
        <w:pStyle w:val="EndNoteBibliography"/>
        <w:numPr>
          <w:ilvl w:val="0"/>
          <w:numId w:val="4"/>
        </w:numPr>
        <w:rPr>
          <w:rFonts w:ascii="Arial" w:hAnsi="Arial" w:cs="Arial"/>
          <w:noProof/>
        </w:rPr>
      </w:pPr>
      <w:r w:rsidRPr="00107D12">
        <w:rPr>
          <w:rFonts w:ascii="Arial" w:hAnsi="Arial" w:cs="Arial"/>
          <w:noProof/>
        </w:rPr>
        <w:t>Abdallah CG, Sanacora G, Duman RS, Krystal JH.  The neurobiology of depression, ketamine and rapid-acting antidepressants: Is it  glutamate inhibition or activation? Pharmacol Ther. 2018;190:148-158</w:t>
      </w:r>
    </w:p>
    <w:p w14:paraId="27C5B608" w14:textId="4D359FFA" w:rsidR="009C74C5" w:rsidRDefault="00107D12" w:rsidP="00107D12">
      <w:pPr>
        <w:pStyle w:val="EndNoteBibliography"/>
        <w:numPr>
          <w:ilvl w:val="0"/>
          <w:numId w:val="4"/>
        </w:num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Overstreet DH. </w:t>
      </w:r>
      <w:r w:rsidRPr="00107D12">
        <w:rPr>
          <w:rFonts w:ascii="Arial" w:hAnsi="Arial" w:cs="Arial"/>
          <w:noProof/>
        </w:rPr>
        <w:t>Modeling depression in animal models.</w:t>
      </w:r>
      <w:r>
        <w:rPr>
          <w:rFonts w:ascii="Arial" w:hAnsi="Arial" w:cs="Arial"/>
          <w:noProof/>
        </w:rPr>
        <w:t xml:space="preserve"> </w:t>
      </w:r>
      <w:r w:rsidRPr="00107D12">
        <w:rPr>
          <w:rFonts w:ascii="Arial" w:hAnsi="Arial" w:cs="Arial"/>
          <w:noProof/>
        </w:rPr>
        <w:t>Methods Mol Biol.</w:t>
      </w:r>
      <w:r>
        <w:rPr>
          <w:rFonts w:ascii="Arial" w:hAnsi="Arial" w:cs="Arial"/>
          <w:noProof/>
        </w:rPr>
        <w:t xml:space="preserve"> </w:t>
      </w:r>
      <w:r w:rsidRPr="00107D12">
        <w:rPr>
          <w:rFonts w:ascii="Arial" w:hAnsi="Arial" w:cs="Arial"/>
          <w:noProof/>
        </w:rPr>
        <w:t>2012</w:t>
      </w:r>
      <w:r>
        <w:rPr>
          <w:rFonts w:ascii="Arial" w:hAnsi="Arial" w:cs="Arial"/>
          <w:noProof/>
        </w:rPr>
        <w:t xml:space="preserve">; </w:t>
      </w:r>
      <w:r w:rsidRPr="00107D12">
        <w:rPr>
          <w:rFonts w:ascii="Arial" w:hAnsi="Arial" w:cs="Arial"/>
          <w:noProof/>
        </w:rPr>
        <w:t>829:125-44.</w:t>
      </w:r>
    </w:p>
    <w:p w14:paraId="0C3C19F2" w14:textId="37DBD593" w:rsidR="00107D12" w:rsidRPr="00107D12" w:rsidRDefault="00107D12" w:rsidP="00107D12">
      <w:pPr>
        <w:pStyle w:val="EndNoteBibliography"/>
        <w:numPr>
          <w:ilvl w:val="0"/>
          <w:numId w:val="4"/>
        </w:num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Willner P, Belzung C. </w:t>
      </w:r>
      <w:r w:rsidRPr="00107D12">
        <w:rPr>
          <w:rFonts w:ascii="Arial" w:hAnsi="Arial" w:cs="Arial"/>
          <w:noProof/>
        </w:rPr>
        <w:t>Treatment-resistant depression: are animal models of depression fit for purpose?</w:t>
      </w:r>
      <w:r>
        <w:rPr>
          <w:rFonts w:ascii="Arial" w:hAnsi="Arial" w:cs="Arial"/>
          <w:noProof/>
        </w:rPr>
        <w:t xml:space="preserve"> </w:t>
      </w:r>
      <w:r w:rsidRPr="00107D12">
        <w:rPr>
          <w:rFonts w:ascii="Arial" w:hAnsi="Arial" w:cs="Arial"/>
          <w:noProof/>
        </w:rPr>
        <w:t>Psychopharmacology</w:t>
      </w:r>
      <w:r>
        <w:rPr>
          <w:rFonts w:ascii="Arial" w:hAnsi="Arial" w:cs="Arial"/>
          <w:noProof/>
        </w:rPr>
        <w:t xml:space="preserve"> 2015;</w:t>
      </w:r>
      <w:r w:rsidRPr="00107D12">
        <w:rPr>
          <w:rFonts w:ascii="Arial" w:hAnsi="Arial" w:cs="Arial"/>
          <w:noProof/>
        </w:rPr>
        <w:t xml:space="preserve"> 232, 3473–3495</w:t>
      </w:r>
    </w:p>
    <w:p w14:paraId="400E60B7" w14:textId="1E7DCB60" w:rsidR="00D613BA" w:rsidRPr="000B0473" w:rsidRDefault="00D613BA" w:rsidP="000B0473">
      <w:pPr>
        <w:pStyle w:val="EndNoteBibliography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 </w:t>
      </w:r>
    </w:p>
    <w:p w14:paraId="66E51CF5" w14:textId="77777777" w:rsidR="009C74C5" w:rsidRDefault="009C74C5"/>
    <w:p w14:paraId="7E94CADA" w14:textId="31BC039C" w:rsidR="00755674" w:rsidRDefault="00755674"/>
    <w:p w14:paraId="14E339D6" w14:textId="3E06B417" w:rsidR="005250B8" w:rsidRDefault="00BD1EE2">
      <w:pPr>
        <w:rPr>
          <w:rFonts w:ascii="Arial" w:hAnsi="Arial" w:cs="Arial"/>
          <w:b/>
          <w:lang w:val="ga-IE"/>
        </w:rPr>
      </w:pPr>
      <w:r w:rsidRPr="00A808FB">
        <w:rPr>
          <w:rFonts w:ascii="Arial" w:hAnsi="Arial" w:cs="Arial"/>
          <w:b/>
          <w:lang w:val="ga-IE"/>
        </w:rPr>
        <w:t xml:space="preserve">Biography: </w:t>
      </w:r>
    </w:p>
    <w:p w14:paraId="2E0B20A2" w14:textId="423161B9" w:rsidR="00A808FB" w:rsidRDefault="007D20DB">
      <w:pPr>
        <w:rPr>
          <w:rFonts w:ascii="Arial" w:hAnsi="Arial" w:cs="Arial"/>
          <w:noProof/>
        </w:rPr>
      </w:pPr>
      <w:r w:rsidRPr="007D20DB">
        <w:rPr>
          <w:rFonts w:ascii="Arial" w:hAnsi="Arial" w:cs="Arial"/>
          <w:noProof/>
        </w:rPr>
        <w:t>Currently</w:t>
      </w:r>
      <w:r>
        <w:rPr>
          <w:rFonts w:ascii="Arial" w:hAnsi="Arial" w:cs="Arial"/>
          <w:noProof/>
        </w:rPr>
        <w:t xml:space="preserve">, an MSc student at the Royal College of Surgeons in Ireland (RCSI) in the </w:t>
      </w:r>
      <w:r w:rsidRPr="007D20DB">
        <w:rPr>
          <w:rFonts w:ascii="Arial" w:hAnsi="Arial" w:cs="Arial"/>
          <w:noProof/>
        </w:rPr>
        <w:t>psychoneuroendocrinology</w:t>
      </w:r>
      <w:r>
        <w:rPr>
          <w:rFonts w:ascii="Arial" w:hAnsi="Arial" w:cs="Arial"/>
          <w:noProof/>
        </w:rPr>
        <w:t xml:space="preserve"> group. A graduate from the RCSI at 2017 with a BSc in pharmacy. Had a one year work experience in Kuwait ( Food and Drug Control). A member of the Neurosicence Ireland society</w:t>
      </w:r>
      <w:r w:rsidR="00812786">
        <w:rPr>
          <w:rFonts w:ascii="Arial" w:hAnsi="Arial" w:cs="Arial"/>
          <w:noProof/>
        </w:rPr>
        <w:t xml:space="preserve"> and had already participated in the British Neuroscience Association conference 2019. </w:t>
      </w:r>
    </w:p>
    <w:p w14:paraId="3267DA74" w14:textId="77777777" w:rsidR="000E7217" w:rsidRDefault="000E7217">
      <w:pPr>
        <w:rPr>
          <w:rFonts w:ascii="Arial" w:hAnsi="Arial" w:cs="Arial"/>
          <w:noProof/>
        </w:rPr>
      </w:pPr>
    </w:p>
    <w:p w14:paraId="55346104" w14:textId="77777777" w:rsidR="000E7217" w:rsidRDefault="000E7217">
      <w:pPr>
        <w:rPr>
          <w:rFonts w:ascii="Arial" w:hAnsi="Arial" w:cs="Arial"/>
          <w:noProof/>
        </w:rPr>
      </w:pPr>
    </w:p>
    <w:p w14:paraId="60E0A6DD" w14:textId="4784E223" w:rsidR="000E7217" w:rsidRPr="000E7217" w:rsidRDefault="000E7217" w:rsidP="000E7217">
      <w:pPr>
        <w:autoSpaceDE w:val="0"/>
        <w:autoSpaceDN w:val="0"/>
        <w:adjustRightInd w:val="0"/>
        <w:rPr>
          <w:rFonts w:ascii="Arial" w:hAnsi="Arial" w:cs="Arial"/>
          <w:noProof/>
        </w:rPr>
      </w:pPr>
      <w:r w:rsidRPr="000E7217">
        <w:rPr>
          <w:rFonts w:ascii="Arial" w:hAnsi="Arial" w:cs="Arial"/>
          <w:b/>
          <w:lang w:val="ga-IE"/>
        </w:rPr>
        <w:t>Presenting author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Pr="000E7217">
        <w:rPr>
          <w:rFonts w:ascii="Arial" w:hAnsi="Arial" w:cs="Arial"/>
          <w:noProof/>
        </w:rPr>
        <w:t xml:space="preserve">Full name: </w:t>
      </w:r>
      <w:r>
        <w:rPr>
          <w:rFonts w:ascii="Arial" w:hAnsi="Arial" w:cs="Arial"/>
          <w:noProof/>
        </w:rPr>
        <w:t>Alaa M A A S Busalhah</w:t>
      </w:r>
      <w:r w:rsidRPr="000E7217">
        <w:rPr>
          <w:rFonts w:ascii="Arial" w:hAnsi="Arial" w:cs="Arial"/>
          <w:noProof/>
        </w:rPr>
        <w:br/>
        <w:t>Contact number:</w:t>
      </w:r>
      <w:r>
        <w:rPr>
          <w:rFonts w:ascii="Arial" w:hAnsi="Arial" w:cs="Arial"/>
          <w:noProof/>
        </w:rPr>
        <w:t xml:space="preserve"> 00353831471178</w:t>
      </w:r>
      <w:r w:rsidRPr="000E7217">
        <w:rPr>
          <w:rFonts w:ascii="Arial" w:hAnsi="Arial" w:cs="Arial"/>
          <w:noProof/>
        </w:rPr>
        <w:br/>
        <w:t>Twitter account:</w:t>
      </w:r>
      <w:r>
        <w:rPr>
          <w:rFonts w:ascii="Arial" w:hAnsi="Arial" w:cs="Arial"/>
          <w:noProof/>
        </w:rPr>
        <w:t xml:space="preserve"> AMbusalha</w:t>
      </w:r>
      <w:r w:rsidRPr="000E7217">
        <w:rPr>
          <w:rFonts w:ascii="Arial" w:hAnsi="Arial" w:cs="Arial"/>
          <w:noProof/>
        </w:rPr>
        <w:br/>
        <w:t>Linked In account:</w:t>
      </w:r>
      <w:r w:rsidR="00146B4A">
        <w:rPr>
          <w:rFonts w:ascii="Arial" w:hAnsi="Arial" w:cs="Arial"/>
          <w:noProof/>
        </w:rPr>
        <w:t xml:space="preserve"> alaabusalhah</w:t>
      </w:r>
    </w:p>
    <w:p w14:paraId="557ABE3A" w14:textId="71056BEC" w:rsidR="000E7217" w:rsidRPr="007D20DB" w:rsidRDefault="000E7217" w:rsidP="000E7217">
      <w:pPr>
        <w:rPr>
          <w:rFonts w:ascii="Arial" w:hAnsi="Arial" w:cs="Arial"/>
          <w:noProof/>
        </w:rPr>
      </w:pPr>
      <w:r w:rsidRPr="000E7217">
        <w:rPr>
          <w:rFonts w:ascii="Arial" w:hAnsi="Arial" w:cs="Arial"/>
          <w:noProof/>
        </w:rPr>
        <w:t>Session name/ number:</w:t>
      </w:r>
      <w:r w:rsidR="00146B4A">
        <w:rPr>
          <w:rFonts w:ascii="Arial" w:hAnsi="Arial" w:cs="Arial"/>
          <w:noProof/>
        </w:rPr>
        <w:t xml:space="preserve"> Anxiety, Stress and Depression </w:t>
      </w:r>
      <w:r w:rsidRPr="000E7217">
        <w:rPr>
          <w:rFonts w:ascii="Arial" w:hAnsi="Arial" w:cs="Arial"/>
          <w:noProof/>
        </w:rPr>
        <w:br/>
        <w:t>Category: (Oral presentation/ Poster presentation)</w:t>
      </w:r>
      <w:r w:rsidR="0098349C">
        <w:rPr>
          <w:rFonts w:ascii="Arial" w:hAnsi="Arial" w:cs="Arial"/>
          <w:noProof/>
        </w:rPr>
        <w:t xml:space="preserve"> Poster Presentation </w:t>
      </w:r>
    </w:p>
    <w:sectPr w:rsidR="000E7217" w:rsidRPr="007D20DB" w:rsidSect="00BD1E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B614F"/>
    <w:multiLevelType w:val="hybridMultilevel"/>
    <w:tmpl w:val="B824AF18"/>
    <w:lvl w:ilvl="0" w:tplc="CCA2D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1E20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789F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4CE41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CE7C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1439A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8BE09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D4AD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1897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FC46B9"/>
    <w:multiLevelType w:val="hybridMultilevel"/>
    <w:tmpl w:val="D62047B0"/>
    <w:lvl w:ilvl="0" w:tplc="823244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5A44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CC38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F0F4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0853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B412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2A3E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16A4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7C7E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34C4E43"/>
    <w:multiLevelType w:val="hybridMultilevel"/>
    <w:tmpl w:val="59DE2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631125"/>
    <w:multiLevelType w:val="hybridMultilevel"/>
    <w:tmpl w:val="BF60788C"/>
    <w:lvl w:ilvl="0" w:tplc="0C5469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94A1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E48C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8EBE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34D0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D6A6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F6A3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9813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F8B0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9C74C5"/>
    <w:rsid w:val="000B0473"/>
    <w:rsid w:val="000E7217"/>
    <w:rsid w:val="00107D12"/>
    <w:rsid w:val="00146B4A"/>
    <w:rsid w:val="002772F6"/>
    <w:rsid w:val="002E234A"/>
    <w:rsid w:val="002F205D"/>
    <w:rsid w:val="004D7050"/>
    <w:rsid w:val="005250B8"/>
    <w:rsid w:val="005F0CE5"/>
    <w:rsid w:val="006D23F5"/>
    <w:rsid w:val="00702E24"/>
    <w:rsid w:val="00755674"/>
    <w:rsid w:val="007D20DB"/>
    <w:rsid w:val="00812786"/>
    <w:rsid w:val="008437EB"/>
    <w:rsid w:val="008E5BAB"/>
    <w:rsid w:val="0098349C"/>
    <w:rsid w:val="00987FA7"/>
    <w:rsid w:val="009C74C5"/>
    <w:rsid w:val="00A808FB"/>
    <w:rsid w:val="00A85829"/>
    <w:rsid w:val="00B23087"/>
    <w:rsid w:val="00BD1EE2"/>
    <w:rsid w:val="00D52F2E"/>
    <w:rsid w:val="00D613BA"/>
    <w:rsid w:val="00EA3F88"/>
    <w:rsid w:val="00F07BC4"/>
    <w:rsid w:val="00F3077B"/>
    <w:rsid w:val="00F6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525E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4C5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74C5"/>
    <w:pPr>
      <w:ind w:left="720"/>
      <w:contextualSpacing/>
    </w:pPr>
    <w:rPr>
      <w:rFonts w:ascii="Times" w:hAnsi="Times"/>
      <w:sz w:val="20"/>
      <w:szCs w:val="20"/>
      <w:lang w:val="en-IE"/>
    </w:rPr>
  </w:style>
  <w:style w:type="paragraph" w:styleId="NormalWeb">
    <w:name w:val="Normal (Web)"/>
    <w:basedOn w:val="Normal"/>
    <w:uiPriority w:val="99"/>
    <w:semiHidden/>
    <w:unhideWhenUsed/>
    <w:rsid w:val="009C74C5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IE"/>
    </w:rPr>
  </w:style>
  <w:style w:type="character" w:styleId="Hyperlink">
    <w:name w:val="Hyperlink"/>
    <w:basedOn w:val="DefaultParagraphFont"/>
    <w:uiPriority w:val="99"/>
    <w:unhideWhenUsed/>
    <w:rsid w:val="009C74C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C74C5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rsid w:val="009C74C5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9C74C5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8E5B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B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BAB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B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BAB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5B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BAB"/>
    <w:rPr>
      <w:rFonts w:ascii="Segoe UI" w:eastAsiaTheme="minorEastAsia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250B8"/>
    <w:pPr>
      <w:spacing w:after="0" w:line="240" w:lineRule="auto"/>
    </w:pPr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4C5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74C5"/>
    <w:pPr>
      <w:ind w:left="720"/>
      <w:contextualSpacing/>
    </w:pPr>
    <w:rPr>
      <w:rFonts w:ascii="Times" w:hAnsi="Times"/>
      <w:sz w:val="20"/>
      <w:szCs w:val="20"/>
      <w:lang w:val="en-IE"/>
    </w:rPr>
  </w:style>
  <w:style w:type="paragraph" w:styleId="NormalWeb">
    <w:name w:val="Normal (Web)"/>
    <w:basedOn w:val="Normal"/>
    <w:uiPriority w:val="99"/>
    <w:semiHidden/>
    <w:unhideWhenUsed/>
    <w:rsid w:val="009C74C5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IE"/>
    </w:rPr>
  </w:style>
  <w:style w:type="character" w:styleId="Hyperlink">
    <w:name w:val="Hyperlink"/>
    <w:basedOn w:val="DefaultParagraphFont"/>
    <w:uiPriority w:val="99"/>
    <w:unhideWhenUsed/>
    <w:rsid w:val="009C74C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C74C5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rsid w:val="009C74C5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9C74C5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8E5B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B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BAB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B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BAB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5B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BAB"/>
    <w:rPr>
      <w:rFonts w:ascii="Segoe UI" w:eastAsiaTheme="minorEastAsia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250B8"/>
    <w:pPr>
      <w:spacing w:after="0" w:line="240" w:lineRule="auto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03D2ED-0A3B-0C4A-95E7-FA798BBD6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2912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RCSI</Company>
  <LinksUpToDate>false</LinksUpToDate>
  <CharactersWithSpaces>3416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Ryan</dc:creator>
  <cp:keywords/>
  <dc:description/>
  <cp:lastModifiedBy>Student</cp:lastModifiedBy>
  <cp:revision>2</cp:revision>
  <dcterms:created xsi:type="dcterms:W3CDTF">2020-02-29T10:29:00Z</dcterms:created>
  <dcterms:modified xsi:type="dcterms:W3CDTF">2020-02-29T10:29:00Z</dcterms:modified>
</cp:coreProperties>
</file>