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6E42" w:rsidRPr="00F66E42" w:rsidRDefault="00F66E42" w:rsidP="00F66E42">
      <w:pPr>
        <w:shd w:val="clear" w:color="auto" w:fill="FFFFFF"/>
        <w:spacing w:line="235" w:lineRule="atLeast"/>
        <w:rPr>
          <w:rFonts w:ascii="Calibri" w:eastAsia="Times New Roman" w:hAnsi="Calibri" w:cs="Calibri"/>
          <w:color w:val="222222"/>
        </w:rPr>
      </w:pPr>
      <w:r w:rsidRPr="00F66E42">
        <w:rPr>
          <w:rFonts w:ascii="Calibri" w:eastAsia="Times New Roman" w:hAnsi="Calibri" w:cs="Calibri"/>
          <w:color w:val="222222"/>
        </w:rPr>
        <w:t>In this article I provide an argument against the official position of the American Psychiatric Association. In DSM-V-TR the authors of the book write: “There is a strong contribution for genetic factors in determining the risk for schizophrenia.” The sentence continues by saying: “although most individuals who have been diagnosed with schizophrenia have no family history of psychosis” (DSM-V-TR, p. 103).  The facts reported by DSM-V-TR contradict the stated belief.</w:t>
      </w:r>
    </w:p>
    <w:p w:rsidR="00F66E42" w:rsidRPr="00F66E42" w:rsidRDefault="00F66E42" w:rsidP="00F66E42">
      <w:pPr>
        <w:shd w:val="clear" w:color="auto" w:fill="FFFFFF"/>
        <w:spacing w:line="235" w:lineRule="atLeast"/>
        <w:rPr>
          <w:rFonts w:ascii="Calibri" w:eastAsia="Times New Roman" w:hAnsi="Calibri" w:cs="Calibri"/>
          <w:color w:val="222222"/>
        </w:rPr>
      </w:pPr>
      <w:r w:rsidRPr="00F66E42">
        <w:rPr>
          <w:rFonts w:ascii="Calibri" w:eastAsia="Times New Roman" w:hAnsi="Calibri" w:cs="Calibri"/>
          <w:color w:val="222222"/>
        </w:rPr>
        <w:t>On the basis of this stated belief medication is advocated for the treatment of patients suffering from schizophrenia.  One of the possible consequences of this medication is dyskinesia (Dixon et al. 2009, The 2009 Schizophrenia PORT Psychosocial Treatment Recommendations” in Schizophrenia Bulletin 24, n0 1, 1-23).</w:t>
      </w:r>
    </w:p>
    <w:p w:rsidR="00F66E42" w:rsidRPr="00F66E42" w:rsidRDefault="00F66E42" w:rsidP="00F66E42">
      <w:pPr>
        <w:shd w:val="clear" w:color="auto" w:fill="FFFFFF"/>
        <w:spacing w:line="235" w:lineRule="atLeast"/>
        <w:rPr>
          <w:rFonts w:ascii="Calibri" w:eastAsia="Times New Roman" w:hAnsi="Calibri" w:cs="Calibri"/>
          <w:color w:val="222222"/>
        </w:rPr>
      </w:pPr>
      <w:r w:rsidRPr="00F66E42">
        <w:rPr>
          <w:rFonts w:ascii="Calibri" w:eastAsia="Times New Roman" w:hAnsi="Calibri" w:cs="Calibri"/>
          <w:color w:val="222222"/>
        </w:rPr>
        <w:t xml:space="preserve">In this article I argue that schizophrenia is the result of a lack of development of the patient as a child. Originally the child is totally dependent to the mother.  This total dependence is not acceptable to a consciousness. Hence the child creates an imaginary solution based on the illusion that the child is everything to the mother. Hence the child can be assured that it will be cared for. This illusion is normally corrected if a father figure enters the psychic life of the child.  When that illusion is not corrected then the child, as an adolescent, is vulnerable for a schizophrenic breakdown if an adult behaving as a protective mother puts limits on the adolescent which such an adolescent cannot deal with.  I give the example of </w:t>
      </w:r>
      <w:proofErr w:type="spellStart"/>
      <w:r w:rsidRPr="00F66E42">
        <w:rPr>
          <w:rFonts w:ascii="Calibri" w:eastAsia="Times New Roman" w:hAnsi="Calibri" w:cs="Calibri"/>
          <w:color w:val="222222"/>
        </w:rPr>
        <w:t>Hölderlin</w:t>
      </w:r>
      <w:proofErr w:type="spellEnd"/>
      <w:r w:rsidRPr="00F66E42">
        <w:rPr>
          <w:rFonts w:ascii="Calibri" w:eastAsia="Times New Roman" w:hAnsi="Calibri" w:cs="Calibri"/>
          <w:color w:val="222222"/>
        </w:rPr>
        <w:t xml:space="preserve">, the famous German poet, who had a schizophrenic breakdown when his promotor and protector, Schiller, declined </w:t>
      </w:r>
      <w:proofErr w:type="spellStart"/>
      <w:r w:rsidRPr="00F66E42">
        <w:rPr>
          <w:rFonts w:ascii="Calibri" w:eastAsia="Times New Roman" w:hAnsi="Calibri" w:cs="Calibri"/>
          <w:color w:val="222222"/>
        </w:rPr>
        <w:t>Hölderlin’s</w:t>
      </w:r>
      <w:proofErr w:type="spellEnd"/>
      <w:r w:rsidRPr="00F66E42">
        <w:rPr>
          <w:rFonts w:ascii="Calibri" w:eastAsia="Times New Roman" w:hAnsi="Calibri" w:cs="Calibri"/>
          <w:color w:val="222222"/>
        </w:rPr>
        <w:t xml:space="preserve"> request for financial support for starting his own journal.</w:t>
      </w:r>
    </w:p>
    <w:p w:rsidR="00F66E42" w:rsidRPr="00F66E42" w:rsidRDefault="00F66E42" w:rsidP="00F66E42">
      <w:pPr>
        <w:shd w:val="clear" w:color="auto" w:fill="FFFFFF"/>
        <w:spacing w:line="235" w:lineRule="atLeast"/>
        <w:rPr>
          <w:rFonts w:ascii="Calibri" w:eastAsia="Times New Roman" w:hAnsi="Calibri" w:cs="Calibri"/>
          <w:color w:val="222222"/>
        </w:rPr>
      </w:pPr>
      <w:r w:rsidRPr="00F66E42">
        <w:rPr>
          <w:rFonts w:ascii="Calibri" w:eastAsia="Times New Roman" w:hAnsi="Calibri" w:cs="Calibri"/>
          <w:color w:val="222222"/>
        </w:rPr>
        <w:t xml:space="preserve">I end the article by describing three approaches to heal persons afflicted by schizophrenia: the approach by Prouty, by Karon and by </w:t>
      </w:r>
      <w:proofErr w:type="spellStart"/>
      <w:r w:rsidRPr="00F66E42">
        <w:rPr>
          <w:rFonts w:ascii="Calibri" w:eastAsia="Times New Roman" w:hAnsi="Calibri" w:cs="Calibri"/>
          <w:color w:val="222222"/>
        </w:rPr>
        <w:t>Villemoes</w:t>
      </w:r>
      <w:proofErr w:type="spellEnd"/>
      <w:r w:rsidRPr="00F66E42">
        <w:rPr>
          <w:rFonts w:ascii="Calibri" w:eastAsia="Times New Roman" w:hAnsi="Calibri" w:cs="Calibri"/>
          <w:color w:val="222222"/>
        </w:rPr>
        <w:t>.  I make use of Lacan’s theory to explain the effectiveness of these three approaches.</w:t>
      </w:r>
    </w:p>
    <w:p w:rsidR="00477DDA" w:rsidRDefault="00477DDA">
      <w:bookmarkStart w:id="0" w:name="_GoBack"/>
      <w:bookmarkEnd w:id="0"/>
    </w:p>
    <w:sectPr w:rsidR="00477D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E42"/>
    <w:rsid w:val="001E7C8C"/>
    <w:rsid w:val="00477DDA"/>
    <w:rsid w:val="00F6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5DB40-E7DA-4ABD-AAC1-9C25B228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74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Georgetown University</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Wilfried Ver Eecke</dc:creator>
  <cp:keywords/>
  <dc:description/>
  <cp:lastModifiedBy>Wilfried Ver Eecke</cp:lastModifiedBy>
  <cp:revision>1</cp:revision>
  <dcterms:created xsi:type="dcterms:W3CDTF">2021-07-12T21:43:00Z</dcterms:created>
  <dcterms:modified xsi:type="dcterms:W3CDTF">2021-07-12T21:47:00Z</dcterms:modified>
</cp:coreProperties>
</file>