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DB1" w:rsidRPr="00971C5F" w:rsidRDefault="000C3DB1" w:rsidP="000C3DB1">
      <w:pPr>
        <w:rPr>
          <w:b/>
          <w:sz w:val="28"/>
          <w:szCs w:val="28"/>
          <w:lang w:val="en-US"/>
        </w:rPr>
      </w:pPr>
      <w:bookmarkStart w:id="0" w:name="_GoBack"/>
      <w:bookmarkEnd w:id="0"/>
      <w:r w:rsidRPr="00971C5F">
        <w:rPr>
          <w:b/>
          <w:sz w:val="28"/>
          <w:szCs w:val="28"/>
          <w:lang w:val="en-US"/>
        </w:rPr>
        <w:t>Obesity, alcohol use disorders and bariatric surgery</w:t>
      </w:r>
    </w:p>
    <w:p w:rsidR="000C3DB1" w:rsidRPr="00B80F79" w:rsidRDefault="000C3DB1" w:rsidP="000C3DB1">
      <w:pPr>
        <w:rPr>
          <w:b/>
          <w:sz w:val="24"/>
          <w:szCs w:val="24"/>
          <w:lang w:val="en-US"/>
        </w:rPr>
      </w:pPr>
      <w:proofErr w:type="gramStart"/>
      <w:r w:rsidRPr="00B80F79">
        <w:rPr>
          <w:b/>
          <w:sz w:val="24"/>
          <w:szCs w:val="24"/>
          <w:lang w:val="en-US"/>
        </w:rPr>
        <w:t xml:space="preserve">Screening bariatric surgery patients with Ethyl </w:t>
      </w:r>
      <w:proofErr w:type="spellStart"/>
      <w:r w:rsidRPr="00B80F79">
        <w:rPr>
          <w:b/>
          <w:sz w:val="24"/>
          <w:szCs w:val="24"/>
          <w:lang w:val="en-US"/>
        </w:rPr>
        <w:t>glucuronide</w:t>
      </w:r>
      <w:proofErr w:type="spellEnd"/>
      <w:r>
        <w:rPr>
          <w:b/>
          <w:sz w:val="24"/>
          <w:szCs w:val="24"/>
          <w:lang w:val="en-US"/>
        </w:rPr>
        <w:t>.</w:t>
      </w:r>
      <w:proofErr w:type="gramEnd"/>
      <w:r>
        <w:rPr>
          <w:b/>
          <w:sz w:val="24"/>
          <w:szCs w:val="24"/>
          <w:lang w:val="en-US"/>
        </w:rPr>
        <w:t xml:space="preserve"> </w:t>
      </w:r>
      <w:proofErr w:type="gramStart"/>
      <w:r>
        <w:rPr>
          <w:b/>
          <w:sz w:val="24"/>
          <w:szCs w:val="24"/>
          <w:lang w:val="en-US"/>
        </w:rPr>
        <w:t>Preliminary results.</w:t>
      </w:r>
      <w:proofErr w:type="gramEnd"/>
    </w:p>
    <w:p w:rsidR="000C3DB1" w:rsidRPr="00C11EBC" w:rsidRDefault="000C3DB1" w:rsidP="000C3DB1">
      <w:pPr>
        <w:rPr>
          <w:b/>
          <w:u w:val="single"/>
          <w:lang w:val="en-US"/>
        </w:rPr>
      </w:pPr>
      <w:r w:rsidRPr="00C11EBC">
        <w:rPr>
          <w:b/>
          <w:u w:val="single"/>
          <w:lang w:val="en-US"/>
        </w:rPr>
        <w:t>Introduction:</w:t>
      </w:r>
    </w:p>
    <w:p w:rsidR="000C3DB1" w:rsidRDefault="000C3DB1" w:rsidP="000C3DB1">
      <w:pPr>
        <w:jc w:val="both"/>
        <w:rPr>
          <w:lang w:val="en-US"/>
        </w:rPr>
      </w:pPr>
      <w:r w:rsidRPr="00B80F79">
        <w:rPr>
          <w:lang w:val="en-US"/>
        </w:rPr>
        <w:t>The relationship between obesity</w:t>
      </w:r>
      <w:r>
        <w:rPr>
          <w:lang w:val="en-US"/>
        </w:rPr>
        <w:t>,</w:t>
      </w:r>
      <w:r w:rsidRPr="00B80F79">
        <w:rPr>
          <w:lang w:val="en-US"/>
        </w:rPr>
        <w:t xml:space="preserve"> </w:t>
      </w:r>
      <w:r>
        <w:rPr>
          <w:lang w:val="en-US"/>
        </w:rPr>
        <w:t>alcohol use disorders</w:t>
      </w:r>
      <w:r w:rsidRPr="00B80F79">
        <w:rPr>
          <w:lang w:val="en-US"/>
        </w:rPr>
        <w:t xml:space="preserve"> and bariatric surgery </w:t>
      </w:r>
      <w:r>
        <w:rPr>
          <w:lang w:val="en-US"/>
        </w:rPr>
        <w:t xml:space="preserve">has gained attention over the last years, especially since the prevalence of both obesity and bariatric surgery has been on the rise.  It has been argued that obesity and addiction might share some underlying </w:t>
      </w:r>
      <w:proofErr w:type="spellStart"/>
      <w:r>
        <w:rPr>
          <w:lang w:val="en-US"/>
        </w:rPr>
        <w:t>pathophysiological</w:t>
      </w:r>
      <w:proofErr w:type="spellEnd"/>
      <w:r>
        <w:rPr>
          <w:lang w:val="en-US"/>
        </w:rPr>
        <w:t xml:space="preserve"> features </w:t>
      </w:r>
    </w:p>
    <w:p w:rsidR="000C3DB1" w:rsidRPr="00D63193" w:rsidRDefault="000C3DB1" w:rsidP="000C3DB1">
      <w:pPr>
        <w:jc w:val="both"/>
        <w:rPr>
          <w:lang w:val="en-US"/>
        </w:rPr>
      </w:pPr>
      <w:proofErr w:type="spellStart"/>
      <w:r>
        <w:rPr>
          <w:lang w:val="en-US"/>
        </w:rPr>
        <w:t>Zusuki</w:t>
      </w:r>
      <w:proofErr w:type="spellEnd"/>
      <w:r>
        <w:rPr>
          <w:lang w:val="en-US"/>
        </w:rPr>
        <w:t xml:space="preserve"> finds </w:t>
      </w:r>
      <w:r w:rsidRPr="00D63193">
        <w:rPr>
          <w:lang w:val="en-US"/>
        </w:rPr>
        <w:t xml:space="preserve">preoperative history of substance use was prevalent and reported by up to 60% of bariatric surgery patients. Post-surgical longitudinal studies show that, after bariatric surgery, there is initially a decrease in consumption, but progressively it is recovering significantly from 4-6 months up to a similar rate, or even higher than the base line, at 2 years of the intervention. </w:t>
      </w:r>
    </w:p>
    <w:p w:rsidR="000C3DB1" w:rsidRDefault="000C3DB1" w:rsidP="000C3DB1">
      <w:pPr>
        <w:jc w:val="both"/>
        <w:rPr>
          <w:lang w:val="en-US"/>
        </w:rPr>
      </w:pPr>
      <w:r w:rsidRPr="00D63193">
        <w:rPr>
          <w:lang w:val="en-US"/>
        </w:rPr>
        <w:t>It seems therefore necessary to standardize the assessment of these populations with highly validated and reliable instruments, such as the AUDIT questionnaire</w:t>
      </w:r>
      <w:r>
        <w:rPr>
          <w:lang w:val="en-US"/>
        </w:rPr>
        <w:t>.</w:t>
      </w:r>
      <w:r w:rsidRPr="00D63193">
        <w:rPr>
          <w:lang w:val="en-US"/>
        </w:rPr>
        <w:t xml:space="preserve"> Also, the use of alcohol biomarkers, which are known to increase the validity and reliability of alcohol </w:t>
      </w:r>
      <w:proofErr w:type="gramStart"/>
      <w:r w:rsidRPr="00D63193">
        <w:rPr>
          <w:lang w:val="en-US"/>
        </w:rPr>
        <w:t>assessments</w:t>
      </w:r>
      <w:proofErr w:type="gramEnd"/>
      <w:r w:rsidRPr="00D63193">
        <w:rPr>
          <w:lang w:val="en-US"/>
        </w:rPr>
        <w:t xml:space="preserve"> seems warranted. However, biomarkers have been seldom incorporated in bariatric surgery studies. </w:t>
      </w:r>
    </w:p>
    <w:p w:rsidR="000C3DB1" w:rsidRPr="00D63193" w:rsidRDefault="000C3DB1" w:rsidP="000C3DB1">
      <w:pPr>
        <w:jc w:val="both"/>
        <w:rPr>
          <w:lang w:val="en-US"/>
        </w:rPr>
      </w:pPr>
      <w:r w:rsidRPr="00D63193">
        <w:rPr>
          <w:lang w:val="en-US"/>
        </w:rPr>
        <w:t xml:space="preserve"> Ethyl</w:t>
      </w:r>
      <w:r>
        <w:rPr>
          <w:lang w:val="en-US"/>
        </w:rPr>
        <w:t xml:space="preserve"> </w:t>
      </w:r>
      <w:proofErr w:type="spellStart"/>
      <w:r w:rsidRPr="00D63193">
        <w:rPr>
          <w:lang w:val="en-US"/>
        </w:rPr>
        <w:t>glucuronide</w:t>
      </w:r>
      <w:proofErr w:type="spellEnd"/>
      <w:r>
        <w:rPr>
          <w:lang w:val="en-US"/>
        </w:rPr>
        <w:t xml:space="preserve"> (</w:t>
      </w:r>
      <w:proofErr w:type="spellStart"/>
      <w:r>
        <w:rPr>
          <w:lang w:val="en-US"/>
        </w:rPr>
        <w:t>EtG</w:t>
      </w:r>
      <w:proofErr w:type="spellEnd"/>
      <w:r>
        <w:rPr>
          <w:lang w:val="en-US"/>
        </w:rPr>
        <w:t>)</w:t>
      </w:r>
      <w:r w:rsidRPr="00D63193">
        <w:rPr>
          <w:lang w:val="en-US"/>
        </w:rPr>
        <w:t xml:space="preserve"> and </w:t>
      </w:r>
      <w:proofErr w:type="spellStart"/>
      <w:r w:rsidRPr="00D63193">
        <w:rPr>
          <w:lang w:val="en-US"/>
        </w:rPr>
        <w:t>phosphatydilethanol</w:t>
      </w:r>
      <w:proofErr w:type="spellEnd"/>
      <w:r w:rsidRPr="00D63193">
        <w:rPr>
          <w:lang w:val="en-US"/>
        </w:rPr>
        <w:t xml:space="preserve"> are the two direct metabolites which accumulate </w:t>
      </w:r>
      <w:proofErr w:type="gramStart"/>
      <w:r w:rsidRPr="00D63193">
        <w:rPr>
          <w:lang w:val="en-US"/>
        </w:rPr>
        <w:t>a larger</w:t>
      </w:r>
      <w:proofErr w:type="gramEnd"/>
      <w:r w:rsidRPr="00D63193">
        <w:rPr>
          <w:lang w:val="en-US"/>
        </w:rPr>
        <w:t xml:space="preserve"> and stronger evidence. It is important to note that despite the fact that alcohol biomarkers are </w:t>
      </w:r>
      <w:proofErr w:type="gramStart"/>
      <w:r w:rsidRPr="00D63193">
        <w:rPr>
          <w:lang w:val="en-US"/>
        </w:rPr>
        <w:t>key</w:t>
      </w:r>
      <w:proofErr w:type="gramEnd"/>
      <w:r w:rsidRPr="00D63193">
        <w:rPr>
          <w:lang w:val="en-US"/>
        </w:rPr>
        <w:t xml:space="preserve"> in evaluating alcohol consumption, they should not be the only source of information.</w:t>
      </w:r>
      <w:r>
        <w:rPr>
          <w:lang w:val="en-US"/>
        </w:rPr>
        <w:t xml:space="preserve"> All in all</w:t>
      </w:r>
      <w:r w:rsidRPr="00D63193">
        <w:rPr>
          <w:lang w:val="en-US"/>
        </w:rPr>
        <w:t xml:space="preserve"> the combined use of direct alcohol biomarkers and validated questionnaires seems the best choice for a standard evaluation in bariatric surgery candidates.</w:t>
      </w:r>
    </w:p>
    <w:p w:rsidR="000C3DB1" w:rsidRPr="00D63193" w:rsidRDefault="000C3DB1" w:rsidP="000C3DB1">
      <w:pPr>
        <w:jc w:val="both"/>
        <w:rPr>
          <w:lang w:val="en-US"/>
        </w:rPr>
      </w:pPr>
      <w:r w:rsidRPr="00D63193">
        <w:rPr>
          <w:lang w:val="en-US"/>
        </w:rPr>
        <w:t xml:space="preserve">We aim therefore at evaluating alcohol use with </w:t>
      </w:r>
      <w:proofErr w:type="spellStart"/>
      <w:r>
        <w:rPr>
          <w:lang w:val="en-US"/>
        </w:rPr>
        <w:t>EtG</w:t>
      </w:r>
      <w:proofErr w:type="spellEnd"/>
      <w:r w:rsidRPr="00D63193">
        <w:rPr>
          <w:lang w:val="en-US"/>
        </w:rPr>
        <w:t xml:space="preserve">, in combination with the AUDIT-C questionnaire, in bariatric surgery candidates in order to ascertain whether </w:t>
      </w:r>
      <w:proofErr w:type="spellStart"/>
      <w:r w:rsidRPr="00D63193">
        <w:rPr>
          <w:lang w:val="en-US"/>
        </w:rPr>
        <w:t>EtG</w:t>
      </w:r>
      <w:proofErr w:type="spellEnd"/>
      <w:r w:rsidRPr="00D63193">
        <w:rPr>
          <w:lang w:val="en-US"/>
        </w:rPr>
        <w:t xml:space="preserve"> might help to clarify and validate patients’ self-reported measures of alcohol drinking patterns. </w:t>
      </w:r>
    </w:p>
    <w:p w:rsidR="000C3DB1" w:rsidRPr="00D63193" w:rsidRDefault="000C3DB1" w:rsidP="000C3DB1">
      <w:pPr>
        <w:rPr>
          <w:lang w:val="en-US"/>
        </w:rPr>
      </w:pPr>
    </w:p>
    <w:p w:rsidR="000C3DB1" w:rsidRPr="00D63193" w:rsidRDefault="000C3DB1" w:rsidP="000C3DB1">
      <w:pPr>
        <w:rPr>
          <w:b/>
          <w:u w:val="single"/>
          <w:lang w:val="en-GB"/>
        </w:rPr>
      </w:pPr>
      <w:r w:rsidRPr="00D63193">
        <w:rPr>
          <w:b/>
          <w:lang w:val="en-US"/>
        </w:rPr>
        <w:t>Methods</w:t>
      </w:r>
    </w:p>
    <w:p w:rsidR="000C3DB1" w:rsidRPr="00D63193" w:rsidRDefault="000C3DB1" w:rsidP="000C3DB1">
      <w:pPr>
        <w:rPr>
          <w:b/>
          <w:lang w:val="en-GB"/>
        </w:rPr>
      </w:pPr>
      <w:r w:rsidRPr="00D63193">
        <w:rPr>
          <w:b/>
          <w:lang w:val="en-GB"/>
        </w:rPr>
        <w:t>Study design and subjects</w:t>
      </w:r>
    </w:p>
    <w:p w:rsidR="000C3DB1" w:rsidRDefault="000C3DB1" w:rsidP="000C3DB1">
      <w:pPr>
        <w:jc w:val="both"/>
        <w:rPr>
          <w:lang w:val="en-GB"/>
        </w:rPr>
      </w:pPr>
      <w:r w:rsidRPr="00D63193">
        <w:rPr>
          <w:lang w:val="en-GB"/>
        </w:rPr>
        <w:t>This paper reports the initial cross-sectional evaluation of a sample of candidate patients for bariatric surgery</w:t>
      </w:r>
      <w:r>
        <w:rPr>
          <w:lang w:val="en-GB"/>
        </w:rPr>
        <w:t xml:space="preserve"> </w:t>
      </w:r>
      <w:r w:rsidRPr="00971C5F">
        <w:rPr>
          <w:lang w:val="en-GB"/>
        </w:rPr>
        <w:t xml:space="preserve">in the Hospital </w:t>
      </w:r>
      <w:proofErr w:type="spellStart"/>
      <w:r w:rsidRPr="00971C5F">
        <w:rPr>
          <w:lang w:val="en-GB"/>
        </w:rPr>
        <w:t>Clínic</w:t>
      </w:r>
      <w:proofErr w:type="spellEnd"/>
      <w:r w:rsidRPr="00971C5F">
        <w:rPr>
          <w:lang w:val="en-GB"/>
        </w:rPr>
        <w:t xml:space="preserve"> of Barcelona.</w:t>
      </w:r>
      <w:r w:rsidRPr="00D63193">
        <w:rPr>
          <w:lang w:val="en-GB"/>
        </w:rPr>
        <w:t xml:space="preserve"> The study is intended to be a longitudinal evaluation of candidate patients before and after bariatric surgery. </w:t>
      </w:r>
    </w:p>
    <w:p w:rsidR="000C3DB1" w:rsidRPr="00D63193" w:rsidRDefault="000C3DB1" w:rsidP="000C3DB1">
      <w:pPr>
        <w:jc w:val="both"/>
        <w:rPr>
          <w:lang w:val="en-GB"/>
        </w:rPr>
      </w:pPr>
      <w:r w:rsidRPr="00D63193">
        <w:rPr>
          <w:lang w:val="en-GB"/>
        </w:rPr>
        <w:t>Through a semi-structured interview, socio-demographic data and current and past clinical data were collected. Psychopathological diagnosis was evaluated with the Spanish version of the Mini International Neuropsychiatric Interview 5.0.0. Current and past pattern of substance consumption (including alcohol) were evaluated with the following questionnaires:</w:t>
      </w:r>
    </w:p>
    <w:p w:rsidR="000C3DB1" w:rsidRPr="00D63193" w:rsidRDefault="000C3DB1" w:rsidP="000C3DB1">
      <w:pPr>
        <w:spacing w:after="0" w:line="240" w:lineRule="auto"/>
        <w:jc w:val="both"/>
        <w:rPr>
          <w:color w:val="000000"/>
          <w:lang w:val="en-GB"/>
        </w:rPr>
      </w:pPr>
      <w:proofErr w:type="gramStart"/>
      <w:r w:rsidRPr="00D63193">
        <w:rPr>
          <w:color w:val="000000"/>
          <w:lang w:val="en-GB"/>
        </w:rPr>
        <w:t>a)</w:t>
      </w:r>
      <w:proofErr w:type="gramEnd"/>
      <w:r w:rsidRPr="00D63193">
        <w:rPr>
          <w:color w:val="000000"/>
          <w:lang w:val="en-GB"/>
        </w:rPr>
        <w:t>AUDIT-C</w:t>
      </w:r>
      <w:r w:rsidRPr="00D63193">
        <w:rPr>
          <w:b/>
          <w:color w:val="C00000"/>
          <w:lang w:val="en-GB"/>
        </w:rPr>
        <w:t xml:space="preserve"> </w:t>
      </w:r>
      <w:r w:rsidRPr="00D63193">
        <w:rPr>
          <w:color w:val="000000"/>
          <w:lang w:val="en-GB"/>
        </w:rPr>
        <w:t>(Alcohol Use Disorders Identification Test. Questionnaire for the screening of problems related to risky alcohol consumption.</w:t>
      </w:r>
    </w:p>
    <w:p w:rsidR="000C3DB1" w:rsidRPr="00D63193" w:rsidRDefault="000C3DB1" w:rsidP="000C3DB1">
      <w:pPr>
        <w:spacing w:after="0" w:line="240" w:lineRule="auto"/>
        <w:jc w:val="both"/>
        <w:rPr>
          <w:color w:val="000000"/>
          <w:lang w:val="en-GB"/>
        </w:rPr>
      </w:pPr>
    </w:p>
    <w:p w:rsidR="000C3DB1" w:rsidRPr="00D63193" w:rsidRDefault="000C3DB1" w:rsidP="000C3DB1">
      <w:pPr>
        <w:spacing w:after="0" w:line="240" w:lineRule="auto"/>
        <w:jc w:val="both"/>
        <w:rPr>
          <w:rFonts w:ascii="Helvetica Neue" w:eastAsia="Helvetica Neue" w:hAnsi="Helvetica Neue" w:cs="Helvetica Neue"/>
          <w:color w:val="333333"/>
          <w:lang w:val="en-GB"/>
        </w:rPr>
      </w:pPr>
      <w:r w:rsidRPr="00D63193">
        <w:rPr>
          <w:color w:val="000000"/>
          <w:lang w:val="en-GB"/>
        </w:rPr>
        <w:t>b)ASSIST (</w:t>
      </w:r>
      <w:r w:rsidRPr="00D63193">
        <w:rPr>
          <w:color w:val="353535"/>
          <w:lang w:val="en-GB"/>
        </w:rPr>
        <w:t xml:space="preserve">Alcohol, Smoking and Substance Involvement Screening Test. Screening questionnaire developed to detect substance use and related problems in primary and general </w:t>
      </w:r>
      <w:r w:rsidRPr="00D63193">
        <w:rPr>
          <w:color w:val="353535"/>
          <w:lang w:val="en-GB"/>
        </w:rPr>
        <w:lastRenderedPageBreak/>
        <w:t>medical care settings. It provides information of drug use during the last 3 months and throughout life.</w:t>
      </w:r>
      <w:r w:rsidRPr="00D63193">
        <w:rPr>
          <w:rFonts w:ascii="Helvetica Neue" w:eastAsia="Helvetica Neue" w:hAnsi="Helvetica Neue" w:cs="Helvetica Neue"/>
          <w:color w:val="333333"/>
          <w:lang w:val="en-GB"/>
        </w:rPr>
        <w:t xml:space="preserve"> </w:t>
      </w:r>
    </w:p>
    <w:p w:rsidR="000C3DB1" w:rsidRPr="00D63193" w:rsidRDefault="000C3DB1" w:rsidP="000C3DB1">
      <w:pPr>
        <w:spacing w:after="0" w:line="240" w:lineRule="auto"/>
        <w:jc w:val="both"/>
        <w:rPr>
          <w:color w:val="000000"/>
          <w:lang w:val="en-GB"/>
        </w:rPr>
      </w:pPr>
    </w:p>
    <w:p w:rsidR="000C3DB1" w:rsidRDefault="000C3DB1" w:rsidP="000C3DB1">
      <w:pPr>
        <w:jc w:val="both"/>
        <w:rPr>
          <w:lang w:val="en-GB"/>
        </w:rPr>
      </w:pPr>
      <w:r w:rsidRPr="00D63193">
        <w:rPr>
          <w:lang w:val="en-GB"/>
        </w:rPr>
        <w:t xml:space="preserve">In order to increase the validity and reliability of the assessment of substance use, a urine analysis test was also conducted, which included </w:t>
      </w:r>
      <w:proofErr w:type="spellStart"/>
      <w:r>
        <w:rPr>
          <w:lang w:val="en-GB"/>
        </w:rPr>
        <w:t>EtG</w:t>
      </w:r>
      <w:proofErr w:type="spellEnd"/>
      <w:r w:rsidRPr="00D63193">
        <w:rPr>
          <w:lang w:val="en-GB"/>
        </w:rPr>
        <w:t xml:space="preserve">, amphetamines, benzodiazepines, </w:t>
      </w:r>
      <w:proofErr w:type="spellStart"/>
      <w:r w:rsidRPr="00D63193">
        <w:rPr>
          <w:lang w:val="en-GB"/>
        </w:rPr>
        <w:t>cannabinoids</w:t>
      </w:r>
      <w:proofErr w:type="spellEnd"/>
      <w:r w:rsidRPr="00D63193">
        <w:rPr>
          <w:lang w:val="en-GB"/>
        </w:rPr>
        <w:t xml:space="preserve">, cocaine and </w:t>
      </w:r>
      <w:proofErr w:type="spellStart"/>
      <w:r w:rsidRPr="00D63193">
        <w:rPr>
          <w:lang w:val="en-GB"/>
        </w:rPr>
        <w:t>opioids</w:t>
      </w:r>
      <w:proofErr w:type="spellEnd"/>
      <w:r>
        <w:rPr>
          <w:lang w:val="en-GB"/>
        </w:rPr>
        <w:t>.</w:t>
      </w:r>
    </w:p>
    <w:p w:rsidR="000C3DB1" w:rsidRPr="00D63193" w:rsidRDefault="000C3DB1" w:rsidP="000C3DB1">
      <w:pPr>
        <w:rPr>
          <w:lang w:val="en-GB"/>
        </w:rPr>
      </w:pPr>
    </w:p>
    <w:p w:rsidR="000C3DB1" w:rsidRPr="00D63193" w:rsidRDefault="000C3DB1" w:rsidP="000C3DB1">
      <w:pPr>
        <w:rPr>
          <w:lang w:val="en-GB"/>
        </w:rPr>
      </w:pPr>
      <w:r w:rsidRPr="00D63193">
        <w:rPr>
          <w:b/>
          <w:lang w:val="en-GB"/>
        </w:rPr>
        <w:t>RESULTS</w:t>
      </w:r>
    </w:p>
    <w:p w:rsidR="000C3DB1" w:rsidRPr="00D63193" w:rsidRDefault="000C3DB1" w:rsidP="000C3DB1">
      <w:pPr>
        <w:jc w:val="both"/>
        <w:rPr>
          <w:lang w:val="en-GB"/>
        </w:rPr>
      </w:pPr>
      <w:r w:rsidRPr="00D63193">
        <w:rPr>
          <w:lang w:val="en-GB"/>
        </w:rPr>
        <w:t xml:space="preserve"> 197 participants accepted participation and completed the baseline assessment. From them, 68.5% </w:t>
      </w:r>
      <w:proofErr w:type="gramStart"/>
      <w:r w:rsidRPr="00D63193">
        <w:rPr>
          <w:lang w:val="en-GB"/>
        </w:rPr>
        <w:t>were  women</w:t>
      </w:r>
      <w:proofErr w:type="gramEnd"/>
      <w:r w:rsidRPr="00D63193">
        <w:rPr>
          <w:lang w:val="en-GB"/>
        </w:rPr>
        <w:t xml:space="preserve"> and 31.5% men, with a mean age of 46.7 years (range 18 – 66 years)</w:t>
      </w:r>
      <w:r>
        <w:rPr>
          <w:lang w:val="en-GB"/>
        </w:rPr>
        <w:t xml:space="preserve">. </w:t>
      </w:r>
    </w:p>
    <w:p w:rsidR="000C3DB1" w:rsidRDefault="000C3DB1" w:rsidP="000C3DB1">
      <w:pPr>
        <w:jc w:val="both"/>
        <w:rPr>
          <w:lang w:val="en-US"/>
        </w:rPr>
      </w:pPr>
      <w:r w:rsidRPr="00D63193">
        <w:rPr>
          <w:lang w:val="en-US"/>
        </w:rPr>
        <w:t xml:space="preserve">The number of risky drinkers identified with the AUDIT-C was 14 (7.1%) Similarly, the ASSIST detected 10 risk drinkers (5.1%). </w:t>
      </w:r>
      <w:proofErr w:type="spellStart"/>
      <w:r w:rsidRPr="00D63193">
        <w:rPr>
          <w:lang w:val="en-US"/>
        </w:rPr>
        <w:t>EtG</w:t>
      </w:r>
      <w:proofErr w:type="spellEnd"/>
      <w:r w:rsidRPr="00D63193">
        <w:rPr>
          <w:lang w:val="en-US"/>
        </w:rPr>
        <w:t xml:space="preserve"> was positive in 29 patients. Other positive metabolites included cocaine (3 patients), cannabis (8 patients), </w:t>
      </w:r>
      <w:proofErr w:type="gramStart"/>
      <w:r w:rsidRPr="00D63193">
        <w:rPr>
          <w:lang w:val="en-US"/>
        </w:rPr>
        <w:t>benzodiazepines</w:t>
      </w:r>
      <w:proofErr w:type="gramEnd"/>
      <w:r w:rsidRPr="00D63193">
        <w:rPr>
          <w:lang w:val="en-US"/>
        </w:rPr>
        <w:t xml:space="preserve"> (13 patients</w:t>
      </w:r>
      <w:r>
        <w:rPr>
          <w:lang w:val="en-US"/>
        </w:rPr>
        <w:t>).</w:t>
      </w:r>
    </w:p>
    <w:p w:rsidR="000C3DB1" w:rsidRDefault="000C3DB1" w:rsidP="000C3DB1">
      <w:pPr>
        <w:jc w:val="both"/>
        <w:rPr>
          <w:lang w:val="en-US"/>
        </w:rPr>
      </w:pPr>
      <w:r w:rsidRPr="00D63193">
        <w:rPr>
          <w:lang w:val="en-US"/>
        </w:rPr>
        <w:t xml:space="preserve">In the logistic regression models, </w:t>
      </w:r>
      <w:proofErr w:type="spellStart"/>
      <w:r w:rsidRPr="00D63193">
        <w:rPr>
          <w:lang w:val="en-US"/>
        </w:rPr>
        <w:t>EtG</w:t>
      </w:r>
      <w:proofErr w:type="spellEnd"/>
      <w:r w:rsidRPr="00D63193">
        <w:rPr>
          <w:lang w:val="en-US"/>
        </w:rPr>
        <w:t xml:space="preserve"> and sex were positive predictors of risky drinking as measured by the AUDIT-C questionnaire. No significant predictor was observed when results were assessed with the ASSIST. </w:t>
      </w:r>
    </w:p>
    <w:p w:rsidR="000C3DB1" w:rsidRPr="00D63193" w:rsidRDefault="000C3DB1" w:rsidP="000C3DB1">
      <w:pPr>
        <w:jc w:val="both"/>
        <w:rPr>
          <w:lang w:val="en-GB"/>
        </w:rPr>
      </w:pPr>
      <w:r w:rsidRPr="00D63193">
        <w:rPr>
          <w:lang w:val="en-GB"/>
        </w:rPr>
        <w:t xml:space="preserve">Regarding the psychiatric </w:t>
      </w:r>
      <w:proofErr w:type="spellStart"/>
      <w:r w:rsidRPr="00D63193">
        <w:rPr>
          <w:lang w:val="en-GB"/>
        </w:rPr>
        <w:t>comorbidity</w:t>
      </w:r>
      <w:proofErr w:type="spellEnd"/>
      <w:r w:rsidRPr="00D63193">
        <w:rPr>
          <w:lang w:val="en-GB"/>
        </w:rPr>
        <w:t xml:space="preserve"> of the sample, major depressive disorder was the most common diagnosis, with 14% of the sample having a life-time diagnosis. Generalized anxiety disorder (11%) and panic disorder (10%) ranked second and third respectively. Of note, 12% of the sample had had suicidal ideation at some point in their lives. </w:t>
      </w:r>
    </w:p>
    <w:p w:rsidR="000C3DB1" w:rsidRPr="00D63193" w:rsidRDefault="000C3DB1" w:rsidP="000C3DB1">
      <w:pPr>
        <w:rPr>
          <w:lang w:val="en-US"/>
        </w:rPr>
      </w:pPr>
      <w:r w:rsidRPr="00D63193">
        <w:rPr>
          <w:lang w:val="en-US"/>
        </w:rPr>
        <w:t xml:space="preserve">Regarding psychopharmacological treatment, up to 63 patients (32% of the sample) had a current prescription of antidepressants. Similarly, 54 patients (28% of the sample) had a benzodiazepine prescription. Prescription </w:t>
      </w:r>
      <w:proofErr w:type="spellStart"/>
      <w:r w:rsidRPr="00D63193">
        <w:rPr>
          <w:lang w:val="en-US"/>
        </w:rPr>
        <w:t>Opioids</w:t>
      </w:r>
      <w:proofErr w:type="spellEnd"/>
      <w:r w:rsidRPr="00D63193">
        <w:rPr>
          <w:lang w:val="en-US"/>
        </w:rPr>
        <w:t xml:space="preserve"> were present in 33 patients (17% of </w:t>
      </w:r>
      <w:proofErr w:type="spellStart"/>
      <w:r w:rsidRPr="00D63193">
        <w:rPr>
          <w:lang w:val="en-US"/>
        </w:rPr>
        <w:t>thte</w:t>
      </w:r>
      <w:proofErr w:type="spellEnd"/>
      <w:r w:rsidRPr="00D63193">
        <w:rPr>
          <w:lang w:val="en-US"/>
        </w:rPr>
        <w:t xml:space="preserve"> sample) and antipsychotics in 10 patients (5% of the sample).</w:t>
      </w:r>
    </w:p>
    <w:p w:rsidR="000C3DB1" w:rsidRDefault="000C3DB1" w:rsidP="000C3DB1">
      <w:pPr>
        <w:jc w:val="both"/>
        <w:rPr>
          <w:lang w:val="en-US"/>
        </w:rPr>
      </w:pPr>
      <w:r w:rsidRPr="008E460B">
        <w:rPr>
          <w:lang w:val="en-US"/>
        </w:rPr>
        <w:t>In this study, we found that up to 7</w:t>
      </w:r>
      <w:r>
        <w:rPr>
          <w:lang w:val="en-US"/>
        </w:rPr>
        <w:t xml:space="preserve">.1% of a sample of bariatric surgery candidates shows risky drinking, as measured by the AUDIT-C.  As it is the case in the general population (REF), male participants showed a greater risk for risky drinking. </w:t>
      </w:r>
    </w:p>
    <w:p w:rsidR="000C3DB1" w:rsidRDefault="000C3DB1" w:rsidP="000C3DB1">
      <w:pPr>
        <w:jc w:val="both"/>
        <w:rPr>
          <w:lang w:val="en-US"/>
        </w:rPr>
      </w:pPr>
      <w:r>
        <w:rPr>
          <w:lang w:val="en-US"/>
        </w:rPr>
        <w:t xml:space="preserve">Interestingly, the prevalence found in this study is very similar to that of the LABS-2 (Longitudinal Assessment of Bariatric Surgery-2) </w:t>
      </w:r>
      <w:r>
        <w:rPr>
          <w:lang w:val="en-US"/>
        </w:rPr>
        <w:fldChar w:fldCharType="begin" w:fldLock="1"/>
      </w:r>
      <w:r>
        <w:rPr>
          <w:lang w:val="en-US"/>
        </w:rPr>
        <w:instrText>ADDIN CSL_CITATION {"citationItems":[{"id":"ITEM-1","itemData":{"DOI":"10.1001/jama.2012.6147","ISSN":"0098-7484","PMID":"22710289","abstract":"CONTEXT Anecdotal reports suggest bariatric surgery may increase the risk of alcohol use disorder (AUD), but prospective data are lacking. OBJECTIVE To determine the prevalence of preoperative and postoperative AUD, and independent predictors of postoperative AUD. DESIGN, SETTING, AND PARTICIPANTS A prospective cohort study (Longitudinal Assessment of Bariatric Surgery-2) of adults who underwent bariatric surgery at 10 US hospitals. Of 2458 participants, 1945 (78.8% female; 87.0% white; median age, 47 years; median body mass index, 45.8) completed preoperative and postoperative (at 1 year and/or 2 years) assessments between 2006 and 2011. MAIN OUTCOME MEASURE Past year AUD symptoms determined with the Alcohol Use Disorders Identification Test (indication of alcohol-related harm, alcohol dependence symptoms, or score ≥8). RESULTS The prevalence of AUD symptoms did not significantly differ from 1 year before to 1 year after bariatric surgery (7.6% vs 7.3%; P = .98), but was significantly higher in the second postoperative year (9.6%; P = .01). The following preoperative variables were independently related to an increased odds of AUD after bariatric surgery: male sex (adjusted odds ratio [AOR], 2.14 [95% CI, 1.51-3.01]; P &lt; .001), younger age (age per 10 years younger with preoperative AUD: AOR, 1.31 [95% CI, 1.03-1.68], P = .03; age per 10 years younger without preoperative AUD: AOR, 1.95 [95% CI, 1.65-2.30], P &lt; .001), smoking (AOR, 2.58 [95% CI, 1.19-5.58]; P = .02), regular alcohol consumption (≥ 2 drinks/week: AOR, 6.37 [95% CI, 4.17-9.72]; P &lt; .001), AUD (eg, at age 45, AOR, 11.14 [95% CI, 7.71-16.10]; P &lt; .001), recreational drug use (AOR, 2.38 [95% CI, 1.37-4.14]; P = .01), lower sense of belonging (12-item Interpersonal Support Evaluation List score per 1 point lower: AOR, 1.09 [95% CI, 1.04-1.15]; P = .01), and undergoing a Roux-en-Y gastric bypass procedure (AOR, 2.07 [95% CI, 1.40-3.08]; P &lt; .001; reference category: laparoscopic adjustable gastric band procedure). CONCLUSION In this cohort, the prevalence of AUD was greater in the second postoperative year than the year prior to surgery or in the first postoperative year and was associated with male sex and younger age, numerous preoperative variables (smoking, regular alcohol consumption, AUD, recreational drug use, and lower interpersonal support) and undergoing a Roux-en-Y gastric bypass procedure.","author":[{"dropping-particle":"","family":"King","given":"Wendy C.","non-dropping-particle":"","parse-names":false,"suffix":""},{"dropping-particle":"","family":"Chen","given":"Jia-Yuh","non-dropping-particle":"","parse-names":false,"suffix":""},{"dropping-particle":"","family":"Mitchell","given":"James E.","non-dropping-particle":"","parse-names":false,"suffix":""},{"dropping-particle":"","family":"Kalarchian","given":"Melissa A.","non-dropping-particle":"","parse-names":false,"suffix":""},{"dropping-particle":"","family":"Steffen","given":"Kristine J.","non-dropping-particle":"","parse-names":false,"suffix":""},{"dropping-particle":"","family":"Engel","given":"Scott G.","non-dropping-particle":"","parse-names":false,"suffix":""},{"dropping-particle":"","family":"Courcoulas","given":"Anita P.","non-dropping-particle":"","parse-names":false,"suffix":""},{"dropping-particle":"","family":"Pories","given":"Walter J.","non-dropping-particle":"","parse-names":false,"suffix":""},{"dropping-particle":"","family":"Yanovski","given":"Susan Z.","non-dropping-particle":"","parse-names":false,"suffix":""}],"container-title":"JAMA","id":"ITEM-1","issue":"23","issued":{"date-parts":[["2012","6"]]},"page":"2516-25","title":"Prevalence of Alcohol Use Disorders Before and After Bariatric Surgery","type":"article-journal","volume":"307"},"uris":["http://www.mendeley.com/documents/?uuid=f3ea0280-243e-43e8-b1d2-5b2d9d595599","http://www.mendeley.com/documents/?uuid=02d31fb9-d92a-338e-8336-061bd9d00fc7"]}],"mendeley":{"formattedCitation":"(20)","plainTextFormattedCitation":"(20)","previouslyFormattedCitation":"(20)"},"properties":{"noteIndex":0},"schema":"https://github.com/citation-style-language/schema/raw/master/csl-citation.json"}</w:instrText>
      </w:r>
      <w:r>
        <w:rPr>
          <w:lang w:val="en-US"/>
        </w:rPr>
        <w:fldChar w:fldCharType="separate"/>
      </w:r>
      <w:r w:rsidRPr="00001DF0">
        <w:rPr>
          <w:noProof/>
          <w:lang w:val="en-US"/>
        </w:rPr>
        <w:t>(20)</w:t>
      </w:r>
      <w:r>
        <w:rPr>
          <w:lang w:val="en-US"/>
        </w:rPr>
        <w:fldChar w:fldCharType="end"/>
      </w:r>
      <w:r>
        <w:rPr>
          <w:lang w:val="en-US"/>
        </w:rPr>
        <w:t xml:space="preserve">, probably the most comprehensive and powered study about bariatric surgery conducted up to now. </w:t>
      </w:r>
    </w:p>
    <w:p w:rsidR="000C3DB1" w:rsidRPr="000C3DB1" w:rsidRDefault="000C3DB1" w:rsidP="000C3DB1">
      <w:pPr>
        <w:jc w:val="both"/>
        <w:rPr>
          <w:lang w:val="en-US"/>
        </w:rPr>
      </w:pPr>
      <w:r w:rsidRPr="000C3DB1">
        <w:rPr>
          <w:lang w:val="en-US"/>
        </w:rPr>
        <w:t xml:space="preserve">Although previous studies have argued about the possibility that bariatric surgery candidates might be a special population with higher basal alcohol consumption (i.e.; previous to bariatric surgery), our results suggest that is not the case. </w:t>
      </w:r>
    </w:p>
    <w:p w:rsidR="000C3DB1" w:rsidRPr="000C3DB1" w:rsidRDefault="000C3DB1" w:rsidP="000C3DB1">
      <w:pPr>
        <w:jc w:val="both"/>
        <w:rPr>
          <w:lang w:val="en-US"/>
        </w:rPr>
      </w:pPr>
      <w:r w:rsidRPr="000C3DB1">
        <w:rPr>
          <w:lang w:val="en-US"/>
        </w:rPr>
        <w:t xml:space="preserve">Taking our data and previous similar studies, and comparing them to the population figures mentioned before, it becomes hard to sustain the claim that bariatric surgery candidates are a special population in terms of alcohol drinking. </w:t>
      </w:r>
    </w:p>
    <w:p w:rsidR="000C3DB1" w:rsidRDefault="000C3DB1" w:rsidP="000C3DB1">
      <w:pPr>
        <w:jc w:val="both"/>
        <w:rPr>
          <w:lang w:val="en-US"/>
        </w:rPr>
      </w:pPr>
      <w:r>
        <w:rPr>
          <w:lang w:val="en-US"/>
        </w:rPr>
        <w:t xml:space="preserve">One of the main components of our study was the introduction of a direct alcohol biomarker, in this case </w:t>
      </w:r>
      <w:proofErr w:type="spellStart"/>
      <w:r>
        <w:rPr>
          <w:lang w:val="en-US"/>
        </w:rPr>
        <w:t>EtG</w:t>
      </w:r>
      <w:proofErr w:type="spellEnd"/>
      <w:r>
        <w:rPr>
          <w:lang w:val="en-US"/>
        </w:rPr>
        <w:t xml:space="preserve">.  Although a single positive </w:t>
      </w:r>
      <w:proofErr w:type="spellStart"/>
      <w:r>
        <w:rPr>
          <w:lang w:val="en-US"/>
        </w:rPr>
        <w:t>EtG</w:t>
      </w:r>
      <w:proofErr w:type="spellEnd"/>
      <w:r>
        <w:rPr>
          <w:lang w:val="en-US"/>
        </w:rPr>
        <w:t xml:space="preserve"> is not diagnostic per se, in our study, it was clearly a significant predictor or risky drinking. </w:t>
      </w:r>
    </w:p>
    <w:p w:rsidR="000C3DB1" w:rsidRDefault="000C3DB1" w:rsidP="000C3DB1">
      <w:pPr>
        <w:jc w:val="both"/>
        <w:rPr>
          <w:lang w:val="en-US"/>
        </w:rPr>
      </w:pPr>
      <w:r>
        <w:rPr>
          <w:lang w:val="en-US"/>
        </w:rPr>
        <w:t xml:space="preserve">Another major finding of this study is the high psychiatric </w:t>
      </w:r>
      <w:proofErr w:type="spellStart"/>
      <w:r>
        <w:rPr>
          <w:lang w:val="en-US"/>
        </w:rPr>
        <w:t>comorbidity</w:t>
      </w:r>
      <w:proofErr w:type="spellEnd"/>
      <w:r>
        <w:rPr>
          <w:lang w:val="en-US"/>
        </w:rPr>
        <w:t xml:space="preserve"> of the sample, a fact that has already been noted in previous literature </w:t>
      </w:r>
      <w:r>
        <w:rPr>
          <w:lang w:val="en-US"/>
        </w:rPr>
        <w:fldChar w:fldCharType="begin" w:fldLock="1"/>
      </w:r>
      <w:r>
        <w:rPr>
          <w:lang w:val="en-US"/>
        </w:rPr>
        <w:instrText>ADDIN CSL_CITATION {"citationItems":[{"id":"ITEM-1","itemData":{"DOI":"10.1097/YCO.0000000000000085","ISSN":"0951-7367","PMID":"25036421","abstract":"PURPOSE OF REVIEW Bariatric surgery has been consistently shown to be effective in long-term marked weight loss and in bringing significant improvement to medical comorbidities such as metabolic syndrome. Empirical data suggest a high prevalence of psychiatric disorders among bariatric surgery candidates. In this review, we focus on the studies published recently with a high impact on our understanding of the role of psychiatry in bariatric surgery. RECENT FINDINGS This article reviews the specific psychopathologies before surgery, changes in psychopathologies after surgery, suicide risk related to bariatric surgery, factors associated with weight loss, and recommendations for presurgical and postsurgical assessment and management. Research indicates a decrease in certain psychiatric symptoms after weight loss with bariatric surgery. However, the risk of suicide and unsuccessful weight loss in some bariatric surgery patients make monitoring following surgery as important as careful assessment and management before surgery. Specific considerations for youth and older populations and future potential research foci are discussed. SUMMARY Recent publications suggest new directions for psychiatric evaluation and interventions for bariatric surgery patients. Future research on outcomes of specific populations, effectiveness of psychopharmacotherapy, and underlying pathophysiology are warranted for the advancement of treating bariatric surgery patients.","author":[{"dropping-particle":"","family":"Yen","given":"Yung-Chieh","non-dropping-particle":"","parse-names":false,"suffix":""},{"dropping-particle":"","family":"Huang","given":"Chih-Kuan","non-dropping-particle":"","parse-names":false,"suffix":""},{"dropping-particle":"","family":"Tai","given":"Chi-Ming","non-dropping-particle":"","parse-names":false,"suffix":""}],"container-title":"Current Opinion in Psychiatry","id":"ITEM-1","issue":"5","issued":{"date-parts":[["2014","9"]]},"page":"374-379","title":"Psychiatric aspects of bariatric surgery","type":"article-journal","volume":"27"},"uris":["http://www.mendeley.com/documents/?uuid=e0243b6e-a395-3e0d-b096-f158bd9a7385","http://www.mendeley.com/documents/?uuid=3ac65102-73f6-476b-b221-39f91add24b8"]}],"mendeley":{"formattedCitation":"(38)","plainTextFormattedCitation":"(38)","previouslyFormattedCitation":"(37)"},"properties":{"noteIndex":0},"schema":"https://github.com/citation-style-language/schema/raw/master/csl-citation.json"}</w:instrText>
      </w:r>
      <w:r>
        <w:rPr>
          <w:lang w:val="en-US"/>
        </w:rPr>
        <w:fldChar w:fldCharType="separate"/>
      </w:r>
      <w:r w:rsidRPr="00A1184D">
        <w:rPr>
          <w:noProof/>
          <w:lang w:val="en-US"/>
        </w:rPr>
        <w:t>(38)</w:t>
      </w:r>
      <w:r>
        <w:rPr>
          <w:lang w:val="en-US"/>
        </w:rPr>
        <w:fldChar w:fldCharType="end"/>
      </w:r>
      <w:r>
        <w:rPr>
          <w:lang w:val="en-US"/>
        </w:rPr>
        <w:t xml:space="preserve">. Similarly to other studies, mood and </w:t>
      </w:r>
      <w:r>
        <w:rPr>
          <w:lang w:val="en-US"/>
        </w:rPr>
        <w:lastRenderedPageBreak/>
        <w:t xml:space="preserve">anxiety disorders were the most prevalent. Accordingly, psychopharmacological prescription was high, especially for antidepressants and benzodiazepines. </w:t>
      </w:r>
    </w:p>
    <w:p w:rsidR="000C3DB1" w:rsidRDefault="000C3DB1" w:rsidP="000C3DB1">
      <w:pPr>
        <w:jc w:val="both"/>
        <w:rPr>
          <w:lang w:val="en-US"/>
        </w:rPr>
      </w:pPr>
      <w:r>
        <w:rPr>
          <w:lang w:val="en-US"/>
        </w:rPr>
        <w:t xml:space="preserve">As important limitations it must be discussed that, despite the fact that this project is intended to be a longitudinal one, the reporting of these preliminary results is based on a transversal evaluation of the sample. Also relevant, all patients were recruited from a unique center, thus reducing the external validity of the results. </w:t>
      </w:r>
    </w:p>
    <w:p w:rsidR="000C3DB1" w:rsidRPr="00D33D9E" w:rsidRDefault="000C3DB1" w:rsidP="000C3DB1">
      <w:pPr>
        <w:jc w:val="both"/>
        <w:rPr>
          <w:lang w:val="en-US"/>
        </w:rPr>
      </w:pPr>
      <w:r>
        <w:rPr>
          <w:lang w:val="en-US"/>
        </w:rPr>
        <w:t xml:space="preserve">As a conclusion we believe our results support the use of a direct ethanol metabolite such as </w:t>
      </w:r>
      <w:proofErr w:type="spellStart"/>
      <w:r>
        <w:rPr>
          <w:lang w:val="en-US"/>
        </w:rPr>
        <w:t>EtG</w:t>
      </w:r>
      <w:proofErr w:type="spellEnd"/>
      <w:r>
        <w:rPr>
          <w:lang w:val="en-US"/>
        </w:rPr>
        <w:t xml:space="preserve"> in the screening of bariatric surgery candidates, not as a substitute of other screening instruments such as validated questionnaires, but as a synergistic tool that can potentially increase the validity of the evaluation. </w:t>
      </w:r>
    </w:p>
    <w:p w:rsidR="000C3DB1" w:rsidRPr="0021007C" w:rsidRDefault="000C3DB1" w:rsidP="000C3DB1">
      <w:pPr>
        <w:widowControl w:val="0"/>
        <w:autoSpaceDE w:val="0"/>
        <w:autoSpaceDN w:val="0"/>
        <w:adjustRightInd w:val="0"/>
        <w:spacing w:line="240" w:lineRule="auto"/>
        <w:ind w:left="640" w:hanging="640"/>
        <w:rPr>
          <w:lang w:val="en-US"/>
        </w:rPr>
      </w:pPr>
    </w:p>
    <w:p w:rsidR="000C3DB1" w:rsidRPr="0021007C" w:rsidRDefault="000C3DB1" w:rsidP="000C3DB1">
      <w:pPr>
        <w:rPr>
          <w:lang w:val="en-US"/>
        </w:rPr>
      </w:pPr>
    </w:p>
    <w:p w:rsidR="000C3DB1" w:rsidRPr="0021007C" w:rsidRDefault="000C3DB1" w:rsidP="000C3DB1">
      <w:pPr>
        <w:rPr>
          <w:lang w:val="en-US"/>
        </w:rPr>
      </w:pPr>
    </w:p>
    <w:p w:rsidR="00A92FBC" w:rsidRDefault="00A92FBC"/>
    <w:sectPr w:rsidR="00A92FBC" w:rsidSect="00A92FB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08"/>
  <w:hyphenationZone w:val="425"/>
  <w:characterSpacingControl w:val="doNotCompress"/>
  <w:compat/>
  <w:rsids>
    <w:rsidRoot w:val="000C3DB1"/>
    <w:rsid w:val="000C3DB1"/>
    <w:rsid w:val="007B5C0E"/>
    <w:rsid w:val="008C656F"/>
    <w:rsid w:val="008D0DD8"/>
    <w:rsid w:val="00A92FBC"/>
    <w:rsid w:val="00EA1412"/>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1"/>
    <w:pPr>
      <w:spacing w:after="160" w:line="259" w:lineRule="auto"/>
    </w:pPr>
    <w:rPr>
      <w:rFonts w:ascii="Calibri" w:eastAsia="Calibri" w:hAnsi="Calibri" w:cs="Calibri"/>
      <w:lang w:val="es-ES" w:eastAsia="es-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qFormat/>
    <w:tblPr>
      <w:tblInd w:w="0" w:type="dxa"/>
      <w:tblCellMar>
        <w:top w:w="0" w:type="dxa"/>
        <w:left w:w="108" w:type="dxa"/>
        <w:bottom w:w="0" w:type="dxa"/>
        <w:right w:w="108" w:type="dxa"/>
      </w:tblCellMar>
    </w:tblPr>
  </w:style>
  <w:style w:type="numbering" w:default="1" w:styleId="Sensel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2048</Words>
  <Characters>11677</Characters>
  <Application>Microsoft Office Word</Application>
  <DocSecurity>0</DocSecurity>
  <Lines>97</Lines>
  <Paragraphs>27</Paragraphs>
  <ScaleCrop>false</ScaleCrop>
  <Company/>
  <LinksUpToDate>false</LinksUpToDate>
  <CharactersWithSpaces>13698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1</cp:revision>
  <dcterms:created xsi:type="dcterms:W3CDTF">2019-11-25T11:45:00Z</dcterms:created>
  <dcterms:modified xsi:type="dcterms:W3CDTF">2019-11-25T11:53:00Z</dcterms:modified>
</cp:coreProperties>
</file>