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1846FC" w14:textId="352EADCC" w:rsidR="005C6AE6" w:rsidRPr="005C6AE6" w:rsidRDefault="00B3394B" w:rsidP="00F87C27">
      <w:pPr>
        <w:spacing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C046CC">
        <w:rPr>
          <w:rFonts w:ascii="Times New Roman" w:eastAsia="Times New Roman" w:hAnsi="Times New Roman" w:cs="Times New Roman"/>
          <w:sz w:val="24"/>
        </w:rPr>
        <w:t xml:space="preserve">                     </w:t>
      </w:r>
      <w:r w:rsidR="005C6AE6" w:rsidRPr="005C6AE6">
        <w:rPr>
          <w:rFonts w:ascii="Times New Roman" w:eastAsia="Times New Roman" w:hAnsi="Times New Roman" w:cs="Times New Roman"/>
          <w:sz w:val="24"/>
        </w:rPr>
        <w:fldChar w:fldCharType="begin"/>
      </w:r>
      <w:r w:rsidR="002042D0">
        <w:rPr>
          <w:rFonts w:ascii="Times New Roman" w:eastAsia="Times New Roman" w:hAnsi="Times New Roman" w:cs="Times New Roman"/>
          <w:sz w:val="24"/>
        </w:rPr>
        <w:instrText xml:space="preserve"> INCLUDEPICTURE "\\\\JUBK02\\var\\folders\\kb\\p5g0b95137g9czlsr54c3gq00000gn\\T\\com.microsoft.Word\\WebArchiveCopyPasteTempFiles\\page1image15855392" \* MERGEFORMAT </w:instrText>
      </w:r>
      <w:r w:rsidR="005C6AE6" w:rsidRPr="005C6AE6">
        <w:rPr>
          <w:rFonts w:ascii="Times New Roman" w:eastAsia="Times New Roman" w:hAnsi="Times New Roman" w:cs="Times New Roman"/>
          <w:sz w:val="24"/>
        </w:rPr>
        <w:fldChar w:fldCharType="end"/>
      </w:r>
    </w:p>
    <w:p w14:paraId="4698E85C" w14:textId="77777777" w:rsidR="005C6AE6" w:rsidRDefault="005C6AE6" w:rsidP="004420FB">
      <w:pPr>
        <w:jc w:val="center"/>
        <w:rPr>
          <w:rFonts w:cs="Arial"/>
          <w:smallCaps/>
          <w:sz w:val="24"/>
        </w:rPr>
      </w:pPr>
    </w:p>
    <w:p w14:paraId="22C4230A" w14:textId="039F8D62" w:rsidR="004420FB" w:rsidRPr="00BE673E" w:rsidRDefault="009818B9" w:rsidP="00BE673E">
      <w:pPr>
        <w:jc w:val="center"/>
        <w:rPr>
          <w:rFonts w:ascii="Adobe Gothic Std B" w:eastAsia="Adobe Gothic Std B" w:hAnsi="Adobe Gothic Std B" w:cs="Arial"/>
          <w:smallCaps/>
          <w:sz w:val="24"/>
        </w:rPr>
      </w:pPr>
      <w:r w:rsidRPr="009818B9">
        <w:rPr>
          <w:rFonts w:ascii="Adobe Gothic Std B" w:eastAsia="Adobe Gothic Std B" w:hAnsi="Adobe Gothic Std B" w:cs="Arial"/>
          <w:smallCaps/>
          <w:sz w:val="24"/>
        </w:rPr>
        <w:t xml:space="preserve">Academic </w:t>
      </w:r>
      <w:proofErr w:type="gramStart"/>
      <w:r w:rsidRPr="009818B9">
        <w:rPr>
          <w:rFonts w:ascii="Adobe Gothic Std B" w:eastAsia="Adobe Gothic Std B" w:hAnsi="Adobe Gothic Std B" w:cs="Arial"/>
          <w:smallCaps/>
          <w:sz w:val="24"/>
        </w:rPr>
        <w:t xml:space="preserve">Procrastination </w:t>
      </w:r>
      <w:r w:rsidR="00D8569B">
        <w:rPr>
          <w:rFonts w:ascii="Adobe Gothic Std B" w:eastAsia="Adobe Gothic Std B" w:hAnsi="Adobe Gothic Std B" w:cs="Arial"/>
          <w:smallCaps/>
          <w:sz w:val="24"/>
        </w:rPr>
        <w:t>,</w:t>
      </w:r>
      <w:proofErr w:type="gramEnd"/>
      <w:r w:rsidR="00D8569B">
        <w:rPr>
          <w:rFonts w:ascii="Adobe Gothic Std B" w:eastAsia="Adobe Gothic Std B" w:hAnsi="Adobe Gothic Std B" w:cs="Arial"/>
          <w:smallCaps/>
          <w:sz w:val="24"/>
        </w:rPr>
        <w:t xml:space="preserve"> </w:t>
      </w:r>
      <w:r w:rsidR="00772C5A" w:rsidRPr="009818B9">
        <w:rPr>
          <w:rFonts w:ascii="Adobe Gothic Std B" w:eastAsia="Adobe Gothic Std B" w:hAnsi="Adobe Gothic Std B" w:cs="Arial"/>
          <w:smallCaps/>
          <w:sz w:val="24"/>
        </w:rPr>
        <w:t xml:space="preserve"> emotion regulation, </w:t>
      </w:r>
      <w:r w:rsidR="00D8569B">
        <w:rPr>
          <w:rFonts w:ascii="Adobe Gothic Std B" w:eastAsia="Adobe Gothic Std B" w:hAnsi="Adobe Gothic Std B" w:cs="Arial"/>
          <w:smallCaps/>
          <w:sz w:val="24"/>
        </w:rPr>
        <w:t xml:space="preserve">and emotional disorders </w:t>
      </w:r>
      <w:r w:rsidR="00772C5A" w:rsidRPr="009818B9">
        <w:rPr>
          <w:rFonts w:ascii="Adobe Gothic Std B" w:eastAsia="Adobe Gothic Std B" w:hAnsi="Adobe Gothic Std B" w:cs="Arial"/>
          <w:smallCaps/>
          <w:sz w:val="24"/>
        </w:rPr>
        <w:t xml:space="preserve"> among </w:t>
      </w:r>
      <w:r w:rsidR="00113739" w:rsidRPr="009818B9">
        <w:rPr>
          <w:rFonts w:ascii="Adobe Gothic Std B" w:eastAsia="Adobe Gothic Std B" w:hAnsi="Adobe Gothic Std B" w:cs="Arial"/>
          <w:smallCaps/>
          <w:sz w:val="24"/>
        </w:rPr>
        <w:t>Jumeira</w:t>
      </w:r>
      <w:r w:rsidR="00772C5A" w:rsidRPr="009818B9">
        <w:rPr>
          <w:rFonts w:ascii="Adobe Gothic Std B" w:eastAsia="Adobe Gothic Std B" w:hAnsi="Adobe Gothic Std B" w:cs="Arial"/>
          <w:smallCaps/>
          <w:sz w:val="24"/>
        </w:rPr>
        <w:t xml:space="preserve"> university</w:t>
      </w:r>
      <w:r w:rsidR="00D8569B">
        <w:rPr>
          <w:rFonts w:ascii="Adobe Gothic Std B" w:eastAsia="Adobe Gothic Std B" w:hAnsi="Adobe Gothic Std B" w:cs="Arial"/>
          <w:smallCaps/>
          <w:sz w:val="24"/>
        </w:rPr>
        <w:t xml:space="preserve"> students</w:t>
      </w:r>
      <w:r w:rsidR="00772C5A" w:rsidRPr="009818B9">
        <w:rPr>
          <w:rFonts w:ascii="Adobe Gothic Std B" w:eastAsia="Adobe Gothic Std B" w:hAnsi="Adobe Gothic Std B" w:cs="Arial"/>
          <w:smallCaps/>
          <w:sz w:val="24"/>
        </w:rPr>
        <w:t xml:space="preserve">, </w:t>
      </w:r>
      <w:r w:rsidRPr="009818B9">
        <w:rPr>
          <w:rFonts w:ascii="Adobe Gothic Std B" w:eastAsia="Adobe Gothic Std B" w:hAnsi="Adobe Gothic Std B" w:cs="Arial"/>
          <w:smallCaps/>
          <w:sz w:val="24"/>
        </w:rPr>
        <w:t>Dubai</w:t>
      </w:r>
      <w:r w:rsidR="00113739">
        <w:rPr>
          <w:rFonts w:ascii="Adobe Gothic Std B" w:eastAsia="Adobe Gothic Std B" w:hAnsi="Adobe Gothic Std B" w:cs="Arial"/>
          <w:smallCaps/>
          <w:sz w:val="24"/>
        </w:rPr>
        <w:t xml:space="preserve">.        </w:t>
      </w:r>
      <w:proofErr w:type="gramStart"/>
      <w:r w:rsidR="00113739">
        <w:rPr>
          <w:rFonts w:ascii="Adobe Gothic Std B" w:eastAsia="Adobe Gothic Std B" w:hAnsi="Adobe Gothic Std B" w:cs="Arial"/>
          <w:smallCaps/>
          <w:sz w:val="24"/>
        </w:rPr>
        <w:t xml:space="preserve">BY </w:t>
      </w:r>
      <w:r w:rsidR="00BE673E">
        <w:rPr>
          <w:rFonts w:ascii="Adobe Gothic Std B" w:eastAsia="Adobe Gothic Std B" w:hAnsi="Adobe Gothic Std B" w:cs="Arial"/>
          <w:smallCaps/>
          <w:sz w:val="24"/>
        </w:rPr>
        <w:t xml:space="preserve"> </w:t>
      </w:r>
      <w:r w:rsidR="004528A4" w:rsidRPr="009818B9">
        <w:rPr>
          <w:rFonts w:cs="Arial"/>
          <w:b/>
          <w:bCs/>
          <w:smallCaps/>
          <w:sz w:val="24"/>
        </w:rPr>
        <w:t>Mustafa</w:t>
      </w:r>
      <w:proofErr w:type="gramEnd"/>
      <w:r w:rsidR="004528A4" w:rsidRPr="009818B9">
        <w:rPr>
          <w:rFonts w:cs="Arial"/>
          <w:b/>
          <w:bCs/>
          <w:smallCaps/>
          <w:sz w:val="24"/>
        </w:rPr>
        <w:t xml:space="preserve"> </w:t>
      </w:r>
      <w:r w:rsidR="00D8569B">
        <w:rPr>
          <w:rFonts w:cs="Arial"/>
          <w:b/>
          <w:bCs/>
          <w:smallCaps/>
          <w:sz w:val="24"/>
        </w:rPr>
        <w:t>Afifi</w:t>
      </w:r>
    </w:p>
    <w:p w14:paraId="0CAEAF2D" w14:textId="28CB9CDC" w:rsidR="000D2417" w:rsidRDefault="0074331F" w:rsidP="00113739">
      <w:pPr>
        <w:shd w:val="clear" w:color="auto" w:fill="FFFFFF"/>
        <w:rPr>
          <w:noProof/>
        </w:rPr>
      </w:pPr>
      <w:r w:rsidRPr="0074331F">
        <w:rPr>
          <w:b/>
          <w:bCs/>
        </w:rPr>
        <w:t>Background:</w:t>
      </w:r>
      <w:r>
        <w:t xml:space="preserve"> </w:t>
      </w:r>
      <w:r w:rsidR="000D2417">
        <w:t>Academic procrastination</w:t>
      </w:r>
      <w:r>
        <w:t xml:space="preserve"> with its many causes</w:t>
      </w:r>
      <w:r w:rsidR="000D2417" w:rsidRPr="004930A7">
        <w:t xml:space="preserve"> </w:t>
      </w:r>
      <w:r w:rsidR="000D2417">
        <w:t xml:space="preserve">is common </w:t>
      </w:r>
      <w:r>
        <w:t>at</w:t>
      </w:r>
      <w:r w:rsidR="000D2417">
        <w:t xml:space="preserve"> academic settings. Self-regulation deficit is one of these </w:t>
      </w:r>
      <w:r>
        <w:t>causes</w:t>
      </w:r>
      <w:r w:rsidR="000D2417">
        <w:t xml:space="preserve">. </w:t>
      </w:r>
      <w:r w:rsidR="000D2417">
        <w:rPr>
          <w:noProof/>
        </w:rPr>
        <w:t xml:space="preserve">Procristination is </w:t>
      </w:r>
      <w:r>
        <w:rPr>
          <w:noProof/>
        </w:rPr>
        <w:t xml:space="preserve">a sort of emotional dysregulation i.e </w:t>
      </w:r>
      <w:r w:rsidR="000D2417">
        <w:rPr>
          <w:noProof/>
        </w:rPr>
        <w:t>a tendancy to feel good now</w:t>
      </w:r>
      <w:r>
        <w:rPr>
          <w:noProof/>
        </w:rPr>
        <w:t xml:space="preserve"> through delaying tasks</w:t>
      </w:r>
      <w:r w:rsidR="000D2417">
        <w:rPr>
          <w:noProof/>
        </w:rPr>
        <w:t xml:space="preserve"> rather than feeling bad.  Therefore, to study </w:t>
      </w:r>
      <w:r w:rsidR="000D2417">
        <w:rPr>
          <w:rFonts w:cs="Bembo"/>
          <w:color w:val="000000"/>
          <w:sz w:val="22"/>
          <w:szCs w:val="22"/>
        </w:rPr>
        <w:t>procrastination we need to understand of</w:t>
      </w:r>
      <w:r>
        <w:rPr>
          <w:rFonts w:cs="Bembo"/>
          <w:color w:val="000000"/>
          <w:sz w:val="22"/>
          <w:szCs w:val="22"/>
        </w:rPr>
        <w:t xml:space="preserve"> the relationship of </w:t>
      </w:r>
      <w:r w:rsidR="000D2417">
        <w:rPr>
          <w:rFonts w:cs="Bembo"/>
          <w:color w:val="000000"/>
          <w:sz w:val="22"/>
          <w:szCs w:val="22"/>
        </w:rPr>
        <w:t>emotion regulation</w:t>
      </w:r>
      <w:r>
        <w:rPr>
          <w:rFonts w:cs="Bembo"/>
          <w:color w:val="000000"/>
          <w:sz w:val="22"/>
          <w:szCs w:val="22"/>
        </w:rPr>
        <w:t xml:space="preserve"> ruling out other contributing factors.  </w:t>
      </w:r>
      <w:r w:rsidR="007C026A">
        <w:t>Our</w:t>
      </w:r>
      <w:r w:rsidR="000D2417">
        <w:t xml:space="preserve"> aim </w:t>
      </w:r>
      <w:r w:rsidR="007C026A">
        <w:t xml:space="preserve">is </w:t>
      </w:r>
      <w:r w:rsidR="000D2417">
        <w:t>to investigate the association between emotional regulation and procrastination controlling for the level of depression</w:t>
      </w:r>
      <w:proofErr w:type="gramStart"/>
      <w:r w:rsidR="00113739">
        <w:t xml:space="preserve">, </w:t>
      </w:r>
      <w:r w:rsidR="000D2417">
        <w:t xml:space="preserve"> anxiety</w:t>
      </w:r>
      <w:proofErr w:type="gramEnd"/>
      <w:r w:rsidR="00113739">
        <w:t>, OCD symptomatology</w:t>
      </w:r>
      <w:r w:rsidR="000D2417">
        <w:t xml:space="preserve"> among university students at Jumeira University, Dubai, UAE.</w:t>
      </w:r>
    </w:p>
    <w:p w14:paraId="7BFE3DD9" w14:textId="1816E9F0" w:rsidR="0074331F" w:rsidRDefault="0074331F" w:rsidP="0074331F">
      <w:pPr>
        <w:shd w:val="clear" w:color="auto" w:fill="FFFFFF"/>
      </w:pPr>
      <w:r w:rsidRPr="0074331F">
        <w:rPr>
          <w:b/>
          <w:bCs/>
        </w:rPr>
        <w:t>Methods:</w:t>
      </w:r>
      <w:r>
        <w:t xml:space="preserve"> </w:t>
      </w:r>
      <w:proofErr w:type="gramStart"/>
      <w:r>
        <w:t xml:space="preserve">An </w:t>
      </w:r>
      <w:r w:rsidR="007C026A">
        <w:t xml:space="preserve"> interview</w:t>
      </w:r>
      <w:proofErr w:type="gramEnd"/>
      <w:r w:rsidR="007C026A">
        <w:t xml:space="preserve"> </w:t>
      </w:r>
      <w:r>
        <w:t xml:space="preserve">of </w:t>
      </w:r>
      <w:r w:rsidR="007C026A">
        <w:t xml:space="preserve">160 female students from JU, Dubai using a questionnaire comprising of the following tools; </w:t>
      </w:r>
      <w:r w:rsidR="007C026A" w:rsidRPr="007C026A">
        <w:t>Emotion regulation will be measured with the Difficulties in Emotion Regulation Scale (DERS)</w:t>
      </w:r>
      <w:r w:rsidR="007C026A">
        <w:t xml:space="preserve"> , </w:t>
      </w:r>
      <w:r w:rsidR="007C026A" w:rsidRPr="007C026A">
        <w:t>The Academic Procrastination Scale (APS) , and Symptom Check List SCL-90- The results would be shown in in numbers, percentages and the test of significance used will be Chi Squared and ANOVA using SPSS version 22.</w:t>
      </w:r>
      <w:r w:rsidR="007C026A">
        <w:t xml:space="preserve"> </w:t>
      </w:r>
    </w:p>
    <w:p w14:paraId="13A21983" w14:textId="4BC3ECF1" w:rsidR="00BE673E" w:rsidRPr="003342B5" w:rsidRDefault="00BD32CA" w:rsidP="00BE673E">
      <w:r w:rsidRPr="00BD32CA">
        <w:rPr>
          <w:b/>
          <w:bCs/>
        </w:rPr>
        <w:t>Results:</w:t>
      </w:r>
      <w:r>
        <w:rPr>
          <w:b/>
          <w:bCs/>
        </w:rPr>
        <w:t xml:space="preserve">  </w:t>
      </w:r>
      <w:r w:rsidRPr="00BD32CA">
        <w:t xml:space="preserve">The </w:t>
      </w:r>
      <w:r>
        <w:t xml:space="preserve">majority of </w:t>
      </w:r>
      <w:r w:rsidR="003342B5">
        <w:t xml:space="preserve">DERS subscales are significantly related anxiety and/or depression levels as well as procrastination scores in bivariate analysis using ANOVA test. In </w:t>
      </w:r>
      <w:r w:rsidR="003342B5" w:rsidRPr="003342B5">
        <w:t>Multiple linear stepwise regression</w:t>
      </w:r>
      <w:proofErr w:type="gramStart"/>
      <w:r w:rsidR="003342B5">
        <w:t xml:space="preserve">, </w:t>
      </w:r>
      <w:r w:rsidR="003342B5" w:rsidRPr="003342B5">
        <w:t xml:space="preserve"> </w:t>
      </w:r>
      <w:r w:rsidR="003342B5">
        <w:t>we</w:t>
      </w:r>
      <w:proofErr w:type="gramEnd"/>
      <w:r w:rsidR="003342B5">
        <w:t xml:space="preserve"> had different </w:t>
      </w:r>
      <w:r w:rsidR="003342B5" w:rsidRPr="003342B5">
        <w:t>predictors of procrastination in different regression models</w:t>
      </w:r>
      <w:r w:rsidR="003342B5">
        <w:t>. However, Strategy as a subscale of DERS</w:t>
      </w:r>
      <w:r w:rsidR="00BE673E">
        <w:t xml:space="preserve"> was still correlated with procrastination in the last model along with Obsessive Compulsive Disorder (OCD) scores. Those with good strategic planning skills are less likely to procrastinate where those with high OCD symptoms are more likely to procrastinate. </w:t>
      </w:r>
      <w:proofErr w:type="gramStart"/>
      <w:r w:rsidR="00BE673E">
        <w:t>( Beta</w:t>
      </w:r>
      <w:proofErr w:type="gramEnd"/>
      <w:r w:rsidR="00BE673E">
        <w:t xml:space="preserve"> coefficient for both variables are </w:t>
      </w:r>
      <w:r w:rsidR="00BE673E" w:rsidRPr="000C250E">
        <w:rPr>
          <w:rFonts w:cs="Arial"/>
          <w:color w:val="010205"/>
          <w:sz w:val="18"/>
          <w:szCs w:val="18"/>
          <w:lang w:val="en-US"/>
        </w:rPr>
        <w:t>.703</w:t>
      </w:r>
      <w:r w:rsidR="00BE673E">
        <w:rPr>
          <w:rFonts w:cs="Arial"/>
          <w:color w:val="010205"/>
          <w:sz w:val="18"/>
          <w:szCs w:val="18"/>
          <w:lang w:val="en-US"/>
        </w:rPr>
        <w:t xml:space="preserve">, </w:t>
      </w:r>
      <w:r w:rsidR="00BE673E" w:rsidRPr="000C250E">
        <w:rPr>
          <w:rFonts w:cs="Arial"/>
          <w:color w:val="010205"/>
          <w:sz w:val="18"/>
          <w:szCs w:val="18"/>
          <w:lang w:val="en-US"/>
        </w:rPr>
        <w:t>13.476</w:t>
      </w:r>
      <w:r w:rsidR="00BE673E">
        <w:rPr>
          <w:rFonts w:cs="Arial"/>
          <w:color w:val="010205"/>
          <w:sz w:val="18"/>
          <w:szCs w:val="18"/>
          <w:lang w:val="en-US"/>
        </w:rPr>
        <w:t xml:space="preserve"> respectively at p &lt;0.001)</w:t>
      </w:r>
    </w:p>
    <w:p w14:paraId="30B09633" w14:textId="6397AA36" w:rsidR="0074331F" w:rsidRDefault="0074331F" w:rsidP="0074331F">
      <w:pPr>
        <w:shd w:val="clear" w:color="auto" w:fill="FFFFFF"/>
        <w:rPr>
          <w:rFonts w:cs="Bembo"/>
          <w:color w:val="000000"/>
          <w:sz w:val="22"/>
          <w:szCs w:val="22"/>
        </w:rPr>
      </w:pPr>
      <w:r w:rsidRPr="0074331F">
        <w:rPr>
          <w:b/>
          <w:bCs/>
        </w:rPr>
        <w:t>Conclusion</w:t>
      </w:r>
      <w:r>
        <w:t>: Academic procrastination</w:t>
      </w:r>
      <w:r w:rsidRPr="004930A7">
        <w:t xml:space="preserve"> </w:t>
      </w:r>
      <w:r>
        <w:t>is common in academic settings and is</w:t>
      </w:r>
      <w:r>
        <w:rPr>
          <w:noProof/>
        </w:rPr>
        <w:t xml:space="preserve"> a tendancy to feel good now rather than feeling bad.  The study proved that </w:t>
      </w:r>
      <w:r>
        <w:rPr>
          <w:rFonts w:cs="Bembo"/>
          <w:color w:val="000000"/>
          <w:sz w:val="22"/>
          <w:szCs w:val="22"/>
        </w:rPr>
        <w:t>procrastination is related in bivariate and multivariate analysis to emotion regulation even after controlling for other predictors as depression and anxiety symptomatology.</w:t>
      </w:r>
    </w:p>
    <w:p w14:paraId="3D0884B8" w14:textId="44C76669" w:rsidR="007C026A" w:rsidRPr="007C026A" w:rsidRDefault="007C026A" w:rsidP="0074331F">
      <w:pPr>
        <w:shd w:val="clear" w:color="auto" w:fill="FFFFFF"/>
        <w:rPr>
          <w:b/>
          <w:bCs/>
        </w:rPr>
      </w:pPr>
    </w:p>
    <w:p w14:paraId="26AFABA4" w14:textId="2708EB3C" w:rsidR="007C026A" w:rsidRPr="007C026A" w:rsidRDefault="007C026A" w:rsidP="007C026A">
      <w:pPr>
        <w:autoSpaceDE w:val="0"/>
        <w:autoSpaceDN w:val="0"/>
        <w:adjustRightInd w:val="0"/>
        <w:rPr>
          <w:b/>
          <w:bCs/>
        </w:rPr>
      </w:pPr>
      <w:bookmarkStart w:id="0" w:name="_GoBack"/>
      <w:bookmarkEnd w:id="0"/>
    </w:p>
    <w:sectPr w:rsidR="007C026A" w:rsidRPr="007C026A" w:rsidSect="009E1A7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6AE5D" w14:textId="77777777" w:rsidR="003342B5" w:rsidRDefault="003342B5" w:rsidP="00255672">
      <w:pPr>
        <w:spacing w:line="240" w:lineRule="auto"/>
      </w:pPr>
      <w:r>
        <w:separator/>
      </w:r>
    </w:p>
  </w:endnote>
  <w:endnote w:type="continuationSeparator" w:id="0">
    <w:p w14:paraId="182C1BC0" w14:textId="77777777" w:rsidR="003342B5" w:rsidRDefault="003342B5" w:rsidP="002556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altName w:val="Bembo"/>
    <w:panose1 w:val="00000000000000000000"/>
    <w:charset w:val="00"/>
    <w:family w:val="roman"/>
    <w:notTrueType/>
    <w:pitch w:val="default"/>
    <w:sig w:usb0="00000003" w:usb1="00000000" w:usb2="00000000" w:usb3="00000000" w:csb0="00000001" w:csb1="00000000"/>
  </w:font>
  <w:font w:name="Adobe Gothic Std B">
    <w:altName w:val="Arial Unicode MS"/>
    <w:panose1 w:val="00000000000000000000"/>
    <w:charset w:val="80"/>
    <w:family w:val="swiss"/>
    <w:notTrueType/>
    <w:pitch w:val="variable"/>
    <w:sig w:usb0="00000203" w:usb1="29D72C10" w:usb2="00000010" w:usb3="00000000" w:csb0="002A0005"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77186" w14:textId="77777777" w:rsidR="003342B5" w:rsidRDefault="003342B5" w:rsidP="00255672">
      <w:pPr>
        <w:spacing w:line="240" w:lineRule="auto"/>
      </w:pPr>
      <w:r>
        <w:separator/>
      </w:r>
    </w:p>
  </w:footnote>
  <w:footnote w:type="continuationSeparator" w:id="0">
    <w:p w14:paraId="4F97ECDD" w14:textId="77777777" w:rsidR="003342B5" w:rsidRDefault="003342B5" w:rsidP="0025567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63BAA"/>
    <w:multiLevelType w:val="multilevel"/>
    <w:tmpl w:val="9ADC556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51A582A"/>
    <w:multiLevelType w:val="multilevel"/>
    <w:tmpl w:val="6310B5AE"/>
    <w:lvl w:ilvl="0">
      <w:start w:val="2"/>
      <w:numFmt w:val="decimal"/>
      <w:lvlText w:val="%1"/>
      <w:lvlJc w:val="left"/>
      <w:pPr>
        <w:ind w:left="1312" w:hanging="332"/>
        <w:jc w:val="left"/>
      </w:pPr>
      <w:rPr>
        <w:rFonts w:hint="default"/>
        <w:lang w:val="en-US" w:eastAsia="en-US" w:bidi="en-US"/>
      </w:rPr>
    </w:lvl>
    <w:lvl w:ilvl="1">
      <w:start w:val="1"/>
      <w:numFmt w:val="decimal"/>
      <w:lvlText w:val="%1.%2"/>
      <w:lvlJc w:val="left"/>
      <w:pPr>
        <w:ind w:left="1312" w:hanging="332"/>
        <w:jc w:val="left"/>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696" w:hanging="497"/>
        <w:jc w:val="left"/>
      </w:pPr>
      <w:rPr>
        <w:rFonts w:ascii="Times New Roman" w:eastAsia="Times New Roman" w:hAnsi="Times New Roman" w:cs="Times New Roman" w:hint="default"/>
        <w:b/>
        <w:bCs/>
        <w:w w:val="100"/>
        <w:sz w:val="22"/>
        <w:szCs w:val="22"/>
        <w:lang w:val="en-US" w:eastAsia="en-US" w:bidi="en-US"/>
      </w:rPr>
    </w:lvl>
    <w:lvl w:ilvl="3">
      <w:numFmt w:val="bullet"/>
      <w:lvlText w:val="•"/>
      <w:lvlJc w:val="left"/>
      <w:pPr>
        <w:ind w:left="3665" w:hanging="497"/>
      </w:pPr>
      <w:rPr>
        <w:rFonts w:hint="default"/>
        <w:lang w:val="en-US" w:eastAsia="en-US" w:bidi="en-US"/>
      </w:rPr>
    </w:lvl>
    <w:lvl w:ilvl="4">
      <w:numFmt w:val="bullet"/>
      <w:lvlText w:val="•"/>
      <w:lvlJc w:val="left"/>
      <w:pPr>
        <w:ind w:left="4648" w:hanging="497"/>
      </w:pPr>
      <w:rPr>
        <w:rFonts w:hint="default"/>
        <w:lang w:val="en-US" w:eastAsia="en-US" w:bidi="en-US"/>
      </w:rPr>
    </w:lvl>
    <w:lvl w:ilvl="5">
      <w:numFmt w:val="bullet"/>
      <w:lvlText w:val="•"/>
      <w:lvlJc w:val="left"/>
      <w:pPr>
        <w:ind w:left="5631" w:hanging="497"/>
      </w:pPr>
      <w:rPr>
        <w:rFonts w:hint="default"/>
        <w:lang w:val="en-US" w:eastAsia="en-US" w:bidi="en-US"/>
      </w:rPr>
    </w:lvl>
    <w:lvl w:ilvl="6">
      <w:numFmt w:val="bullet"/>
      <w:lvlText w:val="•"/>
      <w:lvlJc w:val="left"/>
      <w:pPr>
        <w:ind w:left="6614" w:hanging="497"/>
      </w:pPr>
      <w:rPr>
        <w:rFonts w:hint="default"/>
        <w:lang w:val="en-US" w:eastAsia="en-US" w:bidi="en-US"/>
      </w:rPr>
    </w:lvl>
    <w:lvl w:ilvl="7">
      <w:numFmt w:val="bullet"/>
      <w:lvlText w:val="•"/>
      <w:lvlJc w:val="left"/>
      <w:pPr>
        <w:ind w:left="7597" w:hanging="497"/>
      </w:pPr>
      <w:rPr>
        <w:rFonts w:hint="default"/>
        <w:lang w:val="en-US" w:eastAsia="en-US" w:bidi="en-US"/>
      </w:rPr>
    </w:lvl>
    <w:lvl w:ilvl="8">
      <w:numFmt w:val="bullet"/>
      <w:lvlText w:val="•"/>
      <w:lvlJc w:val="left"/>
      <w:pPr>
        <w:ind w:left="8580" w:hanging="497"/>
      </w:pPr>
      <w:rPr>
        <w:rFonts w:hint="default"/>
        <w:lang w:val="en-US" w:eastAsia="en-US" w:bidi="en-US"/>
      </w:rPr>
    </w:lvl>
  </w:abstractNum>
  <w:abstractNum w:abstractNumId="2">
    <w:nsid w:val="38EE41CA"/>
    <w:multiLevelType w:val="hybridMultilevel"/>
    <w:tmpl w:val="4AE21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2C1632"/>
    <w:multiLevelType w:val="hybridMultilevel"/>
    <w:tmpl w:val="8384F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81670E"/>
    <w:multiLevelType w:val="hybridMultilevel"/>
    <w:tmpl w:val="AFBC3872"/>
    <w:lvl w:ilvl="0" w:tplc="DB18E3BC">
      <w:numFmt w:val="bullet"/>
      <w:lvlText w:val=""/>
      <w:lvlJc w:val="left"/>
      <w:pPr>
        <w:ind w:left="359" w:hanging="252"/>
      </w:pPr>
      <w:rPr>
        <w:rFonts w:ascii="Wingdings" w:eastAsia="Wingdings" w:hAnsi="Wingdings" w:cs="Wingdings" w:hint="default"/>
        <w:w w:val="100"/>
        <w:sz w:val="22"/>
        <w:szCs w:val="22"/>
        <w:lang w:val="en-US" w:eastAsia="en-US" w:bidi="en-US"/>
      </w:rPr>
    </w:lvl>
    <w:lvl w:ilvl="1" w:tplc="68D4FAD2">
      <w:numFmt w:val="bullet"/>
      <w:lvlText w:val="•"/>
      <w:lvlJc w:val="left"/>
      <w:pPr>
        <w:ind w:left="778" w:hanging="252"/>
      </w:pPr>
      <w:rPr>
        <w:rFonts w:hint="default"/>
        <w:lang w:val="en-US" w:eastAsia="en-US" w:bidi="en-US"/>
      </w:rPr>
    </w:lvl>
    <w:lvl w:ilvl="2" w:tplc="E50A339C">
      <w:numFmt w:val="bullet"/>
      <w:lvlText w:val="•"/>
      <w:lvlJc w:val="left"/>
      <w:pPr>
        <w:ind w:left="1197" w:hanging="252"/>
      </w:pPr>
      <w:rPr>
        <w:rFonts w:hint="default"/>
        <w:lang w:val="en-US" w:eastAsia="en-US" w:bidi="en-US"/>
      </w:rPr>
    </w:lvl>
    <w:lvl w:ilvl="3" w:tplc="4502B552">
      <w:numFmt w:val="bullet"/>
      <w:lvlText w:val="•"/>
      <w:lvlJc w:val="left"/>
      <w:pPr>
        <w:ind w:left="1616" w:hanging="252"/>
      </w:pPr>
      <w:rPr>
        <w:rFonts w:hint="default"/>
        <w:lang w:val="en-US" w:eastAsia="en-US" w:bidi="en-US"/>
      </w:rPr>
    </w:lvl>
    <w:lvl w:ilvl="4" w:tplc="86C4A8E0">
      <w:numFmt w:val="bullet"/>
      <w:lvlText w:val="•"/>
      <w:lvlJc w:val="left"/>
      <w:pPr>
        <w:ind w:left="2035" w:hanging="252"/>
      </w:pPr>
      <w:rPr>
        <w:rFonts w:hint="default"/>
        <w:lang w:val="en-US" w:eastAsia="en-US" w:bidi="en-US"/>
      </w:rPr>
    </w:lvl>
    <w:lvl w:ilvl="5" w:tplc="0AFE33DA">
      <w:numFmt w:val="bullet"/>
      <w:lvlText w:val="•"/>
      <w:lvlJc w:val="left"/>
      <w:pPr>
        <w:ind w:left="2454" w:hanging="252"/>
      </w:pPr>
      <w:rPr>
        <w:rFonts w:hint="default"/>
        <w:lang w:val="en-US" w:eastAsia="en-US" w:bidi="en-US"/>
      </w:rPr>
    </w:lvl>
    <w:lvl w:ilvl="6" w:tplc="A454D742">
      <w:numFmt w:val="bullet"/>
      <w:lvlText w:val="•"/>
      <w:lvlJc w:val="left"/>
      <w:pPr>
        <w:ind w:left="2872" w:hanging="252"/>
      </w:pPr>
      <w:rPr>
        <w:rFonts w:hint="default"/>
        <w:lang w:val="en-US" w:eastAsia="en-US" w:bidi="en-US"/>
      </w:rPr>
    </w:lvl>
    <w:lvl w:ilvl="7" w:tplc="B356A16E">
      <w:numFmt w:val="bullet"/>
      <w:lvlText w:val="•"/>
      <w:lvlJc w:val="left"/>
      <w:pPr>
        <w:ind w:left="3291" w:hanging="252"/>
      </w:pPr>
      <w:rPr>
        <w:rFonts w:hint="default"/>
        <w:lang w:val="en-US" w:eastAsia="en-US" w:bidi="en-US"/>
      </w:rPr>
    </w:lvl>
    <w:lvl w:ilvl="8" w:tplc="74068876">
      <w:numFmt w:val="bullet"/>
      <w:lvlText w:val="•"/>
      <w:lvlJc w:val="left"/>
      <w:pPr>
        <w:ind w:left="3710" w:hanging="252"/>
      </w:pPr>
      <w:rPr>
        <w:rFonts w:hint="default"/>
        <w:lang w:val="en-US" w:eastAsia="en-US" w:bidi="en-US"/>
      </w:rPr>
    </w:lvl>
  </w:abstractNum>
  <w:abstractNum w:abstractNumId="5">
    <w:nsid w:val="79087EE4"/>
    <w:multiLevelType w:val="hybridMultilevel"/>
    <w:tmpl w:val="7B3ACA4A"/>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484F98"/>
    <w:multiLevelType w:val="multilevel"/>
    <w:tmpl w:val="76147F42"/>
    <w:lvl w:ilvl="0">
      <w:start w:val="1"/>
      <w:numFmt w:val="decimal"/>
      <w:lvlText w:val="%1"/>
      <w:lvlJc w:val="left"/>
      <w:pPr>
        <w:ind w:left="1312" w:hanging="332"/>
        <w:jc w:val="left"/>
      </w:pPr>
      <w:rPr>
        <w:rFonts w:hint="default"/>
        <w:lang w:val="en-US" w:eastAsia="en-US" w:bidi="en-US"/>
      </w:rPr>
    </w:lvl>
    <w:lvl w:ilvl="1">
      <w:start w:val="1"/>
      <w:numFmt w:val="decimal"/>
      <w:lvlText w:val="%1.%2"/>
      <w:lvlJc w:val="left"/>
      <w:pPr>
        <w:ind w:left="1312" w:hanging="332"/>
        <w:jc w:val="left"/>
      </w:pPr>
      <w:rPr>
        <w:rFonts w:ascii="Times New Roman" w:eastAsia="Times New Roman" w:hAnsi="Times New Roman" w:cs="Times New Roman" w:hint="default"/>
        <w:b/>
        <w:bCs/>
        <w:w w:val="100"/>
        <w:sz w:val="22"/>
        <w:szCs w:val="22"/>
        <w:lang w:val="en-US" w:eastAsia="en-US" w:bidi="en-US"/>
      </w:rPr>
    </w:lvl>
    <w:lvl w:ilvl="2">
      <w:start w:val="1"/>
      <w:numFmt w:val="decimal"/>
      <w:lvlText w:val="%1.%2.%3"/>
      <w:lvlJc w:val="left"/>
      <w:pPr>
        <w:ind w:left="1696" w:hanging="497"/>
        <w:jc w:val="left"/>
      </w:pPr>
      <w:rPr>
        <w:rFonts w:ascii="Times New Roman" w:eastAsia="Times New Roman" w:hAnsi="Times New Roman" w:cs="Times New Roman" w:hint="default"/>
        <w:b/>
        <w:bCs/>
        <w:w w:val="100"/>
        <w:sz w:val="22"/>
        <w:szCs w:val="22"/>
        <w:lang w:val="en-US" w:eastAsia="en-US" w:bidi="en-US"/>
      </w:rPr>
    </w:lvl>
    <w:lvl w:ilvl="3">
      <w:numFmt w:val="bullet"/>
      <w:lvlText w:val="•"/>
      <w:lvlJc w:val="left"/>
      <w:pPr>
        <w:ind w:left="3665" w:hanging="497"/>
      </w:pPr>
      <w:rPr>
        <w:rFonts w:hint="default"/>
        <w:lang w:val="en-US" w:eastAsia="en-US" w:bidi="en-US"/>
      </w:rPr>
    </w:lvl>
    <w:lvl w:ilvl="4">
      <w:numFmt w:val="bullet"/>
      <w:lvlText w:val="•"/>
      <w:lvlJc w:val="left"/>
      <w:pPr>
        <w:ind w:left="4648" w:hanging="497"/>
      </w:pPr>
      <w:rPr>
        <w:rFonts w:hint="default"/>
        <w:lang w:val="en-US" w:eastAsia="en-US" w:bidi="en-US"/>
      </w:rPr>
    </w:lvl>
    <w:lvl w:ilvl="5">
      <w:numFmt w:val="bullet"/>
      <w:lvlText w:val="•"/>
      <w:lvlJc w:val="left"/>
      <w:pPr>
        <w:ind w:left="5631" w:hanging="497"/>
      </w:pPr>
      <w:rPr>
        <w:rFonts w:hint="default"/>
        <w:lang w:val="en-US" w:eastAsia="en-US" w:bidi="en-US"/>
      </w:rPr>
    </w:lvl>
    <w:lvl w:ilvl="6">
      <w:numFmt w:val="bullet"/>
      <w:lvlText w:val="•"/>
      <w:lvlJc w:val="left"/>
      <w:pPr>
        <w:ind w:left="6614" w:hanging="497"/>
      </w:pPr>
      <w:rPr>
        <w:rFonts w:hint="default"/>
        <w:lang w:val="en-US" w:eastAsia="en-US" w:bidi="en-US"/>
      </w:rPr>
    </w:lvl>
    <w:lvl w:ilvl="7">
      <w:numFmt w:val="bullet"/>
      <w:lvlText w:val="•"/>
      <w:lvlJc w:val="left"/>
      <w:pPr>
        <w:ind w:left="7597" w:hanging="497"/>
      </w:pPr>
      <w:rPr>
        <w:rFonts w:hint="default"/>
        <w:lang w:val="en-US" w:eastAsia="en-US" w:bidi="en-US"/>
      </w:rPr>
    </w:lvl>
    <w:lvl w:ilvl="8">
      <w:numFmt w:val="bullet"/>
      <w:lvlText w:val="•"/>
      <w:lvlJc w:val="left"/>
      <w:pPr>
        <w:ind w:left="8580" w:hanging="497"/>
      </w:pPr>
      <w:rPr>
        <w:rFonts w:hint="default"/>
        <w:lang w:val="en-US" w:eastAsia="en-US" w:bidi="en-US"/>
      </w:rPr>
    </w:lvl>
  </w:abstractNum>
  <w:num w:numId="1">
    <w:abstractNumId w:val="3"/>
  </w:num>
  <w:num w:numId="2">
    <w:abstractNumId w:val="5"/>
  </w:num>
  <w:num w:numId="3">
    <w:abstractNumId w:val="0"/>
  </w:num>
  <w:num w:numId="4">
    <w:abstractNumId w:val="4"/>
  </w:num>
  <w:num w:numId="5">
    <w:abstractNumId w:val="1"/>
  </w:num>
  <w:num w:numId="6">
    <w:abstractNumId w:val="6"/>
  </w:num>
  <w:num w:numId="7">
    <w:abstractNumId w:val="2"/>
  </w:num>
  <w:num w:numId="8">
    <w:abstractNumId w:val="0"/>
  </w:num>
  <w:num w:numId="9">
    <w:abstractNumId w:val="0"/>
  </w:num>
  <w:num w:numId="10">
    <w:abstractNumId w:val="0"/>
  </w:num>
  <w:num w:numId="11">
    <w:abstractNumId w:val="0"/>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A68"/>
    <w:rsid w:val="00001EA0"/>
    <w:rsid w:val="00002348"/>
    <w:rsid w:val="000243D4"/>
    <w:rsid w:val="00045A0E"/>
    <w:rsid w:val="0009039D"/>
    <w:rsid w:val="00093867"/>
    <w:rsid w:val="000A6495"/>
    <w:rsid w:val="000C250E"/>
    <w:rsid w:val="000C654A"/>
    <w:rsid w:val="000D2417"/>
    <w:rsid w:val="000F2299"/>
    <w:rsid w:val="0010720A"/>
    <w:rsid w:val="00113739"/>
    <w:rsid w:val="00150348"/>
    <w:rsid w:val="00171D5D"/>
    <w:rsid w:val="00181A2D"/>
    <w:rsid w:val="001F5B16"/>
    <w:rsid w:val="002042D0"/>
    <w:rsid w:val="00207A9D"/>
    <w:rsid w:val="002216FC"/>
    <w:rsid w:val="00255672"/>
    <w:rsid w:val="002A45B6"/>
    <w:rsid w:val="002C259D"/>
    <w:rsid w:val="00307C0D"/>
    <w:rsid w:val="00314498"/>
    <w:rsid w:val="003342B5"/>
    <w:rsid w:val="00337A68"/>
    <w:rsid w:val="00342961"/>
    <w:rsid w:val="00352841"/>
    <w:rsid w:val="003945E0"/>
    <w:rsid w:val="003B3D79"/>
    <w:rsid w:val="003B400D"/>
    <w:rsid w:val="003F7025"/>
    <w:rsid w:val="00400CE2"/>
    <w:rsid w:val="004047F7"/>
    <w:rsid w:val="00434425"/>
    <w:rsid w:val="004420FB"/>
    <w:rsid w:val="004528A4"/>
    <w:rsid w:val="0048759A"/>
    <w:rsid w:val="004930A7"/>
    <w:rsid w:val="004D506D"/>
    <w:rsid w:val="00541EF1"/>
    <w:rsid w:val="005459A3"/>
    <w:rsid w:val="00580AE9"/>
    <w:rsid w:val="005B7F3C"/>
    <w:rsid w:val="005C5E89"/>
    <w:rsid w:val="005C6AE6"/>
    <w:rsid w:val="005D5FDA"/>
    <w:rsid w:val="005D79E9"/>
    <w:rsid w:val="00630AFC"/>
    <w:rsid w:val="00661006"/>
    <w:rsid w:val="00684429"/>
    <w:rsid w:val="0069539C"/>
    <w:rsid w:val="006C1E82"/>
    <w:rsid w:val="006D3223"/>
    <w:rsid w:val="0070384F"/>
    <w:rsid w:val="0070724F"/>
    <w:rsid w:val="00723A7D"/>
    <w:rsid w:val="00730E50"/>
    <w:rsid w:val="0074331F"/>
    <w:rsid w:val="00767664"/>
    <w:rsid w:val="00772C5A"/>
    <w:rsid w:val="0078798B"/>
    <w:rsid w:val="007A4C16"/>
    <w:rsid w:val="007B601D"/>
    <w:rsid w:val="007C026A"/>
    <w:rsid w:val="0081063C"/>
    <w:rsid w:val="008163DF"/>
    <w:rsid w:val="00825D37"/>
    <w:rsid w:val="00880DD4"/>
    <w:rsid w:val="0088397A"/>
    <w:rsid w:val="008B1D16"/>
    <w:rsid w:val="008C134D"/>
    <w:rsid w:val="008D3741"/>
    <w:rsid w:val="008E1469"/>
    <w:rsid w:val="00904A86"/>
    <w:rsid w:val="00914354"/>
    <w:rsid w:val="00951613"/>
    <w:rsid w:val="009818B9"/>
    <w:rsid w:val="009E1A79"/>
    <w:rsid w:val="00A0037B"/>
    <w:rsid w:val="00A85FBD"/>
    <w:rsid w:val="00AA605A"/>
    <w:rsid w:val="00AB081E"/>
    <w:rsid w:val="00AE6EDC"/>
    <w:rsid w:val="00B0676A"/>
    <w:rsid w:val="00B21978"/>
    <w:rsid w:val="00B3394B"/>
    <w:rsid w:val="00B57FB5"/>
    <w:rsid w:val="00B8620C"/>
    <w:rsid w:val="00BD32CA"/>
    <w:rsid w:val="00BE673E"/>
    <w:rsid w:val="00C046CC"/>
    <w:rsid w:val="00C6312E"/>
    <w:rsid w:val="00D03457"/>
    <w:rsid w:val="00D24F4C"/>
    <w:rsid w:val="00D56F76"/>
    <w:rsid w:val="00D8569B"/>
    <w:rsid w:val="00D86545"/>
    <w:rsid w:val="00D92E6A"/>
    <w:rsid w:val="00E01ED0"/>
    <w:rsid w:val="00E075A1"/>
    <w:rsid w:val="00E2421B"/>
    <w:rsid w:val="00E552D6"/>
    <w:rsid w:val="00E85C43"/>
    <w:rsid w:val="00E9425C"/>
    <w:rsid w:val="00EA3556"/>
    <w:rsid w:val="00ED1DF0"/>
    <w:rsid w:val="00EE417F"/>
    <w:rsid w:val="00EE5372"/>
    <w:rsid w:val="00EF7994"/>
    <w:rsid w:val="00F2752B"/>
    <w:rsid w:val="00F57A67"/>
    <w:rsid w:val="00F84E6B"/>
    <w:rsid w:val="00F867DD"/>
    <w:rsid w:val="00F86D2B"/>
    <w:rsid w:val="00F87C27"/>
    <w:rsid w:val="00FB74FA"/>
    <w:rsid w:val="00FE4215"/>
    <w:rsid w:val="00FF2E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209790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0FB"/>
    <w:pPr>
      <w:spacing w:line="480" w:lineRule="auto"/>
    </w:pPr>
    <w:rPr>
      <w:rFonts w:ascii="Arial" w:hAnsi="Arial"/>
      <w:sz w:val="20"/>
    </w:rPr>
  </w:style>
  <w:style w:type="paragraph" w:styleId="Heading1">
    <w:name w:val="heading 1"/>
    <w:basedOn w:val="Normal"/>
    <w:next w:val="Normal"/>
    <w:link w:val="Heading1Char"/>
    <w:uiPriority w:val="9"/>
    <w:qFormat/>
    <w:rsid w:val="004420FB"/>
    <w:pPr>
      <w:keepNext/>
      <w:keepLines/>
      <w:numPr>
        <w:numId w:val="3"/>
      </w:numPr>
      <w:spacing w:before="120" w:after="120"/>
      <w:outlineLvl w:val="0"/>
    </w:pPr>
    <w:rPr>
      <w:rFonts w:ascii="Times New Roman" w:eastAsiaTheme="majorEastAsia" w:hAnsi="Times New Roman" w:cs="Times New Roman (Headings CS)"/>
      <w:smallCaps/>
      <w:color w:val="000000" w:themeColor="text1"/>
      <w:sz w:val="22"/>
      <w:szCs w:val="32"/>
    </w:rPr>
  </w:style>
  <w:style w:type="paragraph" w:styleId="Heading2">
    <w:name w:val="heading 2"/>
    <w:basedOn w:val="Normal"/>
    <w:next w:val="Normal"/>
    <w:link w:val="Heading2Char"/>
    <w:uiPriority w:val="9"/>
    <w:unhideWhenUsed/>
    <w:qFormat/>
    <w:rsid w:val="004420FB"/>
    <w:pPr>
      <w:keepNext/>
      <w:keepLines/>
      <w:numPr>
        <w:ilvl w:val="1"/>
        <w:numId w:val="3"/>
      </w:numPr>
      <w:spacing w:before="40" w:after="120"/>
      <w:outlineLvl w:val="1"/>
    </w:pPr>
    <w:rPr>
      <w:rFonts w:ascii="Times New Roman" w:eastAsiaTheme="majorEastAsia" w:hAnsi="Times New Roman" w:cstheme="majorBidi"/>
      <w:color w:val="000000" w:themeColor="text1"/>
      <w:sz w:val="22"/>
      <w:szCs w:val="26"/>
    </w:rPr>
  </w:style>
  <w:style w:type="paragraph" w:styleId="Heading3">
    <w:name w:val="heading 3"/>
    <w:basedOn w:val="Normal"/>
    <w:next w:val="Normal"/>
    <w:link w:val="Heading3Char"/>
    <w:uiPriority w:val="9"/>
    <w:unhideWhenUsed/>
    <w:qFormat/>
    <w:rsid w:val="004420FB"/>
    <w:pPr>
      <w:keepNext/>
      <w:keepLines/>
      <w:numPr>
        <w:ilvl w:val="2"/>
        <w:numId w:val="3"/>
      </w:numPr>
      <w:spacing w:before="40" w:after="80"/>
      <w:outlineLvl w:val="2"/>
    </w:pPr>
    <w:rPr>
      <w:rFonts w:ascii="Times New Roman" w:eastAsiaTheme="majorEastAsia" w:hAnsi="Times New Roman"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672"/>
    <w:pPr>
      <w:ind w:left="720"/>
      <w:contextualSpacing/>
    </w:pPr>
  </w:style>
  <w:style w:type="character" w:customStyle="1" w:styleId="Heading1Char">
    <w:name w:val="Heading 1 Char"/>
    <w:basedOn w:val="DefaultParagraphFont"/>
    <w:link w:val="Heading1"/>
    <w:uiPriority w:val="9"/>
    <w:rsid w:val="004420FB"/>
    <w:rPr>
      <w:rFonts w:ascii="Times New Roman" w:eastAsiaTheme="majorEastAsia" w:hAnsi="Times New Roman" w:cs="Times New Roman (Headings CS)"/>
      <w:smallCaps/>
      <w:color w:val="000000" w:themeColor="text1"/>
      <w:sz w:val="22"/>
      <w:szCs w:val="32"/>
    </w:rPr>
  </w:style>
  <w:style w:type="character" w:customStyle="1" w:styleId="Heading2Char">
    <w:name w:val="Heading 2 Char"/>
    <w:basedOn w:val="DefaultParagraphFont"/>
    <w:link w:val="Heading2"/>
    <w:uiPriority w:val="9"/>
    <w:rsid w:val="004420FB"/>
    <w:rPr>
      <w:rFonts w:ascii="Times New Roman" w:eastAsiaTheme="majorEastAsia" w:hAnsi="Times New Roman" w:cstheme="majorBidi"/>
      <w:color w:val="000000" w:themeColor="text1"/>
      <w:sz w:val="22"/>
      <w:szCs w:val="26"/>
    </w:rPr>
  </w:style>
  <w:style w:type="paragraph" w:styleId="Header">
    <w:name w:val="header"/>
    <w:basedOn w:val="Normal"/>
    <w:link w:val="HeaderChar"/>
    <w:uiPriority w:val="99"/>
    <w:unhideWhenUsed/>
    <w:rsid w:val="00255672"/>
    <w:pPr>
      <w:tabs>
        <w:tab w:val="center" w:pos="4513"/>
        <w:tab w:val="right" w:pos="9026"/>
      </w:tabs>
    </w:pPr>
  </w:style>
  <w:style w:type="character" w:customStyle="1" w:styleId="HeaderChar">
    <w:name w:val="Header Char"/>
    <w:basedOn w:val="DefaultParagraphFont"/>
    <w:link w:val="Header"/>
    <w:uiPriority w:val="99"/>
    <w:rsid w:val="00255672"/>
  </w:style>
  <w:style w:type="paragraph" w:styleId="Footer">
    <w:name w:val="footer"/>
    <w:basedOn w:val="Normal"/>
    <w:link w:val="FooterChar"/>
    <w:uiPriority w:val="99"/>
    <w:unhideWhenUsed/>
    <w:rsid w:val="00255672"/>
    <w:pPr>
      <w:tabs>
        <w:tab w:val="center" w:pos="4513"/>
        <w:tab w:val="right" w:pos="9026"/>
      </w:tabs>
    </w:pPr>
  </w:style>
  <w:style w:type="character" w:customStyle="1" w:styleId="FooterChar">
    <w:name w:val="Footer Char"/>
    <w:basedOn w:val="DefaultParagraphFont"/>
    <w:link w:val="Footer"/>
    <w:uiPriority w:val="99"/>
    <w:rsid w:val="00255672"/>
  </w:style>
  <w:style w:type="character" w:customStyle="1" w:styleId="Heading3Char">
    <w:name w:val="Heading 3 Char"/>
    <w:basedOn w:val="DefaultParagraphFont"/>
    <w:link w:val="Heading3"/>
    <w:uiPriority w:val="9"/>
    <w:rsid w:val="004420FB"/>
    <w:rPr>
      <w:rFonts w:ascii="Times New Roman" w:eastAsiaTheme="majorEastAsia" w:hAnsi="Times New Roman" w:cstheme="majorBidi"/>
      <w:i/>
      <w:color w:val="000000" w:themeColor="text1"/>
      <w:sz w:val="20"/>
    </w:rPr>
  </w:style>
  <w:style w:type="paragraph" w:styleId="TOCHeading">
    <w:name w:val="TOC Heading"/>
    <w:basedOn w:val="Heading1"/>
    <w:next w:val="Normal"/>
    <w:uiPriority w:val="39"/>
    <w:unhideWhenUsed/>
    <w:qFormat/>
    <w:rsid w:val="00255672"/>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255672"/>
    <w:pPr>
      <w:spacing w:before="120"/>
    </w:pPr>
    <w:rPr>
      <w:b/>
      <w:bCs/>
      <w:i/>
      <w:iCs/>
    </w:rPr>
  </w:style>
  <w:style w:type="paragraph" w:styleId="TOC2">
    <w:name w:val="toc 2"/>
    <w:basedOn w:val="Normal"/>
    <w:next w:val="Normal"/>
    <w:autoRedefine/>
    <w:uiPriority w:val="39"/>
    <w:unhideWhenUsed/>
    <w:rsid w:val="00255672"/>
    <w:pPr>
      <w:spacing w:before="120"/>
      <w:ind w:left="240"/>
    </w:pPr>
    <w:rPr>
      <w:b/>
      <w:bCs/>
      <w:sz w:val="22"/>
      <w:szCs w:val="22"/>
    </w:rPr>
  </w:style>
  <w:style w:type="paragraph" w:styleId="TOC3">
    <w:name w:val="toc 3"/>
    <w:basedOn w:val="Normal"/>
    <w:next w:val="Normal"/>
    <w:autoRedefine/>
    <w:uiPriority w:val="39"/>
    <w:unhideWhenUsed/>
    <w:rsid w:val="00255672"/>
    <w:pPr>
      <w:ind w:left="480"/>
    </w:pPr>
    <w:rPr>
      <w:szCs w:val="20"/>
    </w:rPr>
  </w:style>
  <w:style w:type="character" w:styleId="Hyperlink">
    <w:name w:val="Hyperlink"/>
    <w:basedOn w:val="DefaultParagraphFont"/>
    <w:uiPriority w:val="99"/>
    <w:unhideWhenUsed/>
    <w:rsid w:val="00255672"/>
    <w:rPr>
      <w:color w:val="0563C1" w:themeColor="hyperlink"/>
      <w:u w:val="single"/>
    </w:rPr>
  </w:style>
  <w:style w:type="paragraph" w:styleId="TOC4">
    <w:name w:val="toc 4"/>
    <w:basedOn w:val="Normal"/>
    <w:next w:val="Normal"/>
    <w:autoRedefine/>
    <w:uiPriority w:val="39"/>
    <w:semiHidden/>
    <w:unhideWhenUsed/>
    <w:rsid w:val="00255672"/>
    <w:pPr>
      <w:ind w:left="720"/>
    </w:pPr>
    <w:rPr>
      <w:szCs w:val="20"/>
    </w:rPr>
  </w:style>
  <w:style w:type="paragraph" w:styleId="TOC5">
    <w:name w:val="toc 5"/>
    <w:basedOn w:val="Normal"/>
    <w:next w:val="Normal"/>
    <w:autoRedefine/>
    <w:uiPriority w:val="39"/>
    <w:semiHidden/>
    <w:unhideWhenUsed/>
    <w:rsid w:val="00255672"/>
    <w:pPr>
      <w:ind w:left="960"/>
    </w:pPr>
    <w:rPr>
      <w:szCs w:val="20"/>
    </w:rPr>
  </w:style>
  <w:style w:type="paragraph" w:styleId="TOC6">
    <w:name w:val="toc 6"/>
    <w:basedOn w:val="Normal"/>
    <w:next w:val="Normal"/>
    <w:autoRedefine/>
    <w:uiPriority w:val="39"/>
    <w:semiHidden/>
    <w:unhideWhenUsed/>
    <w:rsid w:val="00255672"/>
    <w:pPr>
      <w:ind w:left="1200"/>
    </w:pPr>
    <w:rPr>
      <w:szCs w:val="20"/>
    </w:rPr>
  </w:style>
  <w:style w:type="paragraph" w:styleId="TOC7">
    <w:name w:val="toc 7"/>
    <w:basedOn w:val="Normal"/>
    <w:next w:val="Normal"/>
    <w:autoRedefine/>
    <w:uiPriority w:val="39"/>
    <w:semiHidden/>
    <w:unhideWhenUsed/>
    <w:rsid w:val="00255672"/>
    <w:pPr>
      <w:ind w:left="1440"/>
    </w:pPr>
    <w:rPr>
      <w:szCs w:val="20"/>
    </w:rPr>
  </w:style>
  <w:style w:type="paragraph" w:styleId="TOC8">
    <w:name w:val="toc 8"/>
    <w:basedOn w:val="Normal"/>
    <w:next w:val="Normal"/>
    <w:autoRedefine/>
    <w:uiPriority w:val="39"/>
    <w:semiHidden/>
    <w:unhideWhenUsed/>
    <w:rsid w:val="00255672"/>
    <w:pPr>
      <w:ind w:left="1680"/>
    </w:pPr>
    <w:rPr>
      <w:szCs w:val="20"/>
    </w:rPr>
  </w:style>
  <w:style w:type="paragraph" w:styleId="TOC9">
    <w:name w:val="toc 9"/>
    <w:basedOn w:val="Normal"/>
    <w:next w:val="Normal"/>
    <w:autoRedefine/>
    <w:uiPriority w:val="39"/>
    <w:semiHidden/>
    <w:unhideWhenUsed/>
    <w:rsid w:val="00255672"/>
    <w:pPr>
      <w:ind w:left="1920"/>
    </w:pPr>
    <w:rPr>
      <w:szCs w:val="20"/>
    </w:rPr>
  </w:style>
  <w:style w:type="paragraph" w:styleId="NormalWeb">
    <w:name w:val="Normal (Web)"/>
    <w:basedOn w:val="Normal"/>
    <w:uiPriority w:val="99"/>
    <w:semiHidden/>
    <w:unhideWhenUsed/>
    <w:rsid w:val="00F867DD"/>
    <w:pPr>
      <w:spacing w:before="100" w:beforeAutospacing="1" w:after="100" w:afterAutospacing="1" w:line="240" w:lineRule="auto"/>
    </w:pPr>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A85FB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FBD"/>
    <w:rPr>
      <w:rFonts w:ascii="Tahoma" w:hAnsi="Tahoma" w:cs="Tahoma"/>
      <w:sz w:val="16"/>
      <w:szCs w:val="16"/>
    </w:rPr>
  </w:style>
  <w:style w:type="paragraph" w:styleId="EndnoteText">
    <w:name w:val="endnote text"/>
    <w:basedOn w:val="Normal"/>
    <w:link w:val="EndnoteTextChar"/>
    <w:uiPriority w:val="99"/>
    <w:semiHidden/>
    <w:unhideWhenUsed/>
    <w:rsid w:val="00E85C43"/>
    <w:pPr>
      <w:spacing w:line="240" w:lineRule="auto"/>
    </w:pPr>
    <w:rPr>
      <w:szCs w:val="20"/>
    </w:rPr>
  </w:style>
  <w:style w:type="character" w:customStyle="1" w:styleId="EndnoteTextChar">
    <w:name w:val="Endnote Text Char"/>
    <w:basedOn w:val="DefaultParagraphFont"/>
    <w:link w:val="EndnoteText"/>
    <w:uiPriority w:val="99"/>
    <w:semiHidden/>
    <w:rsid w:val="00E85C43"/>
    <w:rPr>
      <w:rFonts w:ascii="Arial" w:hAnsi="Arial"/>
      <w:sz w:val="20"/>
      <w:szCs w:val="20"/>
    </w:rPr>
  </w:style>
  <w:style w:type="character" w:styleId="EndnoteReference">
    <w:name w:val="endnote reference"/>
    <w:basedOn w:val="DefaultParagraphFont"/>
    <w:uiPriority w:val="99"/>
    <w:semiHidden/>
    <w:unhideWhenUsed/>
    <w:rsid w:val="00E85C43"/>
    <w:rPr>
      <w:vertAlign w:val="superscript"/>
    </w:rPr>
  </w:style>
  <w:style w:type="paragraph" w:customStyle="1" w:styleId="Default">
    <w:name w:val="Default"/>
    <w:rsid w:val="002216FC"/>
    <w:pPr>
      <w:autoSpaceDE w:val="0"/>
      <w:autoSpaceDN w:val="0"/>
      <w:adjustRightInd w:val="0"/>
    </w:pPr>
    <w:rPr>
      <w:rFonts w:ascii="Bembo" w:hAnsi="Bembo" w:cs="Bembo"/>
      <w:color w:val="000000"/>
      <w:lang w:val="en-US"/>
    </w:rPr>
  </w:style>
  <w:style w:type="table" w:styleId="TableGrid">
    <w:name w:val="Table Grid"/>
    <w:basedOn w:val="TableNormal"/>
    <w:uiPriority w:val="39"/>
    <w:rsid w:val="000F22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0FB"/>
    <w:pPr>
      <w:spacing w:line="480" w:lineRule="auto"/>
    </w:pPr>
    <w:rPr>
      <w:rFonts w:ascii="Arial" w:hAnsi="Arial"/>
      <w:sz w:val="20"/>
    </w:rPr>
  </w:style>
  <w:style w:type="paragraph" w:styleId="Heading1">
    <w:name w:val="heading 1"/>
    <w:basedOn w:val="Normal"/>
    <w:next w:val="Normal"/>
    <w:link w:val="Heading1Char"/>
    <w:uiPriority w:val="9"/>
    <w:qFormat/>
    <w:rsid w:val="004420FB"/>
    <w:pPr>
      <w:keepNext/>
      <w:keepLines/>
      <w:numPr>
        <w:numId w:val="3"/>
      </w:numPr>
      <w:spacing w:before="120" w:after="120"/>
      <w:outlineLvl w:val="0"/>
    </w:pPr>
    <w:rPr>
      <w:rFonts w:ascii="Times New Roman" w:eastAsiaTheme="majorEastAsia" w:hAnsi="Times New Roman" w:cs="Times New Roman (Headings CS)"/>
      <w:smallCaps/>
      <w:color w:val="000000" w:themeColor="text1"/>
      <w:sz w:val="22"/>
      <w:szCs w:val="32"/>
    </w:rPr>
  </w:style>
  <w:style w:type="paragraph" w:styleId="Heading2">
    <w:name w:val="heading 2"/>
    <w:basedOn w:val="Normal"/>
    <w:next w:val="Normal"/>
    <w:link w:val="Heading2Char"/>
    <w:uiPriority w:val="9"/>
    <w:unhideWhenUsed/>
    <w:qFormat/>
    <w:rsid w:val="004420FB"/>
    <w:pPr>
      <w:keepNext/>
      <w:keepLines/>
      <w:numPr>
        <w:ilvl w:val="1"/>
        <w:numId w:val="3"/>
      </w:numPr>
      <w:spacing w:before="40" w:after="120"/>
      <w:outlineLvl w:val="1"/>
    </w:pPr>
    <w:rPr>
      <w:rFonts w:ascii="Times New Roman" w:eastAsiaTheme="majorEastAsia" w:hAnsi="Times New Roman" w:cstheme="majorBidi"/>
      <w:color w:val="000000" w:themeColor="text1"/>
      <w:sz w:val="22"/>
      <w:szCs w:val="26"/>
    </w:rPr>
  </w:style>
  <w:style w:type="paragraph" w:styleId="Heading3">
    <w:name w:val="heading 3"/>
    <w:basedOn w:val="Normal"/>
    <w:next w:val="Normal"/>
    <w:link w:val="Heading3Char"/>
    <w:uiPriority w:val="9"/>
    <w:unhideWhenUsed/>
    <w:qFormat/>
    <w:rsid w:val="004420FB"/>
    <w:pPr>
      <w:keepNext/>
      <w:keepLines/>
      <w:numPr>
        <w:ilvl w:val="2"/>
        <w:numId w:val="3"/>
      </w:numPr>
      <w:spacing w:before="40" w:after="80"/>
      <w:outlineLvl w:val="2"/>
    </w:pPr>
    <w:rPr>
      <w:rFonts w:ascii="Times New Roman" w:eastAsiaTheme="majorEastAsia" w:hAnsi="Times New Roman"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672"/>
    <w:pPr>
      <w:ind w:left="720"/>
      <w:contextualSpacing/>
    </w:pPr>
  </w:style>
  <w:style w:type="character" w:customStyle="1" w:styleId="Heading1Char">
    <w:name w:val="Heading 1 Char"/>
    <w:basedOn w:val="DefaultParagraphFont"/>
    <w:link w:val="Heading1"/>
    <w:uiPriority w:val="9"/>
    <w:rsid w:val="004420FB"/>
    <w:rPr>
      <w:rFonts w:ascii="Times New Roman" w:eastAsiaTheme="majorEastAsia" w:hAnsi="Times New Roman" w:cs="Times New Roman (Headings CS)"/>
      <w:smallCaps/>
      <w:color w:val="000000" w:themeColor="text1"/>
      <w:sz w:val="22"/>
      <w:szCs w:val="32"/>
    </w:rPr>
  </w:style>
  <w:style w:type="character" w:customStyle="1" w:styleId="Heading2Char">
    <w:name w:val="Heading 2 Char"/>
    <w:basedOn w:val="DefaultParagraphFont"/>
    <w:link w:val="Heading2"/>
    <w:uiPriority w:val="9"/>
    <w:rsid w:val="004420FB"/>
    <w:rPr>
      <w:rFonts w:ascii="Times New Roman" w:eastAsiaTheme="majorEastAsia" w:hAnsi="Times New Roman" w:cstheme="majorBidi"/>
      <w:color w:val="000000" w:themeColor="text1"/>
      <w:sz w:val="22"/>
      <w:szCs w:val="26"/>
    </w:rPr>
  </w:style>
  <w:style w:type="paragraph" w:styleId="Header">
    <w:name w:val="header"/>
    <w:basedOn w:val="Normal"/>
    <w:link w:val="HeaderChar"/>
    <w:uiPriority w:val="99"/>
    <w:unhideWhenUsed/>
    <w:rsid w:val="00255672"/>
    <w:pPr>
      <w:tabs>
        <w:tab w:val="center" w:pos="4513"/>
        <w:tab w:val="right" w:pos="9026"/>
      </w:tabs>
    </w:pPr>
  </w:style>
  <w:style w:type="character" w:customStyle="1" w:styleId="HeaderChar">
    <w:name w:val="Header Char"/>
    <w:basedOn w:val="DefaultParagraphFont"/>
    <w:link w:val="Header"/>
    <w:uiPriority w:val="99"/>
    <w:rsid w:val="00255672"/>
  </w:style>
  <w:style w:type="paragraph" w:styleId="Footer">
    <w:name w:val="footer"/>
    <w:basedOn w:val="Normal"/>
    <w:link w:val="FooterChar"/>
    <w:uiPriority w:val="99"/>
    <w:unhideWhenUsed/>
    <w:rsid w:val="00255672"/>
    <w:pPr>
      <w:tabs>
        <w:tab w:val="center" w:pos="4513"/>
        <w:tab w:val="right" w:pos="9026"/>
      </w:tabs>
    </w:pPr>
  </w:style>
  <w:style w:type="character" w:customStyle="1" w:styleId="FooterChar">
    <w:name w:val="Footer Char"/>
    <w:basedOn w:val="DefaultParagraphFont"/>
    <w:link w:val="Footer"/>
    <w:uiPriority w:val="99"/>
    <w:rsid w:val="00255672"/>
  </w:style>
  <w:style w:type="character" w:customStyle="1" w:styleId="Heading3Char">
    <w:name w:val="Heading 3 Char"/>
    <w:basedOn w:val="DefaultParagraphFont"/>
    <w:link w:val="Heading3"/>
    <w:uiPriority w:val="9"/>
    <w:rsid w:val="004420FB"/>
    <w:rPr>
      <w:rFonts w:ascii="Times New Roman" w:eastAsiaTheme="majorEastAsia" w:hAnsi="Times New Roman" w:cstheme="majorBidi"/>
      <w:i/>
      <w:color w:val="000000" w:themeColor="text1"/>
      <w:sz w:val="20"/>
    </w:rPr>
  </w:style>
  <w:style w:type="paragraph" w:styleId="TOCHeading">
    <w:name w:val="TOC Heading"/>
    <w:basedOn w:val="Heading1"/>
    <w:next w:val="Normal"/>
    <w:uiPriority w:val="39"/>
    <w:unhideWhenUsed/>
    <w:qFormat/>
    <w:rsid w:val="00255672"/>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255672"/>
    <w:pPr>
      <w:spacing w:before="120"/>
    </w:pPr>
    <w:rPr>
      <w:b/>
      <w:bCs/>
      <w:i/>
      <w:iCs/>
    </w:rPr>
  </w:style>
  <w:style w:type="paragraph" w:styleId="TOC2">
    <w:name w:val="toc 2"/>
    <w:basedOn w:val="Normal"/>
    <w:next w:val="Normal"/>
    <w:autoRedefine/>
    <w:uiPriority w:val="39"/>
    <w:unhideWhenUsed/>
    <w:rsid w:val="00255672"/>
    <w:pPr>
      <w:spacing w:before="120"/>
      <w:ind w:left="240"/>
    </w:pPr>
    <w:rPr>
      <w:b/>
      <w:bCs/>
      <w:sz w:val="22"/>
      <w:szCs w:val="22"/>
    </w:rPr>
  </w:style>
  <w:style w:type="paragraph" w:styleId="TOC3">
    <w:name w:val="toc 3"/>
    <w:basedOn w:val="Normal"/>
    <w:next w:val="Normal"/>
    <w:autoRedefine/>
    <w:uiPriority w:val="39"/>
    <w:unhideWhenUsed/>
    <w:rsid w:val="00255672"/>
    <w:pPr>
      <w:ind w:left="480"/>
    </w:pPr>
    <w:rPr>
      <w:szCs w:val="20"/>
    </w:rPr>
  </w:style>
  <w:style w:type="character" w:styleId="Hyperlink">
    <w:name w:val="Hyperlink"/>
    <w:basedOn w:val="DefaultParagraphFont"/>
    <w:uiPriority w:val="99"/>
    <w:unhideWhenUsed/>
    <w:rsid w:val="00255672"/>
    <w:rPr>
      <w:color w:val="0563C1" w:themeColor="hyperlink"/>
      <w:u w:val="single"/>
    </w:rPr>
  </w:style>
  <w:style w:type="paragraph" w:styleId="TOC4">
    <w:name w:val="toc 4"/>
    <w:basedOn w:val="Normal"/>
    <w:next w:val="Normal"/>
    <w:autoRedefine/>
    <w:uiPriority w:val="39"/>
    <w:semiHidden/>
    <w:unhideWhenUsed/>
    <w:rsid w:val="00255672"/>
    <w:pPr>
      <w:ind w:left="720"/>
    </w:pPr>
    <w:rPr>
      <w:szCs w:val="20"/>
    </w:rPr>
  </w:style>
  <w:style w:type="paragraph" w:styleId="TOC5">
    <w:name w:val="toc 5"/>
    <w:basedOn w:val="Normal"/>
    <w:next w:val="Normal"/>
    <w:autoRedefine/>
    <w:uiPriority w:val="39"/>
    <w:semiHidden/>
    <w:unhideWhenUsed/>
    <w:rsid w:val="00255672"/>
    <w:pPr>
      <w:ind w:left="960"/>
    </w:pPr>
    <w:rPr>
      <w:szCs w:val="20"/>
    </w:rPr>
  </w:style>
  <w:style w:type="paragraph" w:styleId="TOC6">
    <w:name w:val="toc 6"/>
    <w:basedOn w:val="Normal"/>
    <w:next w:val="Normal"/>
    <w:autoRedefine/>
    <w:uiPriority w:val="39"/>
    <w:semiHidden/>
    <w:unhideWhenUsed/>
    <w:rsid w:val="00255672"/>
    <w:pPr>
      <w:ind w:left="1200"/>
    </w:pPr>
    <w:rPr>
      <w:szCs w:val="20"/>
    </w:rPr>
  </w:style>
  <w:style w:type="paragraph" w:styleId="TOC7">
    <w:name w:val="toc 7"/>
    <w:basedOn w:val="Normal"/>
    <w:next w:val="Normal"/>
    <w:autoRedefine/>
    <w:uiPriority w:val="39"/>
    <w:semiHidden/>
    <w:unhideWhenUsed/>
    <w:rsid w:val="00255672"/>
    <w:pPr>
      <w:ind w:left="1440"/>
    </w:pPr>
    <w:rPr>
      <w:szCs w:val="20"/>
    </w:rPr>
  </w:style>
  <w:style w:type="paragraph" w:styleId="TOC8">
    <w:name w:val="toc 8"/>
    <w:basedOn w:val="Normal"/>
    <w:next w:val="Normal"/>
    <w:autoRedefine/>
    <w:uiPriority w:val="39"/>
    <w:semiHidden/>
    <w:unhideWhenUsed/>
    <w:rsid w:val="00255672"/>
    <w:pPr>
      <w:ind w:left="1680"/>
    </w:pPr>
    <w:rPr>
      <w:szCs w:val="20"/>
    </w:rPr>
  </w:style>
  <w:style w:type="paragraph" w:styleId="TOC9">
    <w:name w:val="toc 9"/>
    <w:basedOn w:val="Normal"/>
    <w:next w:val="Normal"/>
    <w:autoRedefine/>
    <w:uiPriority w:val="39"/>
    <w:semiHidden/>
    <w:unhideWhenUsed/>
    <w:rsid w:val="00255672"/>
    <w:pPr>
      <w:ind w:left="1920"/>
    </w:pPr>
    <w:rPr>
      <w:szCs w:val="20"/>
    </w:rPr>
  </w:style>
  <w:style w:type="paragraph" w:styleId="NormalWeb">
    <w:name w:val="Normal (Web)"/>
    <w:basedOn w:val="Normal"/>
    <w:uiPriority w:val="99"/>
    <w:semiHidden/>
    <w:unhideWhenUsed/>
    <w:rsid w:val="00F867DD"/>
    <w:pPr>
      <w:spacing w:before="100" w:beforeAutospacing="1" w:after="100" w:afterAutospacing="1" w:line="240" w:lineRule="auto"/>
    </w:pPr>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A85FB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FBD"/>
    <w:rPr>
      <w:rFonts w:ascii="Tahoma" w:hAnsi="Tahoma" w:cs="Tahoma"/>
      <w:sz w:val="16"/>
      <w:szCs w:val="16"/>
    </w:rPr>
  </w:style>
  <w:style w:type="paragraph" w:styleId="EndnoteText">
    <w:name w:val="endnote text"/>
    <w:basedOn w:val="Normal"/>
    <w:link w:val="EndnoteTextChar"/>
    <w:uiPriority w:val="99"/>
    <w:semiHidden/>
    <w:unhideWhenUsed/>
    <w:rsid w:val="00E85C43"/>
    <w:pPr>
      <w:spacing w:line="240" w:lineRule="auto"/>
    </w:pPr>
    <w:rPr>
      <w:szCs w:val="20"/>
    </w:rPr>
  </w:style>
  <w:style w:type="character" w:customStyle="1" w:styleId="EndnoteTextChar">
    <w:name w:val="Endnote Text Char"/>
    <w:basedOn w:val="DefaultParagraphFont"/>
    <w:link w:val="EndnoteText"/>
    <w:uiPriority w:val="99"/>
    <w:semiHidden/>
    <w:rsid w:val="00E85C43"/>
    <w:rPr>
      <w:rFonts w:ascii="Arial" w:hAnsi="Arial"/>
      <w:sz w:val="20"/>
      <w:szCs w:val="20"/>
    </w:rPr>
  </w:style>
  <w:style w:type="character" w:styleId="EndnoteReference">
    <w:name w:val="endnote reference"/>
    <w:basedOn w:val="DefaultParagraphFont"/>
    <w:uiPriority w:val="99"/>
    <w:semiHidden/>
    <w:unhideWhenUsed/>
    <w:rsid w:val="00E85C43"/>
    <w:rPr>
      <w:vertAlign w:val="superscript"/>
    </w:rPr>
  </w:style>
  <w:style w:type="paragraph" w:customStyle="1" w:styleId="Default">
    <w:name w:val="Default"/>
    <w:rsid w:val="002216FC"/>
    <w:pPr>
      <w:autoSpaceDE w:val="0"/>
      <w:autoSpaceDN w:val="0"/>
      <w:adjustRightInd w:val="0"/>
    </w:pPr>
    <w:rPr>
      <w:rFonts w:ascii="Bembo" w:hAnsi="Bembo" w:cs="Bembo"/>
      <w:color w:val="000000"/>
      <w:lang w:val="en-US"/>
    </w:rPr>
  </w:style>
  <w:style w:type="table" w:styleId="TableGrid">
    <w:name w:val="Table Grid"/>
    <w:basedOn w:val="TableNormal"/>
    <w:uiPriority w:val="39"/>
    <w:rsid w:val="000F22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04858">
      <w:bodyDiv w:val="1"/>
      <w:marLeft w:val="0"/>
      <w:marRight w:val="0"/>
      <w:marTop w:val="0"/>
      <w:marBottom w:val="0"/>
      <w:divBdr>
        <w:top w:val="none" w:sz="0" w:space="0" w:color="auto"/>
        <w:left w:val="none" w:sz="0" w:space="0" w:color="auto"/>
        <w:bottom w:val="none" w:sz="0" w:space="0" w:color="auto"/>
        <w:right w:val="none" w:sz="0" w:space="0" w:color="auto"/>
      </w:divBdr>
    </w:div>
    <w:div w:id="767893196">
      <w:bodyDiv w:val="1"/>
      <w:marLeft w:val="0"/>
      <w:marRight w:val="0"/>
      <w:marTop w:val="0"/>
      <w:marBottom w:val="0"/>
      <w:divBdr>
        <w:top w:val="none" w:sz="0" w:space="0" w:color="auto"/>
        <w:left w:val="none" w:sz="0" w:space="0" w:color="auto"/>
        <w:bottom w:val="none" w:sz="0" w:space="0" w:color="auto"/>
        <w:right w:val="none" w:sz="0" w:space="0" w:color="auto"/>
      </w:divBdr>
      <w:divsChild>
        <w:div w:id="2049646051">
          <w:marLeft w:val="0"/>
          <w:marRight w:val="0"/>
          <w:marTop w:val="0"/>
          <w:marBottom w:val="0"/>
          <w:divBdr>
            <w:top w:val="none" w:sz="0" w:space="0" w:color="auto"/>
            <w:left w:val="none" w:sz="0" w:space="0" w:color="auto"/>
            <w:bottom w:val="none" w:sz="0" w:space="0" w:color="auto"/>
            <w:right w:val="none" w:sz="0" w:space="0" w:color="auto"/>
          </w:divBdr>
        </w:div>
      </w:divsChild>
    </w:div>
    <w:div w:id="1608275433">
      <w:bodyDiv w:val="1"/>
      <w:marLeft w:val="0"/>
      <w:marRight w:val="0"/>
      <w:marTop w:val="0"/>
      <w:marBottom w:val="0"/>
      <w:divBdr>
        <w:top w:val="none" w:sz="0" w:space="0" w:color="auto"/>
        <w:left w:val="none" w:sz="0" w:space="0" w:color="auto"/>
        <w:bottom w:val="none" w:sz="0" w:space="0" w:color="auto"/>
        <w:right w:val="none" w:sz="0" w:space="0" w:color="auto"/>
      </w:divBdr>
      <w:divsChild>
        <w:div w:id="1591698385">
          <w:marLeft w:val="0"/>
          <w:marRight w:val="0"/>
          <w:marTop w:val="0"/>
          <w:marBottom w:val="0"/>
          <w:divBdr>
            <w:top w:val="none" w:sz="0" w:space="0" w:color="auto"/>
            <w:left w:val="none" w:sz="0" w:space="0" w:color="auto"/>
            <w:bottom w:val="none" w:sz="0" w:space="0" w:color="auto"/>
            <w:right w:val="none" w:sz="0" w:space="0" w:color="auto"/>
          </w:divBdr>
          <w:divsChild>
            <w:div w:id="995958718">
              <w:marLeft w:val="0"/>
              <w:marRight w:val="0"/>
              <w:marTop w:val="0"/>
              <w:marBottom w:val="0"/>
              <w:divBdr>
                <w:top w:val="none" w:sz="0" w:space="0" w:color="auto"/>
                <w:left w:val="none" w:sz="0" w:space="0" w:color="auto"/>
                <w:bottom w:val="none" w:sz="0" w:space="0" w:color="auto"/>
                <w:right w:val="none" w:sz="0" w:space="0" w:color="auto"/>
              </w:divBdr>
              <w:divsChild>
                <w:div w:id="45059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zac</b:Tag>
    <b:SourceType>JournalArticle</b:SourceType>
    <b:Guid>{C4A3074E-D710-4A46-93BB-70124FE2A8C4}</b:Guid>
    <b:Author>
      <b:Author>
        <b:NameList>
          <b:Person>
            <b:Last>zacks</b:Last>
          </b:Person>
        </b:NameList>
      </b:Author>
    </b:Author>
    <b:Title>Academic interventions for academic procrastination: A review of the literature</b:Title>
    <b:RefOrder>2</b:RefOrder>
  </b:Source>
  <b:Source>
    <b:Tag>Age</b:Tag>
    <b:SourceType>JournalArticle</b:SourceType>
    <b:Guid>{C78C80BB-575E-40B3-849D-31589229DDB1}</b:Guid>
    <b:Title>Age-related differences in judgments of inappropriate behavior are related to humor style preferences</b:Title>
    <b:RefOrder>1</b:RefOrder>
  </b:Source>
</b:Sources>
</file>

<file path=customXml/itemProps1.xml><?xml version="1.0" encoding="utf-8"?>
<ds:datastoreItem xmlns:ds="http://schemas.openxmlformats.org/officeDocument/2006/customXml" ds:itemID="{632E0AB4-F45D-413D-A8A5-9A9D6331C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Clarke</dc:creator>
  <cp:lastModifiedBy>Mustafa Afifi</cp:lastModifiedBy>
  <cp:revision>2</cp:revision>
  <cp:lastPrinted>2019-10-07T07:19:00Z</cp:lastPrinted>
  <dcterms:created xsi:type="dcterms:W3CDTF">2019-12-16T13:40:00Z</dcterms:created>
  <dcterms:modified xsi:type="dcterms:W3CDTF">2019-12-16T13:40:00Z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d395d2d9-03b8-3542-98f2-8a6c6874ae06</vt:lpwstr>
  </property>
  <property fmtid="{D5CDD505-2E9C-101B-9397-08002B2CF9AE}" pid="24" name="Mendeley Citation Style_1">
    <vt:lpwstr>http://www.zotero.org/styles/apa</vt:lpwstr>
  </property>
</Properties>
</file>