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A5D15" w14:textId="0113A5ED" w:rsidR="00B0589E" w:rsidRDefault="000C4838" w:rsidP="000C4838">
      <w:pPr>
        <w:spacing w:after="0" w:line="480" w:lineRule="auto"/>
        <w:rPr>
          <w:rFonts w:asciiTheme="majorBidi" w:hAnsiTheme="majorBidi" w:cstheme="majorBidi"/>
          <w:b/>
          <w:bCs/>
          <w:sz w:val="24"/>
          <w:szCs w:val="24"/>
        </w:rPr>
      </w:pP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noProof/>
        </w:rPr>
        <w:drawing>
          <wp:inline distT="0" distB="0" distL="0" distR="0" wp14:anchorId="26286377" wp14:editId="767C8D57">
            <wp:extent cx="1352349" cy="931166"/>
            <wp:effectExtent l="0" t="0" r="635" b="2540"/>
            <wp:docPr id="1" name="Picture 1"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glasses and a suit&#10;&#10;Description automatically generated with medium confidenc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87352" cy="955268"/>
                    </a:xfrm>
                    <a:prstGeom prst="rect">
                      <a:avLst/>
                    </a:prstGeom>
                    <a:noFill/>
                    <a:ln>
                      <a:noFill/>
                    </a:ln>
                  </pic:spPr>
                </pic:pic>
              </a:graphicData>
            </a:graphic>
          </wp:inline>
        </w:drawing>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r>
        <w:rPr>
          <w:rFonts w:asciiTheme="majorBidi" w:hAnsiTheme="majorBidi" w:cstheme="majorBidi"/>
          <w:b/>
          <w:bCs/>
          <w:sz w:val="24"/>
          <w:szCs w:val="24"/>
        </w:rPr>
        <w:tab/>
      </w:r>
    </w:p>
    <w:p w14:paraId="1C660396" w14:textId="7C1E804C" w:rsidR="000130AB" w:rsidRDefault="000130AB" w:rsidP="000C4838">
      <w:pPr>
        <w:spacing w:after="120" w:line="480" w:lineRule="auto"/>
        <w:rPr>
          <w:rFonts w:asciiTheme="majorBidi" w:hAnsiTheme="majorBidi" w:cstheme="majorBidi"/>
          <w:sz w:val="24"/>
          <w:szCs w:val="24"/>
        </w:rPr>
      </w:pPr>
      <w:r w:rsidRPr="0034058D">
        <w:rPr>
          <w:rFonts w:asciiTheme="majorBidi" w:hAnsiTheme="majorBidi" w:cstheme="majorBidi"/>
          <w:b/>
          <w:bCs/>
          <w:sz w:val="24"/>
          <w:szCs w:val="24"/>
        </w:rPr>
        <w:t xml:space="preserve">Title: </w:t>
      </w:r>
      <w:r w:rsidRPr="0034058D">
        <w:rPr>
          <w:rFonts w:asciiTheme="majorBidi" w:hAnsiTheme="majorBidi" w:cstheme="majorBidi"/>
          <w:sz w:val="24"/>
          <w:szCs w:val="24"/>
        </w:rPr>
        <w:t>Prevalence of Depression in Pakistan</w:t>
      </w:r>
      <w:r w:rsidR="0034058D">
        <w:rPr>
          <w:rFonts w:asciiTheme="majorBidi" w:hAnsiTheme="majorBidi" w:cstheme="majorBidi"/>
          <w:sz w:val="24"/>
          <w:szCs w:val="24"/>
        </w:rPr>
        <w:t>i</w:t>
      </w:r>
      <w:r w:rsidRPr="0034058D">
        <w:rPr>
          <w:rFonts w:asciiTheme="majorBidi" w:hAnsiTheme="majorBidi" w:cstheme="majorBidi"/>
          <w:sz w:val="24"/>
          <w:szCs w:val="24"/>
        </w:rPr>
        <w:t xml:space="preserve"> Hemodialysis Patients</w:t>
      </w:r>
    </w:p>
    <w:p w14:paraId="392CEE27" w14:textId="71D46830" w:rsidR="00B0589E" w:rsidRPr="00B0589E" w:rsidRDefault="00B0589E" w:rsidP="000C4838">
      <w:pPr>
        <w:spacing w:after="0" w:line="480" w:lineRule="auto"/>
        <w:rPr>
          <w:rFonts w:asciiTheme="majorBidi" w:hAnsiTheme="majorBidi" w:cstheme="majorBidi"/>
          <w:b/>
          <w:bCs/>
          <w:sz w:val="24"/>
          <w:szCs w:val="24"/>
          <w:vertAlign w:val="superscript"/>
        </w:rPr>
      </w:pPr>
      <w:r w:rsidRPr="00B0589E">
        <w:rPr>
          <w:rFonts w:asciiTheme="majorBidi" w:hAnsiTheme="majorBidi" w:cstheme="majorBidi"/>
          <w:b/>
          <w:bCs/>
          <w:sz w:val="24"/>
          <w:szCs w:val="24"/>
        </w:rPr>
        <w:t>Amjad Khan</w:t>
      </w:r>
      <w:r w:rsidRPr="00B0589E">
        <w:rPr>
          <w:rFonts w:asciiTheme="majorBidi" w:hAnsiTheme="majorBidi" w:cstheme="majorBidi"/>
          <w:b/>
          <w:bCs/>
          <w:sz w:val="24"/>
          <w:szCs w:val="24"/>
          <w:vertAlign w:val="superscript"/>
        </w:rPr>
        <w:t>1*</w:t>
      </w:r>
      <w:r w:rsidRPr="00B0589E">
        <w:rPr>
          <w:rFonts w:asciiTheme="majorBidi" w:hAnsiTheme="majorBidi" w:cstheme="majorBidi"/>
          <w:b/>
          <w:bCs/>
          <w:sz w:val="24"/>
          <w:szCs w:val="24"/>
        </w:rPr>
        <w:t xml:space="preserve"> &amp; Kiran Hameed</w:t>
      </w:r>
      <w:r w:rsidRPr="00B0589E">
        <w:rPr>
          <w:rFonts w:asciiTheme="majorBidi" w:hAnsiTheme="majorBidi" w:cstheme="majorBidi"/>
          <w:b/>
          <w:bCs/>
          <w:sz w:val="24"/>
          <w:szCs w:val="24"/>
          <w:vertAlign w:val="superscript"/>
        </w:rPr>
        <w:t>1</w:t>
      </w:r>
    </w:p>
    <w:p w14:paraId="27B2839F" w14:textId="06704235" w:rsidR="00B0589E" w:rsidRPr="00B0589E" w:rsidRDefault="00B0589E" w:rsidP="000C4838">
      <w:pPr>
        <w:spacing w:after="120" w:line="480" w:lineRule="auto"/>
        <w:rPr>
          <w:rFonts w:asciiTheme="majorBidi" w:hAnsiTheme="majorBidi" w:cstheme="majorBidi"/>
          <w:sz w:val="24"/>
          <w:szCs w:val="24"/>
        </w:rPr>
      </w:pPr>
      <w:r w:rsidRPr="00B0589E">
        <w:rPr>
          <w:rFonts w:asciiTheme="majorBidi" w:hAnsiTheme="majorBidi" w:cstheme="majorBidi"/>
          <w:sz w:val="24"/>
          <w:szCs w:val="24"/>
          <w:vertAlign w:val="superscript"/>
        </w:rPr>
        <w:t>1</w:t>
      </w:r>
      <w:r>
        <w:rPr>
          <w:rFonts w:asciiTheme="majorBidi" w:hAnsiTheme="majorBidi" w:cstheme="majorBidi"/>
          <w:sz w:val="24"/>
          <w:szCs w:val="24"/>
        </w:rPr>
        <w:t>Department of Pharmacy, Quaid-i-Azam University, Islamabad 45320, Pakistan</w:t>
      </w:r>
    </w:p>
    <w:p w14:paraId="0966CABA" w14:textId="49FC0948" w:rsidR="00F23A91" w:rsidRPr="000C4838" w:rsidRDefault="00874ABB" w:rsidP="000C4838">
      <w:pPr>
        <w:spacing w:line="240" w:lineRule="auto"/>
        <w:ind w:firstLine="720"/>
        <w:jc w:val="both"/>
        <w:rPr>
          <w:rFonts w:asciiTheme="majorBidi" w:hAnsiTheme="majorBidi" w:cstheme="majorBidi"/>
          <w:sz w:val="24"/>
          <w:szCs w:val="24"/>
        </w:rPr>
      </w:pPr>
      <w:r w:rsidRPr="0034058D">
        <w:rPr>
          <w:rFonts w:asciiTheme="majorBidi" w:hAnsiTheme="majorBidi" w:cstheme="majorBidi"/>
          <w:sz w:val="24"/>
          <w:szCs w:val="24"/>
        </w:rPr>
        <w:t xml:space="preserve">Depression is the primary mental health </w:t>
      </w:r>
      <w:r w:rsidR="006012C7" w:rsidRPr="0034058D">
        <w:rPr>
          <w:rFonts w:asciiTheme="majorBidi" w:hAnsiTheme="majorBidi" w:cstheme="majorBidi"/>
          <w:sz w:val="24"/>
          <w:szCs w:val="24"/>
        </w:rPr>
        <w:t>problem in patients undergoing h</w:t>
      </w:r>
      <w:r w:rsidRPr="0034058D">
        <w:rPr>
          <w:rFonts w:asciiTheme="majorBidi" w:hAnsiTheme="majorBidi" w:cstheme="majorBidi"/>
          <w:sz w:val="24"/>
          <w:szCs w:val="24"/>
        </w:rPr>
        <w:t>emodialysis</w:t>
      </w:r>
      <w:r w:rsidR="0034058D">
        <w:rPr>
          <w:rFonts w:asciiTheme="majorBidi" w:hAnsiTheme="majorBidi" w:cstheme="majorBidi"/>
          <w:sz w:val="24"/>
          <w:szCs w:val="24"/>
        </w:rPr>
        <w:t xml:space="preserve"> (HD)</w:t>
      </w:r>
      <w:r w:rsidRPr="0034058D">
        <w:rPr>
          <w:rFonts w:asciiTheme="majorBidi" w:hAnsiTheme="majorBidi" w:cstheme="majorBidi"/>
          <w:sz w:val="24"/>
          <w:szCs w:val="24"/>
        </w:rPr>
        <w:t>. Extensive dialysis therapy is directly linked to physical and mental stress with poor quality of life which ultimately leads to depression. The current study was designed to investigate the prevalence of depression among Pakistani hemodialysis patients.</w:t>
      </w:r>
      <w:r w:rsidR="008C59FF" w:rsidRPr="0034058D">
        <w:rPr>
          <w:rFonts w:asciiTheme="majorBidi" w:hAnsiTheme="majorBidi" w:cstheme="majorBidi"/>
          <w:sz w:val="24"/>
          <w:szCs w:val="24"/>
        </w:rPr>
        <w:t xml:space="preserve"> </w:t>
      </w:r>
      <w:r w:rsidRPr="0034058D">
        <w:rPr>
          <w:rFonts w:asciiTheme="majorBidi" w:hAnsiTheme="majorBidi" w:cstheme="majorBidi"/>
          <w:sz w:val="24"/>
          <w:szCs w:val="24"/>
        </w:rPr>
        <w:t xml:space="preserve">Depression subscale of Hospital anxiety and depression scale (HADS-D) questionnaire was provided to 153 study participants and were asked to self-complete the questionnaire at </w:t>
      </w:r>
      <w:r w:rsidR="00FB2C49">
        <w:rPr>
          <w:rFonts w:asciiTheme="majorBidi" w:hAnsiTheme="majorBidi" w:cstheme="majorBidi"/>
          <w:sz w:val="24"/>
          <w:szCs w:val="24"/>
        </w:rPr>
        <w:t xml:space="preserve">the </w:t>
      </w:r>
      <w:r w:rsidRPr="0034058D">
        <w:rPr>
          <w:rFonts w:asciiTheme="majorBidi" w:hAnsiTheme="majorBidi" w:cstheme="majorBidi"/>
          <w:sz w:val="24"/>
          <w:szCs w:val="24"/>
        </w:rPr>
        <w:t>baseline visit (initial evaluation), and after six months (follow-up).</w:t>
      </w:r>
      <w:r w:rsidR="00E815C4" w:rsidRPr="0034058D">
        <w:rPr>
          <w:rFonts w:asciiTheme="majorBidi" w:hAnsiTheme="majorBidi" w:cstheme="majorBidi"/>
          <w:sz w:val="24"/>
          <w:szCs w:val="24"/>
        </w:rPr>
        <w:t xml:space="preserve"> The prevalence of depression among Pakistani HD patients at baseline and after 6 months was 64.1% and 71.2 % respectively. In multinomial regression analysis</w:t>
      </w:r>
      <w:r w:rsidR="003A644B">
        <w:rPr>
          <w:rFonts w:asciiTheme="majorBidi" w:hAnsiTheme="majorBidi" w:cstheme="majorBidi"/>
          <w:sz w:val="24"/>
          <w:szCs w:val="24"/>
        </w:rPr>
        <w:t>,</w:t>
      </w:r>
      <w:r w:rsidR="00E815C4" w:rsidRPr="0034058D">
        <w:rPr>
          <w:rFonts w:asciiTheme="majorBidi" w:hAnsiTheme="majorBidi" w:cstheme="majorBidi"/>
          <w:sz w:val="24"/>
          <w:szCs w:val="24"/>
        </w:rPr>
        <w:t xml:space="preserve"> the HD patients receiving treatment at private HD centers showed statistically significant association with prevalence of depression at baseline (OR= 0.814, p-value=0.043) and after 6 months (OR=0.</w:t>
      </w:r>
      <w:r w:rsidR="003A644B">
        <w:rPr>
          <w:rFonts w:asciiTheme="majorBidi" w:hAnsiTheme="majorBidi" w:cstheme="majorBidi"/>
          <w:sz w:val="24"/>
          <w:szCs w:val="24"/>
        </w:rPr>
        <w:t>756</w:t>
      </w:r>
      <w:r w:rsidR="00E815C4" w:rsidRPr="0034058D">
        <w:rPr>
          <w:rFonts w:asciiTheme="majorBidi" w:hAnsiTheme="majorBidi" w:cstheme="majorBidi"/>
          <w:sz w:val="24"/>
          <w:szCs w:val="24"/>
        </w:rPr>
        <w:t>, p-value=0.04</w:t>
      </w:r>
      <w:r w:rsidR="003A644B">
        <w:rPr>
          <w:rFonts w:asciiTheme="majorBidi" w:hAnsiTheme="majorBidi" w:cstheme="majorBidi"/>
          <w:sz w:val="24"/>
          <w:szCs w:val="24"/>
        </w:rPr>
        <w:t>2</w:t>
      </w:r>
      <w:r w:rsidR="00E815C4" w:rsidRPr="0034058D">
        <w:rPr>
          <w:rFonts w:asciiTheme="majorBidi" w:hAnsiTheme="majorBidi" w:cstheme="majorBidi"/>
          <w:sz w:val="24"/>
          <w:szCs w:val="24"/>
        </w:rPr>
        <w:t>)</w:t>
      </w:r>
      <w:r w:rsidR="00677BF3" w:rsidRPr="0034058D">
        <w:rPr>
          <w:rFonts w:asciiTheme="majorBidi" w:hAnsiTheme="majorBidi" w:cstheme="majorBidi"/>
          <w:sz w:val="24"/>
          <w:szCs w:val="24"/>
        </w:rPr>
        <w:t xml:space="preserve"> respectively</w:t>
      </w:r>
      <w:r w:rsidR="00E815C4" w:rsidRPr="0034058D">
        <w:rPr>
          <w:rFonts w:asciiTheme="majorBidi" w:hAnsiTheme="majorBidi" w:cstheme="majorBidi"/>
          <w:sz w:val="24"/>
          <w:szCs w:val="24"/>
        </w:rPr>
        <w:t>.</w:t>
      </w:r>
      <w:r w:rsidR="008C59FF" w:rsidRPr="0034058D">
        <w:rPr>
          <w:rFonts w:asciiTheme="majorBidi" w:hAnsiTheme="majorBidi" w:cstheme="majorBidi"/>
          <w:sz w:val="24"/>
          <w:szCs w:val="24"/>
        </w:rPr>
        <w:t xml:space="preserve"> </w:t>
      </w:r>
      <w:r w:rsidR="001D5235" w:rsidRPr="0034058D">
        <w:rPr>
          <w:rFonts w:asciiTheme="majorBidi" w:hAnsiTheme="majorBidi" w:cstheme="majorBidi"/>
          <w:sz w:val="24"/>
          <w:szCs w:val="24"/>
        </w:rPr>
        <w:t xml:space="preserve">Depression was </w:t>
      </w:r>
      <w:r w:rsidR="00677BF3" w:rsidRPr="0034058D">
        <w:rPr>
          <w:rFonts w:asciiTheme="majorBidi" w:hAnsiTheme="majorBidi" w:cstheme="majorBidi"/>
          <w:sz w:val="24"/>
          <w:szCs w:val="24"/>
        </w:rPr>
        <w:t xml:space="preserve">highly </w:t>
      </w:r>
      <w:r w:rsidR="001D5235" w:rsidRPr="0034058D">
        <w:rPr>
          <w:rFonts w:asciiTheme="majorBidi" w:hAnsiTheme="majorBidi" w:cstheme="majorBidi"/>
          <w:sz w:val="24"/>
          <w:szCs w:val="24"/>
        </w:rPr>
        <w:t>prevalent in hemodialysis patients. Those patients taking hemodialysis treatment at private HD centers show better management for depression than Government HD centers.</w:t>
      </w:r>
      <w:r w:rsidR="0034058D">
        <w:rPr>
          <w:rFonts w:asciiTheme="majorBidi" w:hAnsiTheme="majorBidi" w:cstheme="majorBidi"/>
          <w:sz w:val="24"/>
          <w:szCs w:val="24"/>
        </w:rPr>
        <w:t xml:space="preserve"> </w:t>
      </w:r>
      <w:r w:rsidR="008C59FF" w:rsidRPr="0034058D">
        <w:rPr>
          <w:rFonts w:asciiTheme="majorBidi" w:hAnsiTheme="majorBidi" w:cstheme="majorBidi"/>
          <w:sz w:val="24"/>
          <w:szCs w:val="24"/>
        </w:rPr>
        <w:t xml:space="preserve">A multicenter study with </w:t>
      </w:r>
      <w:r w:rsidR="00FB2C49">
        <w:rPr>
          <w:rFonts w:asciiTheme="majorBidi" w:hAnsiTheme="majorBidi" w:cstheme="majorBidi"/>
          <w:sz w:val="24"/>
          <w:szCs w:val="24"/>
        </w:rPr>
        <w:t xml:space="preserve">a </w:t>
      </w:r>
      <w:r w:rsidR="008C59FF" w:rsidRPr="0034058D">
        <w:rPr>
          <w:rFonts w:asciiTheme="majorBidi" w:hAnsiTheme="majorBidi" w:cstheme="majorBidi"/>
          <w:sz w:val="24"/>
          <w:szCs w:val="24"/>
        </w:rPr>
        <w:t>greater sample size and extensive follow</w:t>
      </w:r>
      <w:r w:rsidR="00FB2C49">
        <w:rPr>
          <w:rFonts w:asciiTheme="majorBidi" w:hAnsiTheme="majorBidi" w:cstheme="majorBidi"/>
          <w:sz w:val="24"/>
          <w:szCs w:val="24"/>
        </w:rPr>
        <w:t>-</w:t>
      </w:r>
      <w:r w:rsidR="008C59FF" w:rsidRPr="0034058D">
        <w:rPr>
          <w:rFonts w:asciiTheme="majorBidi" w:hAnsiTheme="majorBidi" w:cstheme="majorBidi"/>
          <w:sz w:val="24"/>
          <w:szCs w:val="24"/>
        </w:rPr>
        <w:t xml:space="preserve">up duration is required to confirm the </w:t>
      </w:r>
      <w:r w:rsidR="00677BF3" w:rsidRPr="0034058D">
        <w:rPr>
          <w:rFonts w:asciiTheme="majorBidi" w:hAnsiTheme="majorBidi" w:cstheme="majorBidi"/>
          <w:sz w:val="24"/>
          <w:szCs w:val="24"/>
        </w:rPr>
        <w:t xml:space="preserve">findings </w:t>
      </w:r>
      <w:r w:rsidR="008C59FF" w:rsidRPr="0034058D">
        <w:rPr>
          <w:rFonts w:asciiTheme="majorBidi" w:hAnsiTheme="majorBidi" w:cstheme="majorBidi"/>
          <w:sz w:val="24"/>
          <w:szCs w:val="24"/>
        </w:rPr>
        <w:t xml:space="preserve">of </w:t>
      </w:r>
      <w:r w:rsidR="00677BF3" w:rsidRPr="0034058D">
        <w:rPr>
          <w:rFonts w:asciiTheme="majorBidi" w:hAnsiTheme="majorBidi" w:cstheme="majorBidi"/>
          <w:sz w:val="24"/>
          <w:szCs w:val="24"/>
        </w:rPr>
        <w:t>this</w:t>
      </w:r>
      <w:r w:rsidR="008C59FF" w:rsidRPr="0034058D">
        <w:rPr>
          <w:rFonts w:asciiTheme="majorBidi" w:hAnsiTheme="majorBidi" w:cstheme="majorBidi"/>
          <w:sz w:val="24"/>
          <w:szCs w:val="24"/>
        </w:rPr>
        <w:t xml:space="preserve"> study.</w:t>
      </w:r>
    </w:p>
    <w:p w14:paraId="7DF0D657" w14:textId="48A6B3E6" w:rsidR="00B0589E" w:rsidRDefault="00B0589E" w:rsidP="000130AB">
      <w:pPr>
        <w:spacing w:line="240" w:lineRule="auto"/>
        <w:jc w:val="both"/>
        <w:rPr>
          <w:rFonts w:asciiTheme="majorBidi" w:hAnsiTheme="majorBidi" w:cstheme="majorBidi"/>
          <w:b/>
          <w:bCs/>
          <w:sz w:val="24"/>
          <w:szCs w:val="24"/>
        </w:rPr>
      </w:pPr>
      <w:r w:rsidRPr="00B0589E">
        <w:rPr>
          <w:rFonts w:asciiTheme="majorBidi" w:hAnsiTheme="majorBidi" w:cstheme="majorBidi"/>
          <w:b/>
          <w:bCs/>
          <w:sz w:val="24"/>
          <w:szCs w:val="24"/>
        </w:rPr>
        <w:t>Biography</w:t>
      </w:r>
    </w:p>
    <w:p w14:paraId="3E50516D" w14:textId="754C4B9E" w:rsidR="00B0589E" w:rsidRDefault="00B0589E" w:rsidP="000C4838">
      <w:pPr>
        <w:spacing w:after="0" w:line="240" w:lineRule="auto"/>
        <w:jc w:val="both"/>
        <w:rPr>
          <w:rFonts w:asciiTheme="majorBidi" w:hAnsiTheme="majorBidi" w:cstheme="majorBidi"/>
          <w:sz w:val="24"/>
          <w:szCs w:val="24"/>
        </w:rPr>
      </w:pPr>
      <w:r>
        <w:rPr>
          <w:rFonts w:asciiTheme="majorBidi" w:hAnsiTheme="majorBidi" w:cstheme="majorBidi"/>
          <w:sz w:val="24"/>
          <w:szCs w:val="24"/>
        </w:rPr>
        <w:t>Dr. Amjad Khan</w:t>
      </w:r>
      <w:r w:rsidRPr="00B0589E">
        <w:rPr>
          <w:rFonts w:asciiTheme="majorBidi" w:hAnsiTheme="majorBidi" w:cstheme="majorBidi"/>
          <w:sz w:val="24"/>
          <w:szCs w:val="24"/>
        </w:rPr>
        <w:t xml:space="preserve"> has completed his PhD at the age of 2</w:t>
      </w:r>
      <w:r>
        <w:rPr>
          <w:rFonts w:asciiTheme="majorBidi" w:hAnsiTheme="majorBidi" w:cstheme="majorBidi"/>
          <w:sz w:val="24"/>
          <w:szCs w:val="24"/>
        </w:rPr>
        <w:t>9</w:t>
      </w:r>
      <w:r w:rsidRPr="00B0589E">
        <w:rPr>
          <w:rFonts w:asciiTheme="majorBidi" w:hAnsiTheme="majorBidi" w:cstheme="majorBidi"/>
          <w:sz w:val="24"/>
          <w:szCs w:val="24"/>
        </w:rPr>
        <w:t xml:space="preserve"> years from</w:t>
      </w:r>
      <w:r>
        <w:rPr>
          <w:rFonts w:asciiTheme="majorBidi" w:hAnsiTheme="majorBidi" w:cstheme="majorBidi"/>
          <w:sz w:val="24"/>
          <w:szCs w:val="24"/>
        </w:rPr>
        <w:t xml:space="preserve"> </w:t>
      </w:r>
      <w:proofErr w:type="spellStart"/>
      <w:r w:rsidRPr="00B0589E">
        <w:rPr>
          <w:rFonts w:asciiTheme="majorBidi" w:hAnsiTheme="majorBidi" w:cstheme="majorBidi"/>
          <w:sz w:val="24"/>
          <w:szCs w:val="24"/>
        </w:rPr>
        <w:t>Universit</w:t>
      </w:r>
      <w:r>
        <w:rPr>
          <w:rFonts w:asciiTheme="majorBidi" w:hAnsiTheme="majorBidi" w:cstheme="majorBidi"/>
          <w:sz w:val="24"/>
          <w:szCs w:val="24"/>
        </w:rPr>
        <w:t>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Sains</w:t>
      </w:r>
      <w:proofErr w:type="spellEnd"/>
      <w:r>
        <w:rPr>
          <w:rFonts w:asciiTheme="majorBidi" w:hAnsiTheme="majorBidi" w:cstheme="majorBidi"/>
          <w:sz w:val="24"/>
          <w:szCs w:val="24"/>
        </w:rPr>
        <w:t xml:space="preserve"> Malaysia (USM), Malaysia</w:t>
      </w:r>
      <w:r w:rsidRPr="00B0589E">
        <w:rPr>
          <w:rFonts w:asciiTheme="majorBidi" w:hAnsiTheme="majorBidi" w:cstheme="majorBidi"/>
          <w:sz w:val="24"/>
          <w:szCs w:val="24"/>
        </w:rPr>
        <w:t>.</w:t>
      </w:r>
      <w:r>
        <w:rPr>
          <w:rFonts w:asciiTheme="majorBidi" w:hAnsiTheme="majorBidi" w:cstheme="majorBidi"/>
          <w:sz w:val="24"/>
          <w:szCs w:val="24"/>
        </w:rPr>
        <w:t xml:space="preserve"> Dr. Khan</w:t>
      </w:r>
      <w:r w:rsidRPr="00B0589E">
        <w:rPr>
          <w:rFonts w:asciiTheme="majorBidi" w:hAnsiTheme="majorBidi" w:cstheme="majorBidi"/>
          <w:sz w:val="24"/>
          <w:szCs w:val="24"/>
        </w:rPr>
        <w:t xml:space="preserve"> is </w:t>
      </w:r>
      <w:r>
        <w:rPr>
          <w:rFonts w:asciiTheme="majorBidi" w:hAnsiTheme="majorBidi" w:cstheme="majorBidi"/>
          <w:sz w:val="24"/>
          <w:szCs w:val="24"/>
        </w:rPr>
        <w:t xml:space="preserve">currently working as an Assistant Professor of Pharmacy Practice at the Department of Pharmacy, Quaid-i-Azam University, Pakistan. </w:t>
      </w:r>
      <w:r w:rsidRPr="00B0589E">
        <w:rPr>
          <w:rFonts w:asciiTheme="majorBidi" w:hAnsiTheme="majorBidi" w:cstheme="majorBidi"/>
          <w:sz w:val="24"/>
          <w:szCs w:val="24"/>
        </w:rPr>
        <w:t xml:space="preserve">He has published more than </w:t>
      </w:r>
      <w:r>
        <w:rPr>
          <w:rFonts w:asciiTheme="majorBidi" w:hAnsiTheme="majorBidi" w:cstheme="majorBidi"/>
          <w:sz w:val="24"/>
          <w:szCs w:val="24"/>
        </w:rPr>
        <w:t>40</w:t>
      </w:r>
      <w:r w:rsidRPr="00B0589E">
        <w:rPr>
          <w:rFonts w:asciiTheme="majorBidi" w:hAnsiTheme="majorBidi" w:cstheme="majorBidi"/>
          <w:sz w:val="24"/>
          <w:szCs w:val="24"/>
        </w:rPr>
        <w:t xml:space="preserve"> papers in reputed journals and has been serving as an editorial board member of </w:t>
      </w:r>
      <w:r>
        <w:rPr>
          <w:rFonts w:asciiTheme="majorBidi" w:hAnsiTheme="majorBidi" w:cstheme="majorBidi"/>
          <w:sz w:val="24"/>
          <w:szCs w:val="24"/>
        </w:rPr>
        <w:t xml:space="preserve">various </w:t>
      </w:r>
      <w:r w:rsidRPr="00B0589E">
        <w:rPr>
          <w:rFonts w:asciiTheme="majorBidi" w:hAnsiTheme="majorBidi" w:cstheme="majorBidi"/>
          <w:sz w:val="24"/>
          <w:szCs w:val="24"/>
        </w:rPr>
        <w:t>repute</w:t>
      </w:r>
      <w:r>
        <w:rPr>
          <w:rFonts w:asciiTheme="majorBidi" w:hAnsiTheme="majorBidi" w:cstheme="majorBidi"/>
          <w:sz w:val="24"/>
          <w:szCs w:val="24"/>
        </w:rPr>
        <w:t>d International Journals</w:t>
      </w:r>
      <w:r w:rsidRPr="00B0589E">
        <w:rPr>
          <w:rFonts w:asciiTheme="majorBidi" w:hAnsiTheme="majorBidi" w:cstheme="majorBidi"/>
          <w:sz w:val="24"/>
          <w:szCs w:val="24"/>
        </w:rPr>
        <w:t>.</w:t>
      </w:r>
      <w:r>
        <w:rPr>
          <w:rFonts w:asciiTheme="majorBidi" w:hAnsiTheme="majorBidi" w:cstheme="majorBidi"/>
          <w:sz w:val="24"/>
          <w:szCs w:val="24"/>
        </w:rPr>
        <w:t xml:space="preserve"> Dr. Khan has successfully supervised 05 M.Phil. students and 05 PhD, 06 M.Phil. and 03 International research students are currently under his supervision. He is the recipient of various prestigious awards. </w:t>
      </w:r>
    </w:p>
    <w:p w14:paraId="0AFDD2D4" w14:textId="468DCE2E" w:rsidR="000C4838" w:rsidRDefault="000C4838" w:rsidP="000130AB">
      <w:pPr>
        <w:spacing w:line="240" w:lineRule="auto"/>
        <w:jc w:val="both"/>
        <w:rPr>
          <w:rFonts w:asciiTheme="majorBidi" w:hAnsiTheme="majorBidi" w:cstheme="majorBidi"/>
          <w:sz w:val="24"/>
          <w:szCs w:val="24"/>
        </w:rPr>
      </w:pPr>
    </w:p>
    <w:p w14:paraId="2ADE550B" w14:textId="77777777" w:rsidR="000C4838" w:rsidRPr="000C4838" w:rsidRDefault="000C4838" w:rsidP="000C4838">
      <w:pPr>
        <w:spacing w:after="0" w:line="240" w:lineRule="auto"/>
        <w:jc w:val="both"/>
        <w:rPr>
          <w:rFonts w:asciiTheme="majorBidi" w:hAnsiTheme="majorBidi" w:cstheme="majorBidi"/>
          <w:b/>
          <w:bCs/>
          <w:sz w:val="24"/>
          <w:szCs w:val="24"/>
        </w:rPr>
      </w:pPr>
      <w:r w:rsidRPr="000C4838">
        <w:rPr>
          <w:rFonts w:asciiTheme="majorBidi" w:hAnsiTheme="majorBidi" w:cstheme="majorBidi"/>
          <w:b/>
          <w:bCs/>
          <w:sz w:val="24"/>
          <w:szCs w:val="24"/>
        </w:rPr>
        <w:t xml:space="preserve">Presenting author details </w:t>
      </w:r>
    </w:p>
    <w:p w14:paraId="2E713F58" w14:textId="69D73505" w:rsidR="000C4838" w:rsidRPr="000C4838" w:rsidRDefault="000C4838" w:rsidP="000C4838">
      <w:pPr>
        <w:spacing w:after="0" w:line="240" w:lineRule="auto"/>
        <w:jc w:val="both"/>
        <w:rPr>
          <w:rFonts w:asciiTheme="majorBidi" w:hAnsiTheme="majorBidi" w:cstheme="majorBidi"/>
          <w:sz w:val="24"/>
          <w:szCs w:val="24"/>
        </w:rPr>
      </w:pPr>
      <w:r w:rsidRPr="000C4838">
        <w:rPr>
          <w:rFonts w:asciiTheme="majorBidi" w:hAnsiTheme="majorBidi" w:cstheme="majorBidi"/>
          <w:sz w:val="24"/>
          <w:szCs w:val="24"/>
        </w:rPr>
        <w:t xml:space="preserve">Full name: </w:t>
      </w:r>
      <w:r>
        <w:rPr>
          <w:rFonts w:asciiTheme="majorBidi" w:hAnsiTheme="majorBidi" w:cstheme="majorBidi"/>
          <w:sz w:val="24"/>
          <w:szCs w:val="24"/>
        </w:rPr>
        <w:t>Amjad Khan</w:t>
      </w:r>
    </w:p>
    <w:p w14:paraId="4997DD39" w14:textId="172483F7" w:rsidR="000C4838" w:rsidRPr="000C4838" w:rsidRDefault="000C4838" w:rsidP="000C4838">
      <w:pPr>
        <w:spacing w:after="0" w:line="240" w:lineRule="auto"/>
        <w:jc w:val="both"/>
        <w:rPr>
          <w:rFonts w:asciiTheme="majorBidi" w:hAnsiTheme="majorBidi" w:cstheme="majorBidi"/>
          <w:sz w:val="24"/>
          <w:szCs w:val="24"/>
        </w:rPr>
      </w:pPr>
      <w:r w:rsidRPr="000C4838">
        <w:rPr>
          <w:rFonts w:asciiTheme="majorBidi" w:hAnsiTheme="majorBidi" w:cstheme="majorBidi"/>
          <w:sz w:val="24"/>
          <w:szCs w:val="24"/>
        </w:rPr>
        <w:t>Contact number:</w:t>
      </w:r>
      <w:r>
        <w:rPr>
          <w:rFonts w:asciiTheme="majorBidi" w:hAnsiTheme="majorBidi" w:cstheme="majorBidi"/>
          <w:sz w:val="24"/>
          <w:szCs w:val="24"/>
        </w:rPr>
        <w:t xml:space="preserve"> +92-3319150478</w:t>
      </w:r>
    </w:p>
    <w:p w14:paraId="620EADC5" w14:textId="77777777" w:rsidR="000C4838" w:rsidRPr="000C4838" w:rsidRDefault="000C4838" w:rsidP="000C4838">
      <w:pPr>
        <w:spacing w:after="0" w:line="240" w:lineRule="auto"/>
        <w:jc w:val="both"/>
        <w:rPr>
          <w:rFonts w:asciiTheme="majorBidi" w:hAnsiTheme="majorBidi" w:cstheme="majorBidi"/>
          <w:sz w:val="24"/>
          <w:szCs w:val="24"/>
        </w:rPr>
      </w:pPr>
      <w:r w:rsidRPr="000C4838">
        <w:rPr>
          <w:rFonts w:asciiTheme="majorBidi" w:hAnsiTheme="majorBidi" w:cstheme="majorBidi"/>
          <w:sz w:val="24"/>
          <w:szCs w:val="24"/>
        </w:rPr>
        <w:t>Twitter account:</w:t>
      </w:r>
    </w:p>
    <w:p w14:paraId="682D4524" w14:textId="03084397" w:rsidR="000C4838" w:rsidRPr="000C4838" w:rsidRDefault="000C4838" w:rsidP="000C4838">
      <w:pPr>
        <w:spacing w:after="0" w:line="240" w:lineRule="auto"/>
        <w:jc w:val="both"/>
        <w:rPr>
          <w:rFonts w:asciiTheme="majorBidi" w:hAnsiTheme="majorBidi" w:cstheme="majorBidi"/>
          <w:sz w:val="24"/>
          <w:szCs w:val="24"/>
        </w:rPr>
      </w:pPr>
      <w:r w:rsidRPr="000C4838">
        <w:rPr>
          <w:rFonts w:asciiTheme="majorBidi" w:hAnsiTheme="majorBidi" w:cstheme="majorBidi"/>
          <w:sz w:val="24"/>
          <w:szCs w:val="24"/>
        </w:rPr>
        <w:t>Linked In account:</w:t>
      </w:r>
      <w:r>
        <w:rPr>
          <w:rFonts w:asciiTheme="majorBidi" w:hAnsiTheme="majorBidi" w:cstheme="majorBidi"/>
          <w:sz w:val="24"/>
          <w:szCs w:val="24"/>
        </w:rPr>
        <w:t xml:space="preserve"> </w:t>
      </w:r>
      <w:hyperlink r:id="rId5" w:history="1">
        <w:r w:rsidRPr="0028774C">
          <w:rPr>
            <w:rStyle w:val="Hyperlink"/>
            <w:rFonts w:asciiTheme="majorBidi" w:hAnsiTheme="majorBidi" w:cstheme="majorBidi"/>
            <w:sz w:val="24"/>
            <w:szCs w:val="24"/>
          </w:rPr>
          <w:t>https://www.linkedin.com/in/amjad-khan-72b90485/</w:t>
        </w:r>
      </w:hyperlink>
      <w:r>
        <w:rPr>
          <w:rFonts w:asciiTheme="majorBidi" w:hAnsiTheme="majorBidi" w:cstheme="majorBidi"/>
          <w:sz w:val="24"/>
          <w:szCs w:val="24"/>
        </w:rPr>
        <w:t xml:space="preserve"> </w:t>
      </w:r>
    </w:p>
    <w:p w14:paraId="2BC26978" w14:textId="77777777" w:rsidR="000C4838" w:rsidRPr="000C4838" w:rsidRDefault="000C4838" w:rsidP="000C4838">
      <w:pPr>
        <w:spacing w:after="0" w:line="240" w:lineRule="auto"/>
        <w:jc w:val="both"/>
        <w:rPr>
          <w:rFonts w:asciiTheme="majorBidi" w:hAnsiTheme="majorBidi" w:cstheme="majorBidi"/>
          <w:sz w:val="24"/>
          <w:szCs w:val="24"/>
        </w:rPr>
      </w:pPr>
      <w:r w:rsidRPr="000C4838">
        <w:rPr>
          <w:rFonts w:asciiTheme="majorBidi" w:hAnsiTheme="majorBidi" w:cstheme="majorBidi"/>
          <w:sz w:val="24"/>
          <w:szCs w:val="24"/>
        </w:rPr>
        <w:t>Session name/ number:</w:t>
      </w:r>
    </w:p>
    <w:p w14:paraId="492B9945" w14:textId="2E13D5C1" w:rsidR="000C4838" w:rsidRPr="00B0589E" w:rsidRDefault="000C4838" w:rsidP="000C4838">
      <w:pPr>
        <w:spacing w:after="0" w:line="240" w:lineRule="auto"/>
        <w:jc w:val="both"/>
        <w:rPr>
          <w:rFonts w:asciiTheme="majorBidi" w:hAnsiTheme="majorBidi" w:cstheme="majorBidi"/>
          <w:sz w:val="24"/>
          <w:szCs w:val="24"/>
        </w:rPr>
      </w:pPr>
      <w:r w:rsidRPr="000C4838">
        <w:rPr>
          <w:rFonts w:asciiTheme="majorBidi" w:hAnsiTheme="majorBidi" w:cstheme="majorBidi"/>
          <w:sz w:val="24"/>
          <w:szCs w:val="24"/>
        </w:rPr>
        <w:t>Category: Oral presentation</w:t>
      </w:r>
    </w:p>
    <w:sectPr w:rsidR="000C4838" w:rsidRPr="00B058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0sLA0NjQ1NzQxNjRX0lEKTi0uzszPAykwrAUAzJoyZCwAAAA="/>
  </w:docVars>
  <w:rsids>
    <w:rsidRoot w:val="003453E4"/>
    <w:rsid w:val="000130AB"/>
    <w:rsid w:val="000C4838"/>
    <w:rsid w:val="001D5235"/>
    <w:rsid w:val="0034058D"/>
    <w:rsid w:val="003453E4"/>
    <w:rsid w:val="003A644B"/>
    <w:rsid w:val="005E0E68"/>
    <w:rsid w:val="006012C7"/>
    <w:rsid w:val="00677BF3"/>
    <w:rsid w:val="00811920"/>
    <w:rsid w:val="00874ABB"/>
    <w:rsid w:val="008C59FF"/>
    <w:rsid w:val="00B0589E"/>
    <w:rsid w:val="00E815C4"/>
    <w:rsid w:val="00F23A91"/>
    <w:rsid w:val="00FB2C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8C59"/>
  <w15:chartTrackingRefBased/>
  <w15:docId w15:val="{34709298-7A8C-4A68-BD07-38241122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4838"/>
    <w:rPr>
      <w:color w:val="0563C1" w:themeColor="hyperlink"/>
      <w:u w:val="single"/>
    </w:rPr>
  </w:style>
  <w:style w:type="character" w:styleId="UnresolvedMention">
    <w:name w:val="Unresolved Mention"/>
    <w:basedOn w:val="DefaultParagraphFont"/>
    <w:uiPriority w:val="99"/>
    <w:semiHidden/>
    <w:unhideWhenUsed/>
    <w:rsid w:val="000C48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linkedin.com/in/amjad-khan-72b90485/"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357</Words>
  <Characters>2040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Moorche</dc:creator>
  <cp:keywords/>
  <dc:description/>
  <cp:lastModifiedBy>Amjad Khan</cp:lastModifiedBy>
  <cp:revision>30</cp:revision>
  <dcterms:created xsi:type="dcterms:W3CDTF">2021-11-11T09:14:00Z</dcterms:created>
  <dcterms:modified xsi:type="dcterms:W3CDTF">2021-11-11T13:55:00Z</dcterms:modified>
</cp:coreProperties>
</file>