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DF4" w:rsidRDefault="0028731A" w:rsidP="006A0DF4">
      <w:pPr>
        <w:pStyle w:val="Heading1"/>
        <w:spacing w:before="170"/>
        <w:ind w:left="0"/>
        <w:jc w:val="both"/>
        <w:rPr>
          <w:color w:val="337AB7"/>
        </w:rPr>
      </w:pPr>
      <w:r>
        <w:rPr>
          <w:color w:val="337AB7"/>
        </w:rPr>
        <w:t>Gambling</w:t>
      </w:r>
      <w:r w:rsidR="006A0DF4">
        <w:rPr>
          <w:color w:val="337AB7"/>
        </w:rPr>
        <w:t>,</w:t>
      </w:r>
      <w:r>
        <w:rPr>
          <w:color w:val="337AB7"/>
        </w:rPr>
        <w:t xml:space="preserve"> family dysfunction, and psychological disorders</w:t>
      </w:r>
      <w:r w:rsidR="006A0DF4">
        <w:rPr>
          <w:color w:val="337AB7"/>
        </w:rPr>
        <w:t>:</w:t>
      </w:r>
      <w:r w:rsidR="009846C0">
        <w:rPr>
          <w:color w:val="337AB7"/>
        </w:rPr>
        <w:t xml:space="preserve"> A cross- sectional study.</w:t>
      </w:r>
    </w:p>
    <w:p w:rsidR="007211C0" w:rsidRPr="00A75316" w:rsidRDefault="00A75316" w:rsidP="006A0DF4">
      <w:pPr>
        <w:pStyle w:val="Heading1"/>
        <w:spacing w:before="170"/>
        <w:ind w:left="0"/>
        <w:jc w:val="both"/>
        <w:rPr>
          <w:rFonts w:ascii="Arial" w:hAnsi="Arial" w:cs="Arial"/>
          <w:b w:val="0"/>
          <w:sz w:val="18"/>
          <w:szCs w:val="18"/>
        </w:rPr>
      </w:pPr>
      <w:r w:rsidRPr="00A75316">
        <w:rPr>
          <w:rFonts w:ascii="Arial" w:hAnsi="Arial" w:cs="Arial"/>
          <w:b w:val="0"/>
          <w:sz w:val="18"/>
          <w:szCs w:val="18"/>
        </w:rPr>
        <w:t>Japhet Niyonsenga</w:t>
      </w:r>
      <w:r w:rsidR="00F61460">
        <w:rPr>
          <w:rFonts w:ascii="Arial" w:hAnsi="Arial" w:cs="Arial"/>
          <w:b w:val="0"/>
          <w:sz w:val="18"/>
          <w:szCs w:val="18"/>
        </w:rPr>
        <w:t xml:space="preserve">, MSc (candidate), University of </w:t>
      </w:r>
      <w:r w:rsidR="004E3A4B">
        <w:rPr>
          <w:rFonts w:ascii="Arial" w:hAnsi="Arial" w:cs="Arial"/>
          <w:b w:val="0"/>
          <w:sz w:val="18"/>
          <w:szCs w:val="18"/>
        </w:rPr>
        <w:t>Rwanda, Kigali-Rwanda</w:t>
      </w:r>
    </w:p>
    <w:p w:rsidR="006A0DF4" w:rsidRDefault="006A0DF4" w:rsidP="006A0DF4">
      <w:pPr>
        <w:pStyle w:val="BodyText"/>
        <w:rPr>
          <w:rFonts w:ascii="Arial"/>
          <w:sz w:val="20"/>
        </w:rPr>
      </w:pPr>
    </w:p>
    <w:p w:rsidR="006A0DF4" w:rsidRDefault="006A0DF4" w:rsidP="006A0DF4">
      <w:pPr>
        <w:rPr>
          <w:rFonts w:ascii="Arial"/>
          <w:sz w:val="21"/>
        </w:rPr>
        <w:sectPr w:rsidR="006A0DF4" w:rsidSect="006A0DF4">
          <w:footerReference w:type="default" r:id="rId8"/>
          <w:pgSz w:w="11910" w:h="16840"/>
          <w:pgMar w:top="995" w:right="600" w:bottom="840" w:left="620" w:header="0" w:footer="0" w:gutter="0"/>
          <w:cols w:space="720"/>
          <w:docGrid w:linePitch="299"/>
        </w:sectPr>
      </w:pPr>
    </w:p>
    <w:p w:rsidR="006A0DF4" w:rsidRDefault="006A0DF4" w:rsidP="007A6A5F">
      <w:pPr>
        <w:pStyle w:val="Heading3"/>
        <w:spacing w:before="147" w:after="240"/>
        <w:jc w:val="both"/>
      </w:pPr>
      <w:r>
        <w:rPr>
          <w:color w:val="BF5A14"/>
        </w:rPr>
        <w:lastRenderedPageBreak/>
        <w:t>Abstract</w:t>
      </w:r>
    </w:p>
    <w:p w:rsidR="00935251" w:rsidRPr="00C25D57" w:rsidRDefault="006A0DF4" w:rsidP="008C676F">
      <w:pPr>
        <w:autoSpaceDE w:val="0"/>
        <w:autoSpaceDN w:val="0"/>
        <w:adjustRightInd w:val="0"/>
        <w:spacing w:line="276" w:lineRule="auto"/>
        <w:jc w:val="both"/>
        <w:rPr>
          <w:rFonts w:ascii="Georgia" w:hAnsi="Georgia" w:cs="STIX-Regular"/>
          <w:sz w:val="18"/>
          <w:szCs w:val="18"/>
        </w:rPr>
      </w:pPr>
      <w:r w:rsidRPr="005D7EB2">
        <w:rPr>
          <w:sz w:val="18"/>
          <w:szCs w:val="18"/>
        </w:rPr>
        <w:t xml:space="preserve">Statement of the Problem: </w:t>
      </w:r>
      <w:r w:rsidR="00883AB7" w:rsidRPr="005D7EB2">
        <w:rPr>
          <w:sz w:val="18"/>
          <w:szCs w:val="18"/>
        </w:rPr>
        <w:t xml:space="preserve"> </w:t>
      </w:r>
      <w:r w:rsidR="009C7D55" w:rsidRPr="005D7EB2">
        <w:rPr>
          <w:rFonts w:cs="STIX-Regular"/>
          <w:sz w:val="18"/>
          <w:szCs w:val="18"/>
        </w:rPr>
        <w:t>Gambling is an alarming public health issue that can ruin many aspects of a person’s life even if it has become a socially accepted form of recreation worldwide.</w:t>
      </w:r>
      <w:r w:rsidR="003C1A8B" w:rsidRPr="005D7EB2">
        <w:rPr>
          <w:rFonts w:cs="STIX-Regular"/>
          <w:sz w:val="18"/>
          <w:szCs w:val="18"/>
        </w:rPr>
        <w:t xml:space="preserve"> </w:t>
      </w:r>
      <w:r w:rsidR="00C42F00" w:rsidRPr="005D7EB2">
        <w:rPr>
          <w:rFonts w:cs="STIX-Regular"/>
          <w:sz w:val="18"/>
          <w:szCs w:val="18"/>
        </w:rPr>
        <w:t xml:space="preserve">Substantial evidence shows that </w:t>
      </w:r>
      <w:r w:rsidR="00C42F00" w:rsidRPr="005D7EB2">
        <w:rPr>
          <w:rFonts w:cs="STIX-Regular"/>
          <w:color w:val="000000"/>
          <w:sz w:val="18"/>
          <w:szCs w:val="18"/>
        </w:rPr>
        <w:t>while addiction can cause problems within a family, addictive behaviors are also used</w:t>
      </w:r>
      <w:r w:rsidR="00C42F00" w:rsidRPr="005D7EB2">
        <w:rPr>
          <w:rFonts w:cs="STIX-Regular"/>
          <w:sz w:val="18"/>
          <w:szCs w:val="18"/>
        </w:rPr>
        <w:t xml:space="preserve"> </w:t>
      </w:r>
      <w:r w:rsidR="00C42F00" w:rsidRPr="005D7EB2">
        <w:rPr>
          <w:rFonts w:cs="STIX-Regular"/>
          <w:color w:val="000000"/>
          <w:sz w:val="18"/>
          <w:szCs w:val="18"/>
        </w:rPr>
        <w:t>in an attempt to cope with dysfunctional family dynamics. People in a family that do not meet their emotional or financial needs</w:t>
      </w:r>
      <w:r w:rsidR="00C42F00" w:rsidRPr="005D7EB2">
        <w:rPr>
          <w:rFonts w:cs="STIX-Regular"/>
          <w:sz w:val="18"/>
          <w:szCs w:val="18"/>
        </w:rPr>
        <w:t xml:space="preserve"> </w:t>
      </w:r>
      <w:r w:rsidR="00C42F00" w:rsidRPr="005D7EB2">
        <w:rPr>
          <w:rFonts w:cs="STIX-Regular"/>
          <w:color w:val="000000"/>
          <w:sz w:val="18"/>
          <w:szCs w:val="18"/>
        </w:rPr>
        <w:t>may turn to alcohol, drugs, or gambling for temporary relief</w:t>
      </w:r>
      <w:r w:rsidR="00C42F00" w:rsidRPr="005D7EB2">
        <w:rPr>
          <w:rFonts w:cs="STIX-Regular"/>
          <w:color w:val="000000"/>
          <w:sz w:val="18"/>
          <w:szCs w:val="18"/>
        </w:rPr>
        <w:t xml:space="preserve">. </w:t>
      </w:r>
      <w:r w:rsidR="003C1E68" w:rsidRPr="005D7EB2">
        <w:rPr>
          <w:rFonts w:cs="STIX-Regular"/>
          <w:color w:val="000000"/>
          <w:sz w:val="18"/>
          <w:szCs w:val="18"/>
        </w:rPr>
        <w:t>However,</w:t>
      </w:r>
      <w:r w:rsidR="00D7065E">
        <w:rPr>
          <w:rFonts w:cs="STIX-Regular"/>
          <w:color w:val="000000"/>
          <w:sz w:val="18"/>
          <w:szCs w:val="18"/>
        </w:rPr>
        <w:t xml:space="preserve"> these</w:t>
      </w:r>
      <w:r w:rsidR="003C1E68" w:rsidRPr="005D7EB2">
        <w:rPr>
          <w:rFonts w:cs="STIX-Regular"/>
          <w:color w:val="000000"/>
          <w:sz w:val="18"/>
          <w:szCs w:val="18"/>
        </w:rPr>
        <w:t xml:space="preserve"> </w:t>
      </w:r>
      <w:r w:rsidR="00D7065E">
        <w:rPr>
          <w:rFonts w:cs="STIX-Regular"/>
          <w:sz w:val="18"/>
          <w:szCs w:val="18"/>
        </w:rPr>
        <w:t>p</w:t>
      </w:r>
      <w:r w:rsidR="00D7065E" w:rsidRPr="00B3126F">
        <w:rPr>
          <w:rFonts w:cs="STIX-Regular"/>
          <w:sz w:val="18"/>
          <w:szCs w:val="18"/>
        </w:rPr>
        <w:t>roblem gambling correlates</w:t>
      </w:r>
      <w:r w:rsidR="00D7065E" w:rsidRPr="005D7EB2">
        <w:rPr>
          <w:rFonts w:cs="STIX-Regular"/>
          <w:color w:val="000000"/>
          <w:sz w:val="18"/>
          <w:szCs w:val="18"/>
        </w:rPr>
        <w:t xml:space="preserve"> </w:t>
      </w:r>
      <w:r w:rsidR="004F4242" w:rsidRPr="005D7EB2">
        <w:rPr>
          <w:rFonts w:cs="STIX-Regular"/>
          <w:color w:val="000000"/>
          <w:sz w:val="18"/>
          <w:szCs w:val="18"/>
        </w:rPr>
        <w:t>have not been investigated especially in</w:t>
      </w:r>
      <w:r w:rsidR="00D7065E">
        <w:rPr>
          <w:rFonts w:cs="STIX-Regular"/>
          <w:color w:val="000000"/>
          <w:sz w:val="18"/>
          <w:szCs w:val="18"/>
        </w:rPr>
        <w:t xml:space="preserve"> Rwanda post-genocide</w:t>
      </w:r>
      <w:r w:rsidR="004F4242" w:rsidRPr="005D7EB2">
        <w:rPr>
          <w:rFonts w:cs="STIX-Regular"/>
          <w:color w:val="000000"/>
          <w:sz w:val="18"/>
          <w:szCs w:val="18"/>
        </w:rPr>
        <w:t xml:space="preserve">. </w:t>
      </w:r>
      <w:r w:rsidR="004C7203" w:rsidRPr="005D7EB2">
        <w:rPr>
          <w:rFonts w:cs="STIX-Regular"/>
          <w:sz w:val="18"/>
          <w:szCs w:val="18"/>
        </w:rPr>
        <w:t>The current study sought to identify the predictors and effects of problem gambling, and examine the effects of family dysfunction on relations between problem gambling and alcohol dependence, drug abuse, and problem gambling and sleep deprivation.</w:t>
      </w:r>
      <w:r w:rsidR="00C25D57">
        <w:rPr>
          <w:rFonts w:ascii="Georgia" w:hAnsi="Georgia" w:cs="STIX-Regular"/>
          <w:sz w:val="18"/>
          <w:szCs w:val="18"/>
        </w:rPr>
        <w:t xml:space="preserve"> </w:t>
      </w:r>
      <w:r w:rsidRPr="005D7EB2">
        <w:rPr>
          <w:sz w:val="18"/>
          <w:szCs w:val="18"/>
        </w:rPr>
        <w:t xml:space="preserve">Methodology &amp; Theoretical Orientation: </w:t>
      </w:r>
      <w:r w:rsidR="005D7EB2" w:rsidRPr="005D7EB2">
        <w:rPr>
          <w:rFonts w:cs="STIX-Regular"/>
          <w:sz w:val="18"/>
          <w:szCs w:val="18"/>
        </w:rPr>
        <w:t xml:space="preserve">A sample of 104 gamblers (all were men, Mean = 26.2, SD = 6.8), was recruited from gambling venues in an urban area of </w:t>
      </w:r>
      <w:proofErr w:type="spellStart"/>
      <w:r w:rsidR="005D7EB2" w:rsidRPr="005D7EB2">
        <w:rPr>
          <w:rFonts w:cs="STIX-Regular"/>
          <w:sz w:val="18"/>
          <w:szCs w:val="18"/>
        </w:rPr>
        <w:t>Musanze</w:t>
      </w:r>
      <w:proofErr w:type="spellEnd"/>
      <w:r w:rsidR="005D7EB2" w:rsidRPr="005D7EB2">
        <w:rPr>
          <w:rFonts w:cs="STIX-Regular"/>
          <w:sz w:val="18"/>
          <w:szCs w:val="18"/>
        </w:rPr>
        <w:t xml:space="preserve"> district, Northern P</w:t>
      </w:r>
      <w:r w:rsidR="00F00D87">
        <w:rPr>
          <w:rFonts w:cs="STIX-Regular"/>
          <w:sz w:val="18"/>
          <w:szCs w:val="18"/>
        </w:rPr>
        <w:t xml:space="preserve">rovince of Rwanda. </w:t>
      </w:r>
      <w:r w:rsidR="005D7EB2" w:rsidRPr="005D7EB2">
        <w:rPr>
          <w:rFonts w:cs="STIX-Regular"/>
          <w:sz w:val="18"/>
          <w:szCs w:val="18"/>
        </w:rPr>
        <w:t>Data were collected using the Problem Gambl</w:t>
      </w:r>
      <w:r w:rsidR="000051C5">
        <w:rPr>
          <w:rFonts w:cs="STIX-Regular"/>
          <w:sz w:val="18"/>
          <w:szCs w:val="18"/>
        </w:rPr>
        <w:t>ing Severity Index</w:t>
      </w:r>
      <w:r w:rsidR="005D7EB2" w:rsidRPr="005D7EB2">
        <w:rPr>
          <w:rFonts w:cs="STIX-Regular"/>
          <w:sz w:val="18"/>
          <w:szCs w:val="18"/>
        </w:rPr>
        <w:t>, the Brief Michigan A</w:t>
      </w:r>
      <w:r w:rsidR="000051C5">
        <w:rPr>
          <w:rFonts w:cs="STIX-Regular"/>
          <w:sz w:val="18"/>
          <w:szCs w:val="18"/>
        </w:rPr>
        <w:t>lcoholism Screening Test</w:t>
      </w:r>
      <w:r w:rsidR="005D7EB2" w:rsidRPr="005D7EB2">
        <w:rPr>
          <w:rFonts w:cs="STIX-Regular"/>
          <w:sz w:val="18"/>
          <w:szCs w:val="18"/>
        </w:rPr>
        <w:t>, Dru</w:t>
      </w:r>
      <w:r w:rsidR="000051C5">
        <w:rPr>
          <w:rFonts w:cs="STIX-Regular"/>
          <w:sz w:val="18"/>
          <w:szCs w:val="18"/>
        </w:rPr>
        <w:t>g Abuse Screening Test</w:t>
      </w:r>
      <w:r w:rsidR="005D7EB2" w:rsidRPr="005D7EB2">
        <w:rPr>
          <w:rFonts w:cs="STIX-Regular"/>
          <w:sz w:val="18"/>
          <w:szCs w:val="18"/>
        </w:rPr>
        <w:t>, th</w:t>
      </w:r>
      <w:r w:rsidR="000051C5">
        <w:rPr>
          <w:rFonts w:cs="STIX-Regular"/>
          <w:sz w:val="18"/>
          <w:szCs w:val="18"/>
        </w:rPr>
        <w:t>e Psychopathy Checklist-Revised</w:t>
      </w:r>
      <w:r w:rsidR="00C75FDA">
        <w:rPr>
          <w:rFonts w:cs="STIX-Regular"/>
          <w:sz w:val="18"/>
          <w:szCs w:val="18"/>
        </w:rPr>
        <w:t>, the Big Five Inventory</w:t>
      </w:r>
      <w:r w:rsidR="005D7EB2" w:rsidRPr="005D7EB2">
        <w:rPr>
          <w:rFonts w:cs="STIX-Regular"/>
          <w:sz w:val="18"/>
          <w:szCs w:val="18"/>
        </w:rPr>
        <w:t>, the Insomnia Seve</w:t>
      </w:r>
      <w:r w:rsidR="00C75FDA">
        <w:rPr>
          <w:rFonts w:cs="STIX-Regular"/>
          <w:sz w:val="18"/>
          <w:szCs w:val="18"/>
        </w:rPr>
        <w:t>rity Index,</w:t>
      </w:r>
      <w:r w:rsidR="005D7EB2" w:rsidRPr="005D7EB2">
        <w:rPr>
          <w:rFonts w:cs="STIX-Regular"/>
          <w:sz w:val="18"/>
          <w:szCs w:val="18"/>
        </w:rPr>
        <w:t xml:space="preserve"> and the Family Dysfunction Test. SPSS (version22) was used to carry out all statistical analyses.</w:t>
      </w:r>
      <w:r w:rsidR="00F00D87">
        <w:rPr>
          <w:rFonts w:cs="STIX-Regular"/>
          <w:sz w:val="18"/>
          <w:szCs w:val="18"/>
        </w:rPr>
        <w:t xml:space="preserve"> </w:t>
      </w:r>
      <w:r w:rsidR="00B82D21">
        <w:rPr>
          <w:rFonts w:cs="STIX-Regular"/>
          <w:sz w:val="18"/>
          <w:szCs w:val="18"/>
        </w:rPr>
        <w:t>Findings</w:t>
      </w:r>
      <w:r w:rsidR="00935251" w:rsidRPr="00935251">
        <w:rPr>
          <w:rFonts w:cs="STIX-Regular"/>
          <w:sz w:val="18"/>
          <w:szCs w:val="18"/>
        </w:rPr>
        <w:t>:</w:t>
      </w:r>
      <w:r w:rsidR="00B82D21">
        <w:rPr>
          <w:rFonts w:cs="STIX-Regular"/>
          <w:sz w:val="18"/>
          <w:szCs w:val="18"/>
        </w:rPr>
        <w:t xml:space="preserve"> Results</w:t>
      </w:r>
      <w:r w:rsidR="00935251" w:rsidRPr="00935251">
        <w:rPr>
          <w:rFonts w:cs="STIX-Regular"/>
          <w:sz w:val="18"/>
          <w:szCs w:val="18"/>
        </w:rPr>
        <w:t xml:space="preserve"> showed that personality traits predicted problem gambling. Additionally, problem gambling was associated with alcohol use, drug abuse, sleep deprivation, antisocial tendency and family dysfunction. Family dysfunction moderated the effects of problem gambling on drug abuse, alcohol use and sleep deprivation.</w:t>
      </w:r>
    </w:p>
    <w:p w:rsidR="006A0DF4" w:rsidRPr="00C25D57" w:rsidRDefault="006A0DF4" w:rsidP="008C676F">
      <w:pPr>
        <w:autoSpaceDE w:val="0"/>
        <w:autoSpaceDN w:val="0"/>
        <w:adjustRightInd w:val="0"/>
        <w:spacing w:line="276" w:lineRule="auto"/>
        <w:jc w:val="both"/>
        <w:rPr>
          <w:rFonts w:cs="STIX-Regular"/>
          <w:sz w:val="18"/>
          <w:szCs w:val="18"/>
        </w:rPr>
      </w:pPr>
      <w:r w:rsidRPr="009B325B">
        <w:rPr>
          <w:sz w:val="18"/>
          <w:szCs w:val="18"/>
        </w:rPr>
        <w:t>Conclusion &amp; Significance:</w:t>
      </w:r>
      <w:r w:rsidR="00117FC6" w:rsidRPr="009B325B">
        <w:rPr>
          <w:sz w:val="18"/>
          <w:szCs w:val="18"/>
        </w:rPr>
        <w:t xml:space="preserve"> </w:t>
      </w:r>
      <w:r w:rsidR="00117FC6" w:rsidRPr="009B325B">
        <w:rPr>
          <w:rFonts w:eastAsiaTheme="minorHAnsi" w:cs="STIX-Regular"/>
          <w:sz w:val="18"/>
          <w:szCs w:val="18"/>
        </w:rPr>
        <w:t>T</w:t>
      </w:r>
      <w:r w:rsidR="00117FC6" w:rsidRPr="009B325B">
        <w:rPr>
          <w:rFonts w:eastAsiaTheme="minorHAnsi" w:cs="STIX-Regular"/>
          <w:sz w:val="18"/>
          <w:szCs w:val="18"/>
        </w:rPr>
        <w:t>his study has investigated the predictors and e</w:t>
      </w:r>
      <w:r w:rsidR="00117FC6" w:rsidRPr="009B325B">
        <w:rPr>
          <w:rFonts w:eastAsiaTheme="minorHAnsi" w:cs="STIX-Regular"/>
          <w:sz w:val="18"/>
          <w:szCs w:val="18"/>
        </w:rPr>
        <w:t>ffects of gambling and moderates of family dysfunction to</w:t>
      </w:r>
      <w:r w:rsidR="00117FC6" w:rsidRPr="009B325B">
        <w:rPr>
          <w:rFonts w:eastAsiaTheme="minorHAnsi" w:cs="STIX-Regular"/>
          <w:sz w:val="18"/>
          <w:szCs w:val="18"/>
        </w:rPr>
        <w:t xml:space="preserve"> these effects</w:t>
      </w:r>
      <w:r w:rsidR="00117FC6" w:rsidRPr="009B325B">
        <w:rPr>
          <w:rFonts w:eastAsiaTheme="minorHAnsi" w:cs="STIX-Regular"/>
          <w:sz w:val="18"/>
          <w:szCs w:val="18"/>
        </w:rPr>
        <w:t xml:space="preserve">. </w:t>
      </w:r>
      <w:r w:rsidR="004125B2" w:rsidRPr="00B3126F">
        <w:rPr>
          <w:rFonts w:cs="STIX-Regular"/>
          <w:sz w:val="18"/>
          <w:szCs w:val="18"/>
        </w:rPr>
        <w:t>It is hoped that the findings of this study can be helpful for professionals who intervene in public health issues minimization.</w:t>
      </w:r>
      <w:r w:rsidR="000051C5">
        <w:rPr>
          <w:rFonts w:cs="STIX-Regular"/>
          <w:sz w:val="18"/>
          <w:szCs w:val="18"/>
        </w:rPr>
        <w:t xml:space="preserve"> </w:t>
      </w:r>
      <w:r>
        <w:br w:type="column"/>
      </w:r>
    </w:p>
    <w:p w:rsidR="006A0DF4" w:rsidRDefault="004E3A4B" w:rsidP="008C676F">
      <w:pPr>
        <w:spacing w:after="240" w:line="204" w:lineRule="exact"/>
        <w:jc w:val="both"/>
        <w:rPr>
          <w:rFonts w:ascii="Arial"/>
          <w:b/>
          <w:sz w:val="20"/>
        </w:rPr>
      </w:pPr>
      <w:r>
        <w:rPr>
          <w:rFonts w:ascii="Arial"/>
          <w:b/>
          <w:color w:val="BF5A14"/>
          <w:sz w:val="20"/>
        </w:rPr>
        <w:br/>
        <w:t>Recent Publications</w:t>
      </w:r>
    </w:p>
    <w:p w:rsidR="008F3266" w:rsidRPr="00505AA1" w:rsidRDefault="008F3266" w:rsidP="008C676F">
      <w:pPr>
        <w:pStyle w:val="ListParagraph"/>
        <w:numPr>
          <w:ilvl w:val="0"/>
          <w:numId w:val="1"/>
        </w:numPr>
        <w:spacing w:before="0" w:after="240" w:line="240" w:lineRule="auto"/>
        <w:rPr>
          <w:rFonts w:asciiTheme="minorHAnsi" w:eastAsia="Times New Roman" w:hAnsiTheme="minorHAnsi" w:cstheme="minorHAnsi"/>
          <w:sz w:val="18"/>
          <w:szCs w:val="18"/>
        </w:rPr>
      </w:pPr>
      <w:r w:rsidRPr="00505AA1">
        <w:rPr>
          <w:rFonts w:asciiTheme="minorHAnsi" w:hAnsiTheme="minorHAnsi" w:cstheme="minorHAnsi"/>
          <w:b/>
          <w:sz w:val="18"/>
          <w:szCs w:val="18"/>
          <w:lang w:val="fr-FR"/>
        </w:rPr>
        <w:t xml:space="preserve">Japhet </w:t>
      </w:r>
      <w:proofErr w:type="spellStart"/>
      <w:r w:rsidRPr="00505AA1">
        <w:rPr>
          <w:rFonts w:asciiTheme="minorHAnsi" w:hAnsiTheme="minorHAnsi" w:cstheme="minorHAnsi"/>
          <w:b/>
          <w:sz w:val="18"/>
          <w:szCs w:val="18"/>
          <w:lang w:val="fr-FR"/>
        </w:rPr>
        <w:t>Niyonsenga</w:t>
      </w:r>
      <w:proofErr w:type="spellEnd"/>
      <w:r w:rsidRPr="00505AA1">
        <w:rPr>
          <w:rFonts w:asciiTheme="minorHAnsi" w:hAnsiTheme="minorHAnsi" w:cstheme="minorHAnsi"/>
          <w:sz w:val="18"/>
          <w:szCs w:val="18"/>
          <w:lang w:val="fr-FR"/>
        </w:rPr>
        <w:t xml:space="preserve">, Diane </w:t>
      </w:r>
      <w:proofErr w:type="spellStart"/>
      <w:r w:rsidRPr="00505AA1">
        <w:rPr>
          <w:rFonts w:asciiTheme="minorHAnsi" w:hAnsiTheme="minorHAnsi" w:cstheme="minorHAnsi"/>
          <w:sz w:val="18"/>
          <w:szCs w:val="18"/>
          <w:lang w:val="fr-FR"/>
        </w:rPr>
        <w:t>Ngwino</w:t>
      </w:r>
      <w:proofErr w:type="spellEnd"/>
      <w:r w:rsidRPr="00505AA1">
        <w:rPr>
          <w:rFonts w:asciiTheme="minorHAnsi" w:hAnsiTheme="minorHAnsi" w:cstheme="minorHAnsi"/>
          <w:sz w:val="18"/>
          <w:szCs w:val="18"/>
          <w:lang w:val="fr-FR"/>
        </w:rPr>
        <w:t xml:space="preserve"> </w:t>
      </w:r>
      <w:proofErr w:type="spellStart"/>
      <w:r w:rsidRPr="00505AA1">
        <w:rPr>
          <w:rFonts w:asciiTheme="minorHAnsi" w:hAnsiTheme="minorHAnsi" w:cstheme="minorHAnsi"/>
          <w:sz w:val="18"/>
          <w:szCs w:val="18"/>
          <w:lang w:val="fr-FR"/>
        </w:rPr>
        <w:t>Sengesho</w:t>
      </w:r>
      <w:proofErr w:type="spellEnd"/>
      <w:r w:rsidRPr="00505AA1">
        <w:rPr>
          <w:rFonts w:asciiTheme="minorHAnsi" w:hAnsiTheme="minorHAnsi" w:cstheme="minorHAnsi"/>
          <w:sz w:val="18"/>
          <w:szCs w:val="18"/>
          <w:lang w:val="fr-FR"/>
        </w:rPr>
        <w:t xml:space="preserve">, &amp; Jean </w:t>
      </w:r>
      <w:proofErr w:type="spellStart"/>
      <w:r w:rsidRPr="00505AA1">
        <w:rPr>
          <w:rFonts w:asciiTheme="minorHAnsi" w:hAnsiTheme="minorHAnsi" w:cstheme="minorHAnsi"/>
          <w:sz w:val="18"/>
          <w:szCs w:val="18"/>
          <w:lang w:val="fr-FR"/>
        </w:rPr>
        <w:t>Mutabaruka</w:t>
      </w:r>
      <w:proofErr w:type="spellEnd"/>
      <w:r w:rsidRPr="00505AA1">
        <w:rPr>
          <w:rFonts w:asciiTheme="minorHAnsi" w:hAnsiTheme="minorHAnsi" w:cstheme="minorHAnsi"/>
          <w:sz w:val="18"/>
          <w:szCs w:val="18"/>
          <w:lang w:val="fr-FR"/>
        </w:rPr>
        <w:t xml:space="preserve">. </w:t>
      </w:r>
      <w:r w:rsidRPr="00505AA1">
        <w:rPr>
          <w:rFonts w:asciiTheme="minorHAnsi" w:hAnsiTheme="minorHAnsi" w:cstheme="minorHAnsi"/>
          <w:sz w:val="18"/>
          <w:szCs w:val="18"/>
        </w:rPr>
        <w:t xml:space="preserve">(2021). Psychometric validation PTSD Checklist for DSM-5 among university students in Rwanda. </w:t>
      </w:r>
      <w:r w:rsidRPr="00505AA1">
        <w:rPr>
          <w:rFonts w:asciiTheme="minorHAnsi" w:hAnsiTheme="minorHAnsi" w:cstheme="minorHAnsi"/>
          <w:i/>
          <w:sz w:val="18"/>
          <w:szCs w:val="18"/>
        </w:rPr>
        <w:t xml:space="preserve">International Journal of </w:t>
      </w:r>
      <w:proofErr w:type="spellStart"/>
      <w:r w:rsidRPr="00505AA1">
        <w:rPr>
          <w:rFonts w:asciiTheme="minorHAnsi" w:hAnsiTheme="minorHAnsi" w:cstheme="minorHAnsi"/>
          <w:i/>
          <w:sz w:val="18"/>
          <w:szCs w:val="18"/>
        </w:rPr>
        <w:t>Behaviour</w:t>
      </w:r>
      <w:proofErr w:type="spellEnd"/>
      <w:r w:rsidRPr="00505AA1">
        <w:rPr>
          <w:rFonts w:asciiTheme="minorHAnsi" w:hAnsiTheme="minorHAnsi" w:cstheme="minorHAnsi"/>
          <w:i/>
          <w:sz w:val="18"/>
          <w:szCs w:val="18"/>
        </w:rPr>
        <w:t xml:space="preserve"> Sciences</w:t>
      </w:r>
      <w:r w:rsidRPr="00505AA1">
        <w:rPr>
          <w:rFonts w:asciiTheme="minorHAnsi" w:hAnsiTheme="minorHAnsi" w:cstheme="minorHAnsi"/>
          <w:sz w:val="18"/>
          <w:szCs w:val="18"/>
        </w:rPr>
        <w:t xml:space="preserve">. </w:t>
      </w:r>
    </w:p>
    <w:p w:rsidR="00F309DB" w:rsidRPr="00505AA1" w:rsidRDefault="00F309DB" w:rsidP="008C676F">
      <w:pPr>
        <w:pStyle w:val="ListParagraph"/>
        <w:numPr>
          <w:ilvl w:val="0"/>
          <w:numId w:val="1"/>
        </w:numPr>
        <w:spacing w:before="0" w:after="240" w:line="240" w:lineRule="auto"/>
        <w:rPr>
          <w:rFonts w:asciiTheme="minorHAnsi" w:hAnsiTheme="minorHAnsi" w:cstheme="minorHAnsi"/>
          <w:sz w:val="18"/>
          <w:szCs w:val="18"/>
        </w:rPr>
      </w:pPr>
      <w:r w:rsidRPr="00505AA1">
        <w:rPr>
          <w:rFonts w:asciiTheme="minorHAnsi" w:hAnsiTheme="minorHAnsi" w:cstheme="minorHAnsi"/>
          <w:sz w:val="18"/>
          <w:szCs w:val="18"/>
          <w:lang w:val="fr-FR"/>
        </w:rPr>
        <w:t xml:space="preserve">Claire </w:t>
      </w:r>
      <w:proofErr w:type="spellStart"/>
      <w:r w:rsidRPr="00505AA1">
        <w:rPr>
          <w:rFonts w:asciiTheme="minorHAnsi" w:hAnsiTheme="minorHAnsi" w:cstheme="minorHAnsi"/>
          <w:sz w:val="18"/>
          <w:szCs w:val="18"/>
          <w:lang w:val="fr-FR"/>
        </w:rPr>
        <w:t>Bahati</w:t>
      </w:r>
      <w:proofErr w:type="spellEnd"/>
      <w:r w:rsidRPr="00505AA1">
        <w:rPr>
          <w:rFonts w:asciiTheme="minorHAnsi" w:hAnsiTheme="minorHAnsi" w:cstheme="minorHAnsi"/>
          <w:sz w:val="18"/>
          <w:szCs w:val="18"/>
          <w:lang w:val="fr-FR"/>
        </w:rPr>
        <w:t xml:space="preserve">, Josias </w:t>
      </w:r>
      <w:proofErr w:type="spellStart"/>
      <w:r w:rsidRPr="00505AA1">
        <w:rPr>
          <w:rFonts w:asciiTheme="minorHAnsi" w:hAnsiTheme="minorHAnsi" w:cstheme="minorHAnsi"/>
          <w:sz w:val="18"/>
          <w:szCs w:val="18"/>
          <w:lang w:val="fr-FR"/>
        </w:rPr>
        <w:t>Izabayo</w:t>
      </w:r>
      <w:proofErr w:type="spellEnd"/>
      <w:r w:rsidRPr="00505AA1">
        <w:rPr>
          <w:rFonts w:asciiTheme="minorHAnsi" w:hAnsiTheme="minorHAnsi" w:cstheme="minorHAnsi"/>
          <w:sz w:val="18"/>
          <w:szCs w:val="18"/>
          <w:lang w:val="fr-FR"/>
        </w:rPr>
        <w:t xml:space="preserve">, </w:t>
      </w:r>
      <w:r w:rsidRPr="00505AA1">
        <w:rPr>
          <w:rFonts w:asciiTheme="minorHAnsi" w:hAnsiTheme="minorHAnsi" w:cstheme="minorHAnsi"/>
          <w:b/>
          <w:sz w:val="18"/>
          <w:szCs w:val="18"/>
          <w:lang w:val="fr-FR"/>
        </w:rPr>
        <w:t xml:space="preserve">Japhet </w:t>
      </w:r>
      <w:proofErr w:type="spellStart"/>
      <w:r w:rsidRPr="00505AA1">
        <w:rPr>
          <w:rFonts w:asciiTheme="minorHAnsi" w:hAnsiTheme="minorHAnsi" w:cstheme="minorHAnsi"/>
          <w:b/>
          <w:sz w:val="18"/>
          <w:szCs w:val="18"/>
          <w:lang w:val="fr-FR"/>
        </w:rPr>
        <w:t>Niyonsenga</w:t>
      </w:r>
      <w:proofErr w:type="spellEnd"/>
      <w:r w:rsidRPr="00505AA1">
        <w:rPr>
          <w:rFonts w:asciiTheme="minorHAnsi" w:hAnsiTheme="minorHAnsi" w:cstheme="minorHAnsi"/>
          <w:sz w:val="18"/>
          <w:szCs w:val="18"/>
          <w:lang w:val="fr-FR"/>
        </w:rPr>
        <w:t xml:space="preserve">, Vincent </w:t>
      </w:r>
      <w:proofErr w:type="spellStart"/>
      <w:r w:rsidRPr="00505AA1">
        <w:rPr>
          <w:rFonts w:asciiTheme="minorHAnsi" w:hAnsiTheme="minorHAnsi" w:cstheme="minorHAnsi"/>
          <w:sz w:val="18"/>
          <w:szCs w:val="18"/>
          <w:lang w:val="fr-FR"/>
        </w:rPr>
        <w:t>Sezibera</w:t>
      </w:r>
      <w:proofErr w:type="spellEnd"/>
      <w:r w:rsidRPr="00505AA1">
        <w:rPr>
          <w:rFonts w:asciiTheme="minorHAnsi" w:hAnsiTheme="minorHAnsi" w:cstheme="minorHAnsi"/>
          <w:sz w:val="18"/>
          <w:szCs w:val="18"/>
          <w:lang w:val="fr-FR"/>
        </w:rPr>
        <w:t xml:space="preserve"> &amp; Léon </w:t>
      </w:r>
      <w:proofErr w:type="spellStart"/>
      <w:r w:rsidRPr="00505AA1">
        <w:rPr>
          <w:rFonts w:asciiTheme="minorHAnsi" w:hAnsiTheme="minorHAnsi" w:cstheme="minorHAnsi"/>
          <w:sz w:val="18"/>
          <w:szCs w:val="18"/>
          <w:lang w:val="fr-FR"/>
        </w:rPr>
        <w:t>Mutesa</w:t>
      </w:r>
      <w:proofErr w:type="spellEnd"/>
      <w:r w:rsidRPr="00505AA1">
        <w:rPr>
          <w:rFonts w:asciiTheme="minorHAnsi" w:hAnsiTheme="minorHAnsi" w:cstheme="minorHAnsi"/>
          <w:sz w:val="18"/>
          <w:szCs w:val="18"/>
          <w:lang w:val="fr-FR"/>
        </w:rPr>
        <w:t xml:space="preserve">. </w:t>
      </w:r>
      <w:r w:rsidRPr="00505AA1">
        <w:rPr>
          <w:rFonts w:asciiTheme="minorHAnsi" w:hAnsiTheme="minorHAnsi" w:cstheme="minorHAnsi"/>
          <w:sz w:val="18"/>
          <w:szCs w:val="18"/>
        </w:rPr>
        <w:t xml:space="preserve">(2021). Intimate partner violence as a predictor of antenatal care services utilization in Rwanda. </w:t>
      </w:r>
      <w:r w:rsidRPr="00505AA1">
        <w:rPr>
          <w:rFonts w:asciiTheme="minorHAnsi" w:hAnsiTheme="minorHAnsi" w:cstheme="minorHAnsi"/>
          <w:i/>
          <w:iCs/>
          <w:sz w:val="18"/>
          <w:szCs w:val="18"/>
          <w:shd w:val="clear" w:color="auto" w:fill="FFFFFF"/>
        </w:rPr>
        <w:t xml:space="preserve">BMC Pregnancy Childbirth, </w:t>
      </w:r>
      <w:r w:rsidRPr="00505AA1">
        <w:rPr>
          <w:rFonts w:asciiTheme="minorHAnsi" w:hAnsiTheme="minorHAnsi" w:cstheme="minorHAnsi"/>
          <w:bCs/>
          <w:sz w:val="18"/>
          <w:szCs w:val="18"/>
          <w:shd w:val="clear" w:color="auto" w:fill="FFFFFF"/>
        </w:rPr>
        <w:t>21,</w:t>
      </w:r>
      <w:r w:rsidRPr="00505AA1">
        <w:rPr>
          <w:rFonts w:asciiTheme="minorHAnsi" w:hAnsiTheme="minorHAnsi" w:cstheme="minorHAnsi"/>
          <w:sz w:val="18"/>
          <w:szCs w:val="18"/>
          <w:shd w:val="clear" w:color="auto" w:fill="FFFFFF"/>
        </w:rPr>
        <w:t> 754</w:t>
      </w:r>
      <w:r w:rsidR="000F4072" w:rsidRPr="00505AA1">
        <w:rPr>
          <w:rFonts w:asciiTheme="minorHAnsi" w:hAnsiTheme="minorHAnsi" w:cstheme="minorHAnsi"/>
          <w:sz w:val="18"/>
          <w:szCs w:val="18"/>
          <w:shd w:val="clear" w:color="auto" w:fill="FFFFFF"/>
        </w:rPr>
        <w:t xml:space="preserve">. </w:t>
      </w:r>
    </w:p>
    <w:p w:rsidR="00F309DB" w:rsidRPr="00505AA1" w:rsidRDefault="00F309DB" w:rsidP="008C676F">
      <w:pPr>
        <w:pStyle w:val="ListParagraph"/>
        <w:numPr>
          <w:ilvl w:val="0"/>
          <w:numId w:val="1"/>
        </w:numPr>
        <w:autoSpaceDE w:val="0"/>
        <w:autoSpaceDN w:val="0"/>
        <w:adjustRightInd w:val="0"/>
        <w:spacing w:before="0" w:after="240" w:line="240" w:lineRule="auto"/>
        <w:rPr>
          <w:rFonts w:asciiTheme="minorHAnsi" w:hAnsiTheme="minorHAnsi" w:cstheme="minorHAnsi"/>
          <w:sz w:val="18"/>
          <w:szCs w:val="18"/>
        </w:rPr>
      </w:pPr>
      <w:r w:rsidRPr="00505AA1">
        <w:rPr>
          <w:rFonts w:asciiTheme="minorHAnsi" w:hAnsiTheme="minorHAnsi" w:cstheme="minorHAnsi"/>
          <w:sz w:val="18"/>
          <w:szCs w:val="18"/>
          <w:lang w:val="fr-FR"/>
        </w:rPr>
        <w:t xml:space="preserve">Diane </w:t>
      </w:r>
      <w:proofErr w:type="spellStart"/>
      <w:r w:rsidRPr="00505AA1">
        <w:rPr>
          <w:rFonts w:asciiTheme="minorHAnsi" w:hAnsiTheme="minorHAnsi" w:cstheme="minorHAnsi"/>
          <w:sz w:val="18"/>
          <w:szCs w:val="18"/>
          <w:lang w:val="fr-FR"/>
        </w:rPr>
        <w:t>Ngwino</w:t>
      </w:r>
      <w:proofErr w:type="spellEnd"/>
      <w:r w:rsidRPr="00505AA1">
        <w:rPr>
          <w:rFonts w:asciiTheme="minorHAnsi" w:hAnsiTheme="minorHAnsi" w:cstheme="minorHAnsi"/>
          <w:sz w:val="18"/>
          <w:szCs w:val="18"/>
          <w:lang w:val="fr-FR"/>
        </w:rPr>
        <w:t xml:space="preserve"> </w:t>
      </w:r>
      <w:proofErr w:type="spellStart"/>
      <w:r w:rsidRPr="00505AA1">
        <w:rPr>
          <w:rFonts w:asciiTheme="minorHAnsi" w:hAnsiTheme="minorHAnsi" w:cstheme="minorHAnsi"/>
          <w:sz w:val="18"/>
          <w:szCs w:val="18"/>
          <w:lang w:val="fr-FR"/>
        </w:rPr>
        <w:t>Sengesho</w:t>
      </w:r>
      <w:proofErr w:type="spellEnd"/>
      <w:r w:rsidRPr="00505AA1">
        <w:rPr>
          <w:rFonts w:asciiTheme="minorHAnsi" w:hAnsiTheme="minorHAnsi" w:cstheme="minorHAnsi"/>
          <w:sz w:val="18"/>
          <w:szCs w:val="18"/>
          <w:lang w:val="fr-FR"/>
        </w:rPr>
        <w:t xml:space="preserve">, </w:t>
      </w:r>
      <w:r w:rsidRPr="00505AA1">
        <w:rPr>
          <w:rFonts w:asciiTheme="minorHAnsi" w:hAnsiTheme="minorHAnsi" w:cstheme="minorHAnsi"/>
          <w:b/>
          <w:sz w:val="18"/>
          <w:szCs w:val="18"/>
          <w:lang w:val="fr-FR"/>
        </w:rPr>
        <w:t xml:space="preserve">Japhet </w:t>
      </w:r>
      <w:proofErr w:type="spellStart"/>
      <w:r w:rsidRPr="00505AA1">
        <w:rPr>
          <w:rFonts w:asciiTheme="minorHAnsi" w:hAnsiTheme="minorHAnsi" w:cstheme="minorHAnsi"/>
          <w:b/>
          <w:sz w:val="18"/>
          <w:szCs w:val="18"/>
          <w:lang w:val="fr-FR"/>
        </w:rPr>
        <w:t>Niyonsenga</w:t>
      </w:r>
      <w:proofErr w:type="spellEnd"/>
      <w:r w:rsidRPr="00505AA1">
        <w:rPr>
          <w:rFonts w:asciiTheme="minorHAnsi" w:hAnsiTheme="minorHAnsi" w:cstheme="minorHAnsi"/>
          <w:sz w:val="18"/>
          <w:szCs w:val="18"/>
          <w:lang w:val="fr-FR"/>
        </w:rPr>
        <w:t xml:space="preserve">, </w:t>
      </w:r>
      <w:proofErr w:type="spellStart"/>
      <w:r w:rsidRPr="00505AA1">
        <w:rPr>
          <w:rFonts w:asciiTheme="minorHAnsi" w:hAnsiTheme="minorHAnsi" w:cstheme="minorHAnsi"/>
          <w:sz w:val="18"/>
          <w:szCs w:val="18"/>
          <w:lang w:val="fr-FR"/>
        </w:rPr>
        <w:t>Assumpta</w:t>
      </w:r>
      <w:proofErr w:type="spellEnd"/>
      <w:r w:rsidRPr="00505AA1">
        <w:rPr>
          <w:rFonts w:asciiTheme="minorHAnsi" w:hAnsiTheme="minorHAnsi" w:cstheme="minorHAnsi"/>
          <w:sz w:val="18"/>
          <w:szCs w:val="18"/>
          <w:lang w:val="fr-FR"/>
        </w:rPr>
        <w:t xml:space="preserve"> </w:t>
      </w:r>
      <w:proofErr w:type="spellStart"/>
      <w:r w:rsidRPr="00505AA1">
        <w:rPr>
          <w:rFonts w:asciiTheme="minorHAnsi" w:hAnsiTheme="minorHAnsi" w:cstheme="minorHAnsi"/>
          <w:sz w:val="18"/>
          <w:szCs w:val="18"/>
          <w:lang w:val="fr-FR"/>
        </w:rPr>
        <w:t>Muhayisa</w:t>
      </w:r>
      <w:proofErr w:type="spellEnd"/>
      <w:r w:rsidRPr="00505AA1">
        <w:rPr>
          <w:rFonts w:asciiTheme="minorHAnsi" w:hAnsiTheme="minorHAnsi" w:cstheme="minorHAnsi"/>
          <w:sz w:val="18"/>
          <w:szCs w:val="18"/>
          <w:lang w:val="fr-FR"/>
        </w:rPr>
        <w:t xml:space="preserve"> &amp; Jean </w:t>
      </w:r>
      <w:proofErr w:type="spellStart"/>
      <w:r w:rsidRPr="00505AA1">
        <w:rPr>
          <w:rFonts w:asciiTheme="minorHAnsi" w:hAnsiTheme="minorHAnsi" w:cstheme="minorHAnsi"/>
          <w:sz w:val="18"/>
          <w:szCs w:val="18"/>
          <w:lang w:val="fr-FR"/>
        </w:rPr>
        <w:t>Mutabaruka</w:t>
      </w:r>
      <w:proofErr w:type="spellEnd"/>
      <w:r w:rsidRPr="00505AA1">
        <w:rPr>
          <w:rFonts w:asciiTheme="minorHAnsi" w:hAnsiTheme="minorHAnsi" w:cstheme="minorHAnsi"/>
          <w:sz w:val="18"/>
          <w:szCs w:val="18"/>
          <w:lang w:val="fr-FR"/>
        </w:rPr>
        <w:t xml:space="preserve">. </w:t>
      </w:r>
      <w:r w:rsidRPr="00505AA1">
        <w:rPr>
          <w:rFonts w:asciiTheme="minorHAnsi" w:hAnsiTheme="minorHAnsi" w:cstheme="minorHAnsi"/>
          <w:sz w:val="18"/>
          <w:szCs w:val="18"/>
        </w:rPr>
        <w:t xml:space="preserve">(2021). </w:t>
      </w:r>
      <w:proofErr w:type="gramStart"/>
      <w:r w:rsidRPr="00505AA1">
        <w:rPr>
          <w:rFonts w:asciiTheme="minorHAnsi" w:hAnsiTheme="minorHAnsi" w:cstheme="minorHAnsi"/>
          <w:sz w:val="18"/>
          <w:szCs w:val="18"/>
        </w:rPr>
        <w:t>Mental</w:t>
      </w:r>
      <w:proofErr w:type="gramEnd"/>
      <w:r w:rsidRPr="00505AA1">
        <w:rPr>
          <w:rFonts w:asciiTheme="minorHAnsi" w:hAnsiTheme="minorHAnsi" w:cstheme="minorHAnsi"/>
          <w:sz w:val="18"/>
          <w:szCs w:val="18"/>
        </w:rPr>
        <w:t xml:space="preserve"> disorders and substance abuse among Rwandan university students: the moderating effects of interpersonal violence. </w:t>
      </w:r>
      <w:r w:rsidRPr="00505AA1">
        <w:rPr>
          <w:rFonts w:asciiTheme="minorHAnsi" w:hAnsiTheme="minorHAnsi" w:cstheme="minorHAnsi"/>
          <w:i/>
          <w:sz w:val="18"/>
          <w:szCs w:val="18"/>
        </w:rPr>
        <w:t xml:space="preserve">European Journal of </w:t>
      </w:r>
      <w:proofErr w:type="spellStart"/>
      <w:r w:rsidRPr="00505AA1">
        <w:rPr>
          <w:rFonts w:asciiTheme="minorHAnsi" w:hAnsiTheme="minorHAnsi" w:cstheme="minorHAnsi"/>
          <w:i/>
          <w:sz w:val="18"/>
          <w:szCs w:val="18"/>
        </w:rPr>
        <w:t>Psychotraumatology</w:t>
      </w:r>
      <w:proofErr w:type="spellEnd"/>
      <w:r w:rsidRPr="00505AA1">
        <w:rPr>
          <w:rFonts w:asciiTheme="minorHAnsi" w:hAnsiTheme="minorHAnsi" w:cstheme="minorHAnsi"/>
          <w:sz w:val="18"/>
          <w:szCs w:val="18"/>
        </w:rPr>
        <w:t xml:space="preserve">, </w:t>
      </w:r>
      <w:r w:rsidRPr="00505AA1">
        <w:rPr>
          <w:rFonts w:asciiTheme="minorHAnsi" w:hAnsiTheme="minorHAnsi" w:cstheme="minorHAnsi"/>
          <w:i/>
          <w:sz w:val="18"/>
          <w:szCs w:val="18"/>
        </w:rPr>
        <w:t>12</w:t>
      </w:r>
      <w:r w:rsidR="000F4072" w:rsidRPr="00505AA1">
        <w:rPr>
          <w:rFonts w:asciiTheme="minorHAnsi" w:hAnsiTheme="minorHAnsi" w:cstheme="minorHAnsi"/>
          <w:sz w:val="18"/>
          <w:szCs w:val="18"/>
        </w:rPr>
        <w:t xml:space="preserve"> (1) 1872220.</w:t>
      </w:r>
    </w:p>
    <w:p w:rsidR="00840534" w:rsidRPr="00505AA1" w:rsidRDefault="00840534" w:rsidP="008C676F">
      <w:pPr>
        <w:pStyle w:val="ListParagraph"/>
        <w:numPr>
          <w:ilvl w:val="0"/>
          <w:numId w:val="1"/>
        </w:numPr>
        <w:autoSpaceDE w:val="0"/>
        <w:autoSpaceDN w:val="0"/>
        <w:adjustRightInd w:val="0"/>
        <w:spacing w:before="0" w:after="240" w:line="240" w:lineRule="auto"/>
        <w:rPr>
          <w:rFonts w:asciiTheme="minorHAnsi" w:hAnsiTheme="minorHAnsi" w:cstheme="minorHAnsi"/>
          <w:sz w:val="18"/>
          <w:szCs w:val="18"/>
        </w:rPr>
      </w:pPr>
      <w:r w:rsidRPr="00505AA1">
        <w:rPr>
          <w:rFonts w:asciiTheme="minorHAnsi" w:hAnsiTheme="minorHAnsi" w:cstheme="minorHAnsi"/>
          <w:b/>
          <w:sz w:val="18"/>
          <w:szCs w:val="18"/>
          <w:lang w:val="fr-FR"/>
        </w:rPr>
        <w:t xml:space="preserve">Japhet </w:t>
      </w:r>
      <w:proofErr w:type="spellStart"/>
      <w:r w:rsidRPr="00505AA1">
        <w:rPr>
          <w:rFonts w:asciiTheme="minorHAnsi" w:hAnsiTheme="minorHAnsi" w:cstheme="minorHAnsi"/>
          <w:b/>
          <w:sz w:val="18"/>
          <w:szCs w:val="18"/>
          <w:lang w:val="fr-FR"/>
        </w:rPr>
        <w:t>Niyonsenga</w:t>
      </w:r>
      <w:proofErr w:type="spellEnd"/>
      <w:r w:rsidRPr="00505AA1">
        <w:rPr>
          <w:rFonts w:asciiTheme="minorHAnsi" w:hAnsiTheme="minorHAnsi" w:cstheme="minorHAnsi"/>
          <w:sz w:val="18"/>
          <w:szCs w:val="18"/>
          <w:lang w:val="fr-FR"/>
        </w:rPr>
        <w:t xml:space="preserve"> and Jean </w:t>
      </w:r>
      <w:proofErr w:type="spellStart"/>
      <w:r w:rsidRPr="00505AA1">
        <w:rPr>
          <w:rFonts w:asciiTheme="minorHAnsi" w:hAnsiTheme="minorHAnsi" w:cstheme="minorHAnsi"/>
          <w:sz w:val="18"/>
          <w:szCs w:val="18"/>
          <w:lang w:val="fr-FR"/>
        </w:rPr>
        <w:t>Mutabaruka</w:t>
      </w:r>
      <w:proofErr w:type="spellEnd"/>
      <w:r w:rsidRPr="00505AA1">
        <w:rPr>
          <w:rFonts w:asciiTheme="minorHAnsi" w:hAnsiTheme="minorHAnsi" w:cstheme="minorHAnsi"/>
          <w:sz w:val="18"/>
          <w:szCs w:val="18"/>
          <w:lang w:val="fr-FR"/>
        </w:rPr>
        <w:t xml:space="preserve">. </w:t>
      </w:r>
      <w:r w:rsidRPr="00505AA1">
        <w:rPr>
          <w:rFonts w:asciiTheme="minorHAnsi" w:hAnsiTheme="minorHAnsi" w:cstheme="minorHAnsi"/>
          <w:sz w:val="18"/>
          <w:szCs w:val="18"/>
        </w:rPr>
        <w:t xml:space="preserve">(2020). Factors of postpartum Depression among teen mothers in Rwanda: a cross- sectional study. </w:t>
      </w:r>
      <w:r w:rsidRPr="00505AA1">
        <w:rPr>
          <w:rFonts w:asciiTheme="minorHAnsi" w:hAnsiTheme="minorHAnsi" w:cstheme="minorHAnsi"/>
          <w:i/>
          <w:sz w:val="18"/>
          <w:szCs w:val="18"/>
        </w:rPr>
        <w:t>Journal of Psychosomatic Obstetrics &amp; Gynecology</w:t>
      </w:r>
      <w:r w:rsidRPr="00505AA1">
        <w:rPr>
          <w:rFonts w:asciiTheme="minorHAnsi" w:hAnsiTheme="minorHAnsi" w:cstheme="minorHAnsi"/>
          <w:sz w:val="18"/>
          <w:szCs w:val="18"/>
        </w:rPr>
        <w:t>.</w:t>
      </w:r>
    </w:p>
    <w:p w:rsidR="006A0DF4" w:rsidRPr="00505AA1" w:rsidRDefault="00505AA1" w:rsidP="008C676F">
      <w:pPr>
        <w:pStyle w:val="ListParagraph"/>
        <w:numPr>
          <w:ilvl w:val="0"/>
          <w:numId w:val="1"/>
        </w:numPr>
        <w:autoSpaceDE w:val="0"/>
        <w:autoSpaceDN w:val="0"/>
        <w:adjustRightInd w:val="0"/>
        <w:spacing w:before="0" w:after="240" w:line="240" w:lineRule="auto"/>
        <w:rPr>
          <w:rFonts w:asciiTheme="minorHAnsi" w:hAnsiTheme="minorHAnsi" w:cstheme="minorHAnsi"/>
          <w:sz w:val="18"/>
          <w:szCs w:val="18"/>
        </w:rPr>
      </w:pPr>
      <w:proofErr w:type="spellStart"/>
      <w:r w:rsidRPr="00505AA1">
        <w:rPr>
          <w:rFonts w:asciiTheme="minorHAnsi" w:hAnsiTheme="minorHAnsi" w:cstheme="minorHAnsi"/>
          <w:sz w:val="18"/>
          <w:szCs w:val="18"/>
          <w:lang w:val="fr-FR"/>
        </w:rPr>
        <w:t>Uwiduhaye</w:t>
      </w:r>
      <w:proofErr w:type="spellEnd"/>
      <w:r w:rsidRPr="00505AA1">
        <w:rPr>
          <w:rFonts w:asciiTheme="minorHAnsi" w:hAnsiTheme="minorHAnsi" w:cstheme="minorHAnsi"/>
          <w:sz w:val="18"/>
          <w:szCs w:val="18"/>
          <w:lang w:val="fr-FR"/>
        </w:rPr>
        <w:t xml:space="preserve"> Marie Aime, </w:t>
      </w:r>
      <w:r w:rsidRPr="00505AA1">
        <w:rPr>
          <w:rFonts w:asciiTheme="minorHAnsi" w:hAnsiTheme="minorHAnsi" w:cstheme="minorHAnsi"/>
          <w:b/>
          <w:sz w:val="18"/>
          <w:szCs w:val="18"/>
          <w:lang w:val="fr-FR"/>
        </w:rPr>
        <w:t xml:space="preserve">Japhet </w:t>
      </w:r>
      <w:proofErr w:type="spellStart"/>
      <w:r w:rsidRPr="00505AA1">
        <w:rPr>
          <w:rFonts w:asciiTheme="minorHAnsi" w:hAnsiTheme="minorHAnsi" w:cstheme="minorHAnsi"/>
          <w:b/>
          <w:sz w:val="18"/>
          <w:szCs w:val="18"/>
          <w:lang w:val="fr-FR"/>
        </w:rPr>
        <w:t>Niyonsenga</w:t>
      </w:r>
      <w:proofErr w:type="spellEnd"/>
      <w:r w:rsidRPr="00505AA1">
        <w:rPr>
          <w:rFonts w:asciiTheme="minorHAnsi" w:hAnsiTheme="minorHAnsi" w:cstheme="minorHAnsi"/>
          <w:sz w:val="18"/>
          <w:szCs w:val="18"/>
          <w:lang w:val="fr-FR"/>
        </w:rPr>
        <w:t xml:space="preserve">, </w:t>
      </w:r>
      <w:proofErr w:type="spellStart"/>
      <w:r w:rsidRPr="00505AA1">
        <w:rPr>
          <w:rFonts w:asciiTheme="minorHAnsi" w:hAnsiTheme="minorHAnsi" w:cstheme="minorHAnsi"/>
          <w:sz w:val="18"/>
          <w:szCs w:val="18"/>
          <w:lang w:val="fr-FR"/>
        </w:rPr>
        <w:t>Assumpta</w:t>
      </w:r>
      <w:proofErr w:type="spellEnd"/>
      <w:r w:rsidRPr="00505AA1">
        <w:rPr>
          <w:rFonts w:asciiTheme="minorHAnsi" w:hAnsiTheme="minorHAnsi" w:cstheme="minorHAnsi"/>
          <w:sz w:val="18"/>
          <w:szCs w:val="18"/>
          <w:lang w:val="fr-FR"/>
        </w:rPr>
        <w:t xml:space="preserve"> </w:t>
      </w:r>
      <w:proofErr w:type="spellStart"/>
      <w:r w:rsidRPr="00505AA1">
        <w:rPr>
          <w:rFonts w:asciiTheme="minorHAnsi" w:hAnsiTheme="minorHAnsi" w:cstheme="minorHAnsi"/>
          <w:sz w:val="18"/>
          <w:szCs w:val="18"/>
          <w:lang w:val="fr-FR"/>
        </w:rPr>
        <w:t>Muhayisa</w:t>
      </w:r>
      <w:proofErr w:type="spellEnd"/>
      <w:r w:rsidRPr="00505AA1">
        <w:rPr>
          <w:rFonts w:asciiTheme="minorHAnsi" w:hAnsiTheme="minorHAnsi" w:cstheme="minorHAnsi"/>
          <w:sz w:val="18"/>
          <w:szCs w:val="18"/>
          <w:lang w:val="fr-FR"/>
        </w:rPr>
        <w:t xml:space="preserve"> and Jean </w:t>
      </w:r>
      <w:proofErr w:type="spellStart"/>
      <w:r w:rsidRPr="00505AA1">
        <w:rPr>
          <w:rFonts w:asciiTheme="minorHAnsi" w:hAnsiTheme="minorHAnsi" w:cstheme="minorHAnsi"/>
          <w:sz w:val="18"/>
          <w:szCs w:val="18"/>
          <w:lang w:val="fr-FR"/>
        </w:rPr>
        <w:t>Mutabaruka</w:t>
      </w:r>
      <w:proofErr w:type="spellEnd"/>
      <w:r w:rsidRPr="00505AA1">
        <w:rPr>
          <w:rFonts w:asciiTheme="minorHAnsi" w:hAnsiTheme="minorHAnsi" w:cstheme="minorHAnsi"/>
          <w:sz w:val="18"/>
          <w:szCs w:val="18"/>
          <w:lang w:val="fr-FR"/>
        </w:rPr>
        <w:t xml:space="preserve">. </w:t>
      </w:r>
      <w:r w:rsidRPr="00505AA1">
        <w:rPr>
          <w:rFonts w:asciiTheme="minorHAnsi" w:hAnsiTheme="minorHAnsi" w:cstheme="minorHAnsi"/>
          <w:sz w:val="18"/>
          <w:szCs w:val="18"/>
        </w:rPr>
        <w:t xml:space="preserve">(2020). </w:t>
      </w:r>
      <w:r w:rsidRPr="00505AA1">
        <w:rPr>
          <w:rFonts w:asciiTheme="minorHAnsi" w:hAnsiTheme="minorHAnsi" w:cstheme="minorHAnsi"/>
          <w:color w:val="212121"/>
          <w:sz w:val="18"/>
          <w:szCs w:val="18"/>
          <w:shd w:val="clear" w:color="auto" w:fill="FFFFFF"/>
        </w:rPr>
        <w:t>Gambling, Family Dysfunction and Psychological Disorders: A Cross- Sectional Study. </w:t>
      </w:r>
      <w:r w:rsidRPr="00505AA1">
        <w:rPr>
          <w:rFonts w:asciiTheme="minorHAnsi" w:hAnsiTheme="minorHAnsi" w:cstheme="minorHAnsi"/>
          <w:i/>
          <w:iCs/>
          <w:color w:val="212121"/>
          <w:sz w:val="18"/>
          <w:szCs w:val="18"/>
          <w:shd w:val="clear" w:color="auto" w:fill="FFFFFF"/>
        </w:rPr>
        <w:t>Journal of gambling studies</w:t>
      </w:r>
      <w:r w:rsidRPr="00505AA1">
        <w:rPr>
          <w:rFonts w:asciiTheme="minorHAnsi" w:hAnsiTheme="minorHAnsi" w:cstheme="minorHAnsi"/>
          <w:color w:val="212121"/>
          <w:sz w:val="18"/>
          <w:szCs w:val="18"/>
          <w:shd w:val="clear" w:color="auto" w:fill="FFFFFF"/>
        </w:rPr>
        <w:t>, </w:t>
      </w:r>
      <w:r w:rsidRPr="00505AA1">
        <w:rPr>
          <w:rFonts w:asciiTheme="minorHAnsi" w:hAnsiTheme="minorHAnsi" w:cstheme="minorHAnsi"/>
          <w:i/>
          <w:iCs/>
          <w:color w:val="212121"/>
          <w:sz w:val="18"/>
          <w:szCs w:val="18"/>
          <w:shd w:val="clear" w:color="auto" w:fill="FFFFFF"/>
        </w:rPr>
        <w:t>37</w:t>
      </w:r>
      <w:r>
        <w:rPr>
          <w:rFonts w:asciiTheme="minorHAnsi" w:hAnsiTheme="minorHAnsi" w:cstheme="minorHAnsi"/>
          <w:color w:val="212121"/>
          <w:sz w:val="18"/>
          <w:szCs w:val="18"/>
          <w:shd w:val="clear" w:color="auto" w:fill="FFFFFF"/>
        </w:rPr>
        <w:t xml:space="preserve">(4), </w:t>
      </w:r>
      <w:r w:rsidRPr="00505AA1">
        <w:rPr>
          <w:rFonts w:asciiTheme="minorHAnsi" w:hAnsiTheme="minorHAnsi" w:cstheme="minorHAnsi"/>
          <w:color w:val="212121"/>
          <w:sz w:val="18"/>
          <w:szCs w:val="18"/>
          <w:shd w:val="clear" w:color="auto" w:fill="FFFFFF"/>
        </w:rPr>
        <w:t xml:space="preserve">1127–1137. </w:t>
      </w:r>
    </w:p>
    <w:p w:rsidR="006A0DF4" w:rsidRDefault="006A0DF4" w:rsidP="008C676F">
      <w:pPr>
        <w:spacing w:line="200" w:lineRule="exact"/>
        <w:jc w:val="both"/>
        <w:rPr>
          <w:rFonts w:ascii="Calibri" w:hAnsi="Calibri"/>
        </w:rPr>
        <w:sectPr w:rsidR="006A0DF4" w:rsidSect="008E5477">
          <w:type w:val="continuous"/>
          <w:pgSz w:w="11910" w:h="16840"/>
          <w:pgMar w:top="995" w:right="600" w:bottom="840" w:left="620" w:header="720" w:footer="720" w:gutter="0"/>
          <w:cols w:num="2" w:space="720" w:equalWidth="0">
            <w:col w:w="5214" w:space="138"/>
            <w:col w:w="5338"/>
          </w:cols>
        </w:sectPr>
      </w:pPr>
    </w:p>
    <w:p w:rsidR="006A0DF4" w:rsidRDefault="006A0DF4" w:rsidP="008C676F">
      <w:pPr>
        <w:pStyle w:val="BodyText"/>
        <w:jc w:val="both"/>
        <w:rPr>
          <w:rFonts w:ascii="Calibri"/>
          <w:sz w:val="20"/>
        </w:rPr>
      </w:pPr>
    </w:p>
    <w:p w:rsidR="006A0DF4" w:rsidRDefault="006A0DF4" w:rsidP="006A0DF4">
      <w:pPr>
        <w:pStyle w:val="BodyText"/>
        <w:spacing w:line="40" w:lineRule="exact"/>
        <w:ind w:left="2202"/>
        <w:rPr>
          <w:rFonts w:ascii="Calibri"/>
          <w:sz w:val="4"/>
        </w:rPr>
      </w:pPr>
      <w:r>
        <w:rPr>
          <w:rFonts w:ascii="Calibri"/>
          <w:noProof/>
          <w:sz w:val="4"/>
        </w:rPr>
        <mc:AlternateContent>
          <mc:Choice Requires="wpg">
            <w:drawing>
              <wp:inline distT="0" distB="0" distL="0" distR="0" wp14:anchorId="3691F836" wp14:editId="18EBF3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4543E" w:rsidRPr="002F12EF" w:rsidRDefault="006A0DF4" w:rsidP="006A0DF4">
      <w:pPr>
        <w:spacing w:before="92"/>
        <w:ind w:right="4234"/>
        <w:rPr>
          <w:rFonts w:ascii="Arial"/>
        </w:rPr>
      </w:pPr>
      <w:r>
        <w:rPr>
          <w:noProof/>
        </w:rPr>
        <w:t xml:space="preserve">        </w:t>
      </w:r>
      <w:r w:rsidR="002F12EF">
        <w:rPr>
          <w:noProof/>
        </w:rPr>
        <w:drawing>
          <wp:inline distT="0" distB="0" distL="0" distR="0" wp14:anchorId="0CC62DEC" wp14:editId="29DC717B">
            <wp:extent cx="544152" cy="725754"/>
            <wp:effectExtent l="0" t="0" r="8890" b="0"/>
            <wp:docPr id="28" name="Picture 28" descr="C:\Users\HP\Downloads\IMG_20220101_185503_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IMG_20220101_185503_12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7892" cy="730742"/>
                    </a:xfrm>
                    <a:prstGeom prst="rect">
                      <a:avLst/>
                    </a:prstGeom>
                    <a:noFill/>
                    <a:ln>
                      <a:noFill/>
                    </a:ln>
                  </pic:spPr>
                </pic:pic>
              </a:graphicData>
            </a:graphic>
          </wp:inline>
        </w:drawing>
      </w:r>
      <w:r w:rsidR="002F12EF">
        <w:rPr>
          <w:noProof/>
        </w:rPr>
        <w:t xml:space="preserve">  </w:t>
      </w:r>
      <w:r w:rsidR="002F12EF" w:rsidRPr="008C676F">
        <w:rPr>
          <w:rFonts w:ascii="Arial"/>
        </w:rPr>
        <w:t>Biography</w:t>
      </w:r>
      <w:r w:rsidR="002F12EF">
        <w:rPr>
          <w:rFonts w:ascii="Arial"/>
          <w:color w:val="BF5A14"/>
        </w:rPr>
        <w:t xml:space="preserve"> </w:t>
      </w:r>
    </w:p>
    <w:p w:rsidR="0000486C" w:rsidRPr="00FC2455" w:rsidRDefault="0000486C" w:rsidP="008C676F">
      <w:pPr>
        <w:spacing w:line="276" w:lineRule="auto"/>
        <w:jc w:val="both"/>
        <w:rPr>
          <w:rFonts w:ascii="Arial" w:hAnsi="Arial" w:cs="Arial"/>
          <w:i/>
          <w:iCs/>
          <w:sz w:val="14"/>
          <w:szCs w:val="14"/>
          <w:shd w:val="clear" w:color="auto" w:fill="FFFFFF"/>
        </w:rPr>
      </w:pPr>
      <w:r w:rsidRPr="00FC2455">
        <w:rPr>
          <w:rStyle w:val="Emphasis"/>
          <w:rFonts w:ascii="Arial" w:hAnsi="Arial" w:cs="Arial"/>
          <w:i w:val="0"/>
          <w:sz w:val="14"/>
          <w:szCs w:val="14"/>
          <w:shd w:val="clear" w:color="auto" w:fill="FFFFFF"/>
        </w:rPr>
        <w:t>With strong passion and commitment to</w:t>
      </w:r>
      <w:r w:rsidR="007A6A5F" w:rsidRPr="00FC2455">
        <w:rPr>
          <w:rStyle w:val="Emphasis"/>
          <w:rFonts w:ascii="Arial" w:hAnsi="Arial" w:cs="Arial"/>
          <w:i w:val="0"/>
          <w:sz w:val="14"/>
          <w:szCs w:val="14"/>
          <w:shd w:val="clear" w:color="auto" w:fill="FFFFFF"/>
        </w:rPr>
        <w:t xml:space="preserve"> initiate or</w:t>
      </w:r>
      <w:r w:rsidR="00075453" w:rsidRPr="00FC2455">
        <w:rPr>
          <w:rStyle w:val="Emphasis"/>
          <w:rFonts w:ascii="Arial" w:hAnsi="Arial" w:cs="Arial"/>
          <w:i w:val="0"/>
          <w:sz w:val="14"/>
          <w:szCs w:val="14"/>
          <w:shd w:val="clear" w:color="auto" w:fill="FFFFFF"/>
        </w:rPr>
        <w:t xml:space="preserve"> strengthen the</w:t>
      </w:r>
      <w:r w:rsidR="007A6A5F" w:rsidRPr="00FC2455">
        <w:rPr>
          <w:rStyle w:val="Emphasis"/>
          <w:rFonts w:ascii="Arial" w:hAnsi="Arial" w:cs="Arial"/>
          <w:i w:val="0"/>
          <w:sz w:val="14"/>
          <w:szCs w:val="14"/>
          <w:shd w:val="clear" w:color="auto" w:fill="FFFFFF"/>
        </w:rPr>
        <w:t xml:space="preserve"> intervention</w:t>
      </w:r>
      <w:r w:rsidR="00075453" w:rsidRPr="00FC2455">
        <w:rPr>
          <w:rStyle w:val="Emphasis"/>
          <w:rFonts w:ascii="Arial" w:hAnsi="Arial" w:cs="Arial"/>
          <w:i w:val="0"/>
          <w:sz w:val="14"/>
          <w:szCs w:val="14"/>
          <w:shd w:val="clear" w:color="auto" w:fill="FFFFFF"/>
        </w:rPr>
        <w:t>s</w:t>
      </w:r>
      <w:r w:rsidR="007A6A5F" w:rsidRPr="00FC2455">
        <w:rPr>
          <w:rStyle w:val="Emphasis"/>
          <w:rFonts w:ascii="Arial" w:hAnsi="Arial" w:cs="Arial"/>
          <w:i w:val="0"/>
          <w:sz w:val="14"/>
          <w:szCs w:val="14"/>
          <w:shd w:val="clear" w:color="auto" w:fill="FFFFFF"/>
        </w:rPr>
        <w:t xml:space="preserve"> targeting</w:t>
      </w:r>
      <w:r w:rsidR="00BE56AC" w:rsidRPr="00FC2455">
        <w:rPr>
          <w:rStyle w:val="Emphasis"/>
          <w:rFonts w:ascii="Arial" w:hAnsi="Arial" w:cs="Arial"/>
          <w:i w:val="0"/>
          <w:sz w:val="14"/>
          <w:szCs w:val="14"/>
          <w:shd w:val="clear" w:color="auto" w:fill="FFFFFF"/>
        </w:rPr>
        <w:t xml:space="preserve"> trauma</w:t>
      </w:r>
      <w:r w:rsidRPr="00FC2455">
        <w:rPr>
          <w:rStyle w:val="Emphasis"/>
          <w:rFonts w:ascii="Arial" w:hAnsi="Arial" w:cs="Arial"/>
          <w:i w:val="0"/>
          <w:sz w:val="14"/>
          <w:szCs w:val="14"/>
          <w:shd w:val="clear" w:color="auto" w:fill="FFFFFF"/>
        </w:rPr>
        <w:t xml:space="preserve"> and addiction disorders in post genocide countries like Rwanda</w:t>
      </w:r>
      <w:r w:rsidR="001B466A" w:rsidRPr="00FC2455">
        <w:rPr>
          <w:rStyle w:val="Emphasis"/>
          <w:rFonts w:ascii="Arial" w:hAnsi="Arial" w:cs="Arial"/>
          <w:i w:val="0"/>
          <w:sz w:val="14"/>
          <w:szCs w:val="14"/>
          <w:shd w:val="clear" w:color="auto" w:fill="FFFFFF"/>
        </w:rPr>
        <w:t xml:space="preserve">, Japhet </w:t>
      </w:r>
      <w:proofErr w:type="spellStart"/>
      <w:r w:rsidR="001B466A" w:rsidRPr="00FC2455">
        <w:rPr>
          <w:rStyle w:val="Emphasis"/>
          <w:rFonts w:ascii="Arial" w:hAnsi="Arial" w:cs="Arial"/>
          <w:i w:val="0"/>
          <w:sz w:val="14"/>
          <w:szCs w:val="14"/>
          <w:shd w:val="clear" w:color="auto" w:fill="FFFFFF"/>
        </w:rPr>
        <w:t>Niyonsenga</w:t>
      </w:r>
      <w:proofErr w:type="spellEnd"/>
      <w:r w:rsidR="001B466A" w:rsidRPr="00FC2455">
        <w:rPr>
          <w:rStyle w:val="Emphasis"/>
          <w:rFonts w:ascii="Arial" w:hAnsi="Arial" w:cs="Arial"/>
          <w:i w:val="0"/>
          <w:sz w:val="14"/>
          <w:szCs w:val="14"/>
          <w:shd w:val="clear" w:color="auto" w:fill="FFFFFF"/>
        </w:rPr>
        <w:t xml:space="preserve"> has</w:t>
      </w:r>
      <w:r w:rsidRPr="00FC2455">
        <w:rPr>
          <w:rStyle w:val="Emphasis"/>
          <w:rFonts w:ascii="Arial" w:hAnsi="Arial" w:cs="Arial"/>
          <w:i w:val="0"/>
          <w:sz w:val="14"/>
          <w:szCs w:val="14"/>
          <w:shd w:val="clear" w:color="auto" w:fill="FFFFFF"/>
        </w:rPr>
        <w:t xml:space="preserve"> completed extensive works within psychotherapy and mental health research field, with a keen eye for detail. </w:t>
      </w:r>
      <w:r w:rsidR="002B57AD" w:rsidRPr="00FC2455">
        <w:rPr>
          <w:rStyle w:val="Emphasis"/>
          <w:rFonts w:ascii="Arial" w:hAnsi="Arial" w:cs="Arial"/>
          <w:i w:val="0"/>
          <w:sz w:val="14"/>
          <w:szCs w:val="14"/>
          <w:shd w:val="clear" w:color="auto" w:fill="FFFFFF"/>
        </w:rPr>
        <w:t xml:space="preserve">With only </w:t>
      </w:r>
      <w:r w:rsidR="00F64B4D" w:rsidRPr="00FC2455">
        <w:rPr>
          <w:rStyle w:val="Emphasis"/>
          <w:rFonts w:ascii="Arial" w:hAnsi="Arial" w:cs="Arial"/>
          <w:i w:val="0"/>
          <w:sz w:val="14"/>
          <w:szCs w:val="14"/>
          <w:shd w:val="clear" w:color="auto" w:fill="FFFFFF"/>
        </w:rPr>
        <w:t xml:space="preserve">his </w:t>
      </w:r>
      <w:r w:rsidR="002B57AD" w:rsidRPr="00FC2455">
        <w:rPr>
          <w:rStyle w:val="Emphasis"/>
          <w:rFonts w:ascii="Arial" w:hAnsi="Arial" w:cs="Arial"/>
          <w:i w:val="0"/>
          <w:sz w:val="14"/>
          <w:szCs w:val="14"/>
          <w:shd w:val="clear" w:color="auto" w:fill="FFFFFF"/>
        </w:rPr>
        <w:t xml:space="preserve">bachelor’s degree in clinical psychology, Japhet </w:t>
      </w:r>
      <w:r w:rsidR="00545446" w:rsidRPr="00FC2455">
        <w:rPr>
          <w:rStyle w:val="Emphasis"/>
          <w:rFonts w:ascii="Arial" w:hAnsi="Arial" w:cs="Arial"/>
          <w:i w:val="0"/>
          <w:sz w:val="14"/>
          <w:szCs w:val="14"/>
          <w:shd w:val="clear" w:color="auto" w:fill="FFFFFF"/>
        </w:rPr>
        <w:t>has completed</w:t>
      </w:r>
      <w:r w:rsidRPr="00FC2455">
        <w:rPr>
          <w:rStyle w:val="Emphasis"/>
          <w:rFonts w:ascii="Arial" w:hAnsi="Arial" w:cs="Arial"/>
          <w:i w:val="0"/>
          <w:sz w:val="14"/>
          <w:szCs w:val="14"/>
          <w:shd w:val="clear" w:color="auto" w:fill="FFFFFF"/>
        </w:rPr>
        <w:t xml:space="preserve"> seven research publications </w:t>
      </w:r>
      <w:r w:rsidR="00545446" w:rsidRPr="00FC2455">
        <w:rPr>
          <w:rStyle w:val="Emphasis"/>
          <w:rFonts w:ascii="Arial" w:hAnsi="Arial" w:cs="Arial"/>
          <w:i w:val="0"/>
          <w:sz w:val="14"/>
          <w:szCs w:val="14"/>
          <w:shd w:val="clear" w:color="auto" w:fill="FFFFFF"/>
        </w:rPr>
        <w:t>and interventions</w:t>
      </w:r>
      <w:r w:rsidRPr="00FC2455">
        <w:rPr>
          <w:rStyle w:val="Emphasis"/>
          <w:rFonts w:ascii="Arial" w:hAnsi="Arial" w:cs="Arial"/>
          <w:i w:val="0"/>
          <w:sz w:val="14"/>
          <w:szCs w:val="14"/>
          <w:shd w:val="clear" w:color="auto" w:fill="FFFFFF"/>
        </w:rPr>
        <w:t xml:space="preserve"> related to trauma, gambling and substance abuse</w:t>
      </w:r>
      <w:r w:rsidR="00545446" w:rsidRPr="00FC2455">
        <w:rPr>
          <w:rStyle w:val="Emphasis"/>
          <w:rFonts w:ascii="Arial" w:hAnsi="Arial" w:cs="Arial"/>
          <w:i w:val="0"/>
          <w:sz w:val="14"/>
          <w:szCs w:val="14"/>
          <w:shd w:val="clear" w:color="auto" w:fill="FFFFFF"/>
        </w:rPr>
        <w:t xml:space="preserve"> among problem gamblers, </w:t>
      </w:r>
      <w:r w:rsidR="0074543E" w:rsidRPr="00FC2455">
        <w:rPr>
          <w:rStyle w:val="Emphasis"/>
          <w:rFonts w:ascii="Arial" w:hAnsi="Arial" w:cs="Arial"/>
          <w:i w:val="0"/>
          <w:sz w:val="14"/>
          <w:szCs w:val="14"/>
          <w:shd w:val="clear" w:color="auto" w:fill="FFFFFF"/>
        </w:rPr>
        <w:t xml:space="preserve">substance abusers, </w:t>
      </w:r>
      <w:r w:rsidR="007D730F" w:rsidRPr="00FC2455">
        <w:rPr>
          <w:rStyle w:val="Emphasis"/>
          <w:rFonts w:ascii="Arial" w:hAnsi="Arial" w:cs="Arial"/>
          <w:i w:val="0"/>
          <w:sz w:val="14"/>
          <w:szCs w:val="14"/>
          <w:shd w:val="clear" w:color="auto" w:fill="FFFFFF"/>
        </w:rPr>
        <w:t xml:space="preserve">undergraduate </w:t>
      </w:r>
      <w:r w:rsidR="00545446" w:rsidRPr="00FC2455">
        <w:rPr>
          <w:rStyle w:val="Emphasis"/>
          <w:rFonts w:ascii="Arial" w:hAnsi="Arial" w:cs="Arial"/>
          <w:i w:val="0"/>
          <w:sz w:val="14"/>
          <w:szCs w:val="14"/>
          <w:shd w:val="clear" w:color="auto" w:fill="FFFFFF"/>
        </w:rPr>
        <w:t xml:space="preserve">students, teen mothers, </w:t>
      </w:r>
      <w:r w:rsidR="007D730F" w:rsidRPr="00FC2455">
        <w:rPr>
          <w:rStyle w:val="Emphasis"/>
          <w:rFonts w:ascii="Arial" w:hAnsi="Arial" w:cs="Arial"/>
          <w:i w:val="0"/>
          <w:sz w:val="14"/>
          <w:szCs w:val="14"/>
          <w:shd w:val="clear" w:color="auto" w:fill="FFFFFF"/>
        </w:rPr>
        <w:t>pregnant mothers, abandoned children,</w:t>
      </w:r>
      <w:r w:rsidR="00BE1CC4" w:rsidRPr="00FC2455">
        <w:rPr>
          <w:rStyle w:val="Emphasis"/>
          <w:rFonts w:ascii="Arial" w:hAnsi="Arial" w:cs="Arial"/>
          <w:i w:val="0"/>
          <w:sz w:val="14"/>
          <w:szCs w:val="14"/>
          <w:shd w:val="clear" w:color="auto" w:fill="FFFFFF"/>
        </w:rPr>
        <w:t xml:space="preserve"> children </w:t>
      </w:r>
      <w:r w:rsidR="00F81AB1" w:rsidRPr="00FC2455">
        <w:rPr>
          <w:rStyle w:val="Emphasis"/>
          <w:rFonts w:ascii="Arial" w:hAnsi="Arial" w:cs="Arial"/>
          <w:i w:val="0"/>
          <w:sz w:val="14"/>
          <w:szCs w:val="14"/>
          <w:shd w:val="clear" w:color="auto" w:fill="FFFFFF"/>
        </w:rPr>
        <w:t xml:space="preserve">with </w:t>
      </w:r>
      <w:r w:rsidR="00201BFC">
        <w:rPr>
          <w:rStyle w:val="Emphasis"/>
          <w:rFonts w:ascii="Arial" w:hAnsi="Arial" w:cs="Arial"/>
          <w:i w:val="0"/>
          <w:sz w:val="14"/>
          <w:szCs w:val="14"/>
          <w:shd w:val="clear" w:color="auto" w:fill="FFFFFF"/>
        </w:rPr>
        <w:t>blindness</w:t>
      </w:r>
      <w:r w:rsidR="00F81AB1" w:rsidRPr="00FC2455">
        <w:rPr>
          <w:rStyle w:val="Emphasis"/>
          <w:rFonts w:ascii="Arial" w:hAnsi="Arial" w:cs="Arial"/>
          <w:i w:val="0"/>
          <w:sz w:val="14"/>
          <w:szCs w:val="14"/>
          <w:shd w:val="clear" w:color="auto" w:fill="FFFFFF"/>
        </w:rPr>
        <w:t>,</w:t>
      </w:r>
      <w:r w:rsidR="007D730F" w:rsidRPr="00FC2455">
        <w:rPr>
          <w:rStyle w:val="Emphasis"/>
          <w:rFonts w:ascii="Arial" w:hAnsi="Arial" w:cs="Arial"/>
          <w:i w:val="0"/>
          <w:sz w:val="14"/>
          <w:szCs w:val="14"/>
          <w:shd w:val="clear" w:color="auto" w:fill="FFFFFF"/>
        </w:rPr>
        <w:t xml:space="preserve"> and mothers of the children with </w:t>
      </w:r>
      <w:r w:rsidR="00F64B4D" w:rsidRPr="00FC2455">
        <w:rPr>
          <w:rStyle w:val="Emphasis"/>
          <w:rFonts w:ascii="Arial" w:hAnsi="Arial" w:cs="Arial"/>
          <w:i w:val="0"/>
          <w:sz w:val="14"/>
          <w:szCs w:val="14"/>
          <w:shd w:val="clear" w:color="auto" w:fill="FFFFFF"/>
        </w:rPr>
        <w:t>disabilities in Rwanda</w:t>
      </w:r>
      <w:r w:rsidR="007D730F" w:rsidRPr="00FC2455">
        <w:rPr>
          <w:rStyle w:val="Emphasis"/>
          <w:rFonts w:ascii="Arial" w:hAnsi="Arial" w:cs="Arial"/>
          <w:i w:val="0"/>
          <w:sz w:val="14"/>
          <w:szCs w:val="14"/>
          <w:shd w:val="clear" w:color="auto" w:fill="FFFFFF"/>
        </w:rPr>
        <w:t xml:space="preserve">. </w:t>
      </w:r>
      <w:r w:rsidR="00BE1CC4" w:rsidRPr="00FC2455">
        <w:rPr>
          <w:rStyle w:val="Emphasis"/>
          <w:rFonts w:ascii="Arial" w:hAnsi="Arial" w:cs="Arial"/>
          <w:i w:val="0"/>
          <w:sz w:val="14"/>
          <w:szCs w:val="14"/>
          <w:shd w:val="clear" w:color="auto" w:fill="FFFFFF"/>
        </w:rPr>
        <w:t>Japhet is</w:t>
      </w:r>
      <w:r w:rsidRPr="00FC2455">
        <w:rPr>
          <w:rStyle w:val="Emphasis"/>
          <w:rFonts w:ascii="Arial" w:hAnsi="Arial" w:cs="Arial"/>
          <w:i w:val="0"/>
          <w:sz w:val="14"/>
          <w:szCs w:val="14"/>
          <w:shd w:val="clear" w:color="auto" w:fill="FFFFFF"/>
        </w:rPr>
        <w:t xml:space="preserve"> currently pursuing master’s degree in clinical psychology and therapeutics at the University of Rwanda. </w:t>
      </w:r>
      <w:r w:rsidR="00F81AB1" w:rsidRPr="00FC2455">
        <w:rPr>
          <w:rStyle w:val="Emphasis"/>
          <w:rFonts w:ascii="Arial" w:hAnsi="Arial" w:cs="Arial"/>
          <w:i w:val="0"/>
          <w:sz w:val="14"/>
          <w:szCs w:val="14"/>
          <w:shd w:val="clear" w:color="auto" w:fill="FFFFFF"/>
        </w:rPr>
        <w:t>He is</w:t>
      </w:r>
      <w:r w:rsidRPr="00FC2455">
        <w:rPr>
          <w:rStyle w:val="Emphasis"/>
          <w:rFonts w:ascii="Arial" w:hAnsi="Arial" w:cs="Arial"/>
          <w:i w:val="0"/>
          <w:sz w:val="14"/>
          <w:szCs w:val="14"/>
          <w:shd w:val="clear" w:color="auto" w:fill="FFFFFF"/>
        </w:rPr>
        <w:t xml:space="preserve"> also the researcher assistant in Mental Health &amp; </w:t>
      </w:r>
      <w:proofErr w:type="spellStart"/>
      <w:r w:rsidRPr="00FC2455">
        <w:rPr>
          <w:rStyle w:val="Emphasis"/>
          <w:rFonts w:ascii="Arial" w:hAnsi="Arial" w:cs="Arial"/>
          <w:i w:val="0"/>
          <w:sz w:val="14"/>
          <w:szCs w:val="14"/>
          <w:shd w:val="clear" w:color="auto" w:fill="FFFFFF"/>
        </w:rPr>
        <w:t>Behaviour</w:t>
      </w:r>
      <w:proofErr w:type="spellEnd"/>
      <w:r w:rsidRPr="00FC2455">
        <w:rPr>
          <w:rStyle w:val="Emphasis"/>
          <w:rFonts w:ascii="Arial" w:hAnsi="Arial" w:cs="Arial"/>
          <w:i w:val="0"/>
          <w:sz w:val="14"/>
          <w:szCs w:val="14"/>
          <w:shd w:val="clear" w:color="auto" w:fill="FFFFFF"/>
        </w:rPr>
        <w:t xml:space="preserve"> Research Group at this University.</w:t>
      </w:r>
    </w:p>
    <w:p w:rsidR="006A0DF4" w:rsidRPr="00DF4DA0" w:rsidRDefault="00187280" w:rsidP="00DF4DA0">
      <w:pPr>
        <w:spacing w:before="62"/>
        <w:ind w:right="4235"/>
        <w:rPr>
          <w:rFonts w:ascii="Arial"/>
          <w:sz w:val="14"/>
        </w:rPr>
      </w:pPr>
      <w:r>
        <w:rPr>
          <w:rFonts w:ascii="Arial"/>
          <w:sz w:val="14"/>
        </w:rPr>
        <w:t xml:space="preserve">                                                                                                      </w:t>
      </w:r>
      <w:r w:rsidR="006A0DF4">
        <w:rPr>
          <w:rFonts w:ascii="Arial"/>
          <w:sz w:val="14"/>
        </w:rPr>
        <w:t>Email</w:t>
      </w:r>
      <w:proofErr w:type="gramStart"/>
      <w:r w:rsidR="006A0DF4">
        <w:rPr>
          <w:rFonts w:ascii="Arial"/>
          <w:sz w:val="14"/>
        </w:rPr>
        <w:t>:</w:t>
      </w:r>
      <w:proofErr w:type="gramEnd"/>
      <w:hyperlink r:id="rId10" w:history="1">
        <w:r w:rsidRPr="00C06CA5">
          <w:rPr>
            <w:rStyle w:val="Hyperlink"/>
            <w:rFonts w:ascii="Arial"/>
            <w:sz w:val="14"/>
          </w:rPr>
          <w:t>niyonsengajaphet74@gmail.com</w:t>
        </w:r>
      </w:hyperlink>
      <w:r>
        <w:rPr>
          <w:rFonts w:ascii="Arial"/>
          <w:sz w:val="14"/>
        </w:rPr>
        <w:t xml:space="preserve"> </w:t>
      </w:r>
      <w:r w:rsidR="006A0DF4">
        <w:rPr>
          <w:noProof/>
        </w:rPr>
        <mc:AlternateContent>
          <mc:Choice Requires="wps">
            <w:drawing>
              <wp:anchor distT="0" distB="0" distL="0" distR="0" simplePos="0" relativeHeight="251659264" behindDoc="0" locked="0" layoutInCell="1" allowOverlap="1" wp14:anchorId="4CBEA16E" wp14:editId="4843CD5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D451B" w:rsidRDefault="00AD451B" w:rsidP="006A0DF4">
      <w:pPr>
        <w:autoSpaceDE w:val="0"/>
        <w:autoSpaceDN w:val="0"/>
        <w:adjustRightInd w:val="0"/>
        <w:rPr>
          <w:rFonts w:ascii="Minion Pro"/>
          <w:b/>
          <w:sz w:val="20"/>
        </w:rPr>
      </w:pPr>
    </w:p>
    <w:p w:rsidR="006A0DF4" w:rsidRPr="00F35A62" w:rsidRDefault="006A0DF4" w:rsidP="006A0DF4">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FC2455">
        <w:rPr>
          <w:sz w:val="20"/>
          <w:szCs w:val="20"/>
          <w:lang w:val="en-NZ"/>
        </w:rPr>
        <w:t xml:space="preserve">Japhet </w:t>
      </w:r>
      <w:proofErr w:type="spellStart"/>
      <w:r w:rsidR="00FC2455">
        <w:rPr>
          <w:sz w:val="20"/>
          <w:szCs w:val="20"/>
          <w:lang w:val="en-NZ"/>
        </w:rPr>
        <w:t>Niyonsenga</w:t>
      </w:r>
      <w:proofErr w:type="spellEnd"/>
      <w:r w:rsidRPr="00F35A62">
        <w:rPr>
          <w:sz w:val="20"/>
          <w:szCs w:val="20"/>
          <w:lang w:val="en-NZ"/>
        </w:rPr>
        <w:br/>
        <w:t>Contact number:</w:t>
      </w:r>
      <w:r w:rsidR="00DE6DEB">
        <w:rPr>
          <w:sz w:val="20"/>
          <w:szCs w:val="20"/>
          <w:lang w:val="en-NZ"/>
        </w:rPr>
        <w:t xml:space="preserve"> </w:t>
      </w:r>
      <w:r w:rsidR="00DE6DEB" w:rsidRPr="00DE6DEB">
        <w:rPr>
          <w:sz w:val="20"/>
          <w:szCs w:val="20"/>
          <w:lang w:val="en-NZ"/>
        </w:rPr>
        <w:t>+250784010477</w:t>
      </w:r>
      <w:r w:rsidR="00DE6DEB">
        <w:rPr>
          <w:sz w:val="20"/>
          <w:szCs w:val="20"/>
          <w:lang w:val="en-NZ"/>
        </w:rPr>
        <w:t>/725829359</w:t>
      </w:r>
      <w:r w:rsidRPr="00F35A62">
        <w:rPr>
          <w:sz w:val="20"/>
          <w:szCs w:val="20"/>
          <w:lang w:val="en-NZ"/>
        </w:rPr>
        <w:br/>
        <w:t>Twitter account:</w:t>
      </w:r>
      <w:r w:rsidR="00CC0E43">
        <w:rPr>
          <w:sz w:val="20"/>
          <w:szCs w:val="20"/>
          <w:lang w:val="en-NZ"/>
        </w:rPr>
        <w:t xml:space="preserve"> @JaphetNIYONSEN2</w:t>
      </w:r>
      <w:r w:rsidRPr="00F35A62">
        <w:rPr>
          <w:sz w:val="20"/>
          <w:szCs w:val="20"/>
          <w:lang w:val="en-NZ"/>
        </w:rPr>
        <w:br/>
        <w:t>Linked In account:</w:t>
      </w:r>
      <w:r w:rsidR="00CC0E43">
        <w:rPr>
          <w:sz w:val="20"/>
          <w:szCs w:val="20"/>
          <w:lang w:val="en-NZ"/>
        </w:rPr>
        <w:t xml:space="preserve"> </w:t>
      </w:r>
      <w:r w:rsidR="0025609D">
        <w:rPr>
          <w:sz w:val="20"/>
          <w:szCs w:val="20"/>
          <w:lang w:val="en-NZ"/>
        </w:rPr>
        <w:t>Japhet NIYONSENGA</w:t>
      </w:r>
    </w:p>
    <w:p w:rsidR="00FC2455" w:rsidRPr="00DF4DA0" w:rsidRDefault="006A0DF4" w:rsidP="00DF4DA0">
      <w:pPr>
        <w:autoSpaceDE w:val="0"/>
        <w:autoSpaceDN w:val="0"/>
        <w:adjustRightInd w:val="0"/>
        <w:rPr>
          <w:sz w:val="20"/>
          <w:szCs w:val="20"/>
          <w:lang w:val="en-NZ"/>
        </w:rPr>
        <w:sectPr w:rsidR="00FC2455" w:rsidRPr="00DF4DA0" w:rsidSect="008E5477">
          <w:type w:val="continuous"/>
          <w:pgSz w:w="11910" w:h="16840"/>
          <w:pgMar w:top="995" w:right="600" w:bottom="840" w:left="620" w:header="720" w:footer="720" w:gutter="0"/>
          <w:cols w:space="720"/>
        </w:sectPr>
      </w:pPr>
      <w:r w:rsidRPr="00F35A62">
        <w:rPr>
          <w:sz w:val="20"/>
          <w:szCs w:val="20"/>
          <w:lang w:val="en-NZ"/>
        </w:rPr>
        <w:t>Se</w:t>
      </w:r>
      <w:r w:rsidR="00DF4DA0">
        <w:rPr>
          <w:sz w:val="20"/>
          <w:szCs w:val="20"/>
          <w:lang w:val="en-NZ"/>
        </w:rPr>
        <w:t xml:space="preserve">ssion name/ number: </w:t>
      </w:r>
      <w:r w:rsidR="00757815">
        <w:rPr>
          <w:sz w:val="20"/>
          <w:szCs w:val="20"/>
          <w:lang w:val="en-NZ"/>
        </w:rPr>
        <w:t>Clinical Psychology</w:t>
      </w:r>
      <w:bookmarkStart w:id="0" w:name="_GoBack"/>
      <w:bookmarkEnd w:id="0"/>
      <w:r w:rsidR="00DF4DA0">
        <w:rPr>
          <w:sz w:val="20"/>
          <w:szCs w:val="20"/>
          <w:lang w:val="en-NZ"/>
        </w:rPr>
        <w:br/>
        <w:t xml:space="preserve">Category: </w:t>
      </w:r>
      <w:r w:rsidRPr="00F35A62">
        <w:rPr>
          <w:sz w:val="20"/>
          <w:szCs w:val="20"/>
          <w:lang w:val="en-NZ"/>
        </w:rPr>
        <w:t>Oral pre</w:t>
      </w:r>
      <w:r w:rsidR="00FC2455">
        <w:rPr>
          <w:sz w:val="20"/>
          <w:szCs w:val="20"/>
          <w:lang w:val="en-NZ"/>
        </w:rPr>
        <w:t>sentation</w:t>
      </w:r>
    </w:p>
    <w:p w:rsidR="00FC2455" w:rsidRPr="00FC2455" w:rsidRDefault="00FC2455" w:rsidP="00FC2455"/>
    <w:sectPr w:rsidR="00FC2455" w:rsidRPr="00FC2455"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A9B" w:rsidRDefault="00F87A9B" w:rsidP="00DF4DA0">
      <w:r>
        <w:separator/>
      </w:r>
    </w:p>
  </w:endnote>
  <w:endnote w:type="continuationSeparator" w:id="0">
    <w:p w:rsidR="00F87A9B" w:rsidRDefault="00F87A9B" w:rsidP="00DF4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TIX-Regular">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87A9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C16FEAB" wp14:editId="7934D3E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F87A9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F87A9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F87A9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F87A9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AB1AFA3" wp14:editId="0DABE9F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F87A9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F87A9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F87A9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F87A9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173A816B" wp14:editId="3A83A88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F87A9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F87A9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F87A9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F87A9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A9B" w:rsidRDefault="00F87A9B" w:rsidP="00DF4DA0">
      <w:r>
        <w:separator/>
      </w:r>
    </w:p>
  </w:footnote>
  <w:footnote w:type="continuationSeparator" w:id="0">
    <w:p w:rsidR="00F87A9B" w:rsidRDefault="00F87A9B" w:rsidP="00DF4D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DF4"/>
    <w:rsid w:val="0000486C"/>
    <w:rsid w:val="000051C5"/>
    <w:rsid w:val="0005336A"/>
    <w:rsid w:val="00075453"/>
    <w:rsid w:val="000F4072"/>
    <w:rsid w:val="00100D5D"/>
    <w:rsid w:val="00117FC6"/>
    <w:rsid w:val="00185EBF"/>
    <w:rsid w:val="00187280"/>
    <w:rsid w:val="001B466A"/>
    <w:rsid w:val="00201BFC"/>
    <w:rsid w:val="0025609D"/>
    <w:rsid w:val="0028731A"/>
    <w:rsid w:val="002B57AD"/>
    <w:rsid w:val="002F12EF"/>
    <w:rsid w:val="003C1A8B"/>
    <w:rsid w:val="003C1E68"/>
    <w:rsid w:val="004125B2"/>
    <w:rsid w:val="004C7203"/>
    <w:rsid w:val="004E2315"/>
    <w:rsid w:val="004E3A4B"/>
    <w:rsid w:val="004F4242"/>
    <w:rsid w:val="00505AA1"/>
    <w:rsid w:val="00545446"/>
    <w:rsid w:val="005D7EB2"/>
    <w:rsid w:val="006A0DF4"/>
    <w:rsid w:val="006D734A"/>
    <w:rsid w:val="007211C0"/>
    <w:rsid w:val="0074543E"/>
    <w:rsid w:val="00757815"/>
    <w:rsid w:val="007A6A5F"/>
    <w:rsid w:val="007D730F"/>
    <w:rsid w:val="00840534"/>
    <w:rsid w:val="00883AB7"/>
    <w:rsid w:val="008C676F"/>
    <w:rsid w:val="008F3266"/>
    <w:rsid w:val="00935251"/>
    <w:rsid w:val="009846C0"/>
    <w:rsid w:val="009B325B"/>
    <w:rsid w:val="009C7D55"/>
    <w:rsid w:val="009E38FC"/>
    <w:rsid w:val="00A5018E"/>
    <w:rsid w:val="00A75316"/>
    <w:rsid w:val="00AD451B"/>
    <w:rsid w:val="00B47CA1"/>
    <w:rsid w:val="00B82D21"/>
    <w:rsid w:val="00BE1CC4"/>
    <w:rsid w:val="00BE56AC"/>
    <w:rsid w:val="00C25D57"/>
    <w:rsid w:val="00C42F00"/>
    <w:rsid w:val="00C75FDA"/>
    <w:rsid w:val="00CC0E43"/>
    <w:rsid w:val="00D3128D"/>
    <w:rsid w:val="00D7065E"/>
    <w:rsid w:val="00DD3841"/>
    <w:rsid w:val="00DE6DEB"/>
    <w:rsid w:val="00DF4DA0"/>
    <w:rsid w:val="00F00D87"/>
    <w:rsid w:val="00F309DB"/>
    <w:rsid w:val="00F61460"/>
    <w:rsid w:val="00F64B4D"/>
    <w:rsid w:val="00F81AB1"/>
    <w:rsid w:val="00F87A9B"/>
    <w:rsid w:val="00FA7DDF"/>
    <w:rsid w:val="00FC2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A0DF4"/>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6A0DF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A0DF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A0DF4"/>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A0DF4"/>
    <w:rPr>
      <w:rFonts w:ascii="Arial" w:eastAsia="Arial" w:hAnsi="Arial" w:cs="Arial"/>
      <w:b/>
      <w:bCs/>
      <w:sz w:val="20"/>
      <w:szCs w:val="20"/>
    </w:rPr>
  </w:style>
  <w:style w:type="paragraph" w:styleId="BodyText">
    <w:name w:val="Body Text"/>
    <w:basedOn w:val="Normal"/>
    <w:link w:val="BodyTextChar"/>
    <w:uiPriority w:val="1"/>
    <w:qFormat/>
    <w:rsid w:val="006A0DF4"/>
    <w:rPr>
      <w:sz w:val="18"/>
      <w:szCs w:val="18"/>
    </w:rPr>
  </w:style>
  <w:style w:type="character" w:customStyle="1" w:styleId="BodyTextChar">
    <w:name w:val="Body Text Char"/>
    <w:basedOn w:val="DefaultParagraphFont"/>
    <w:link w:val="BodyText"/>
    <w:uiPriority w:val="1"/>
    <w:rsid w:val="006A0DF4"/>
    <w:rPr>
      <w:rFonts w:ascii="Tw Cen MT" w:eastAsia="Tw Cen MT" w:hAnsi="Tw Cen MT" w:cs="Tw Cen MT"/>
      <w:sz w:val="18"/>
      <w:szCs w:val="18"/>
    </w:rPr>
  </w:style>
  <w:style w:type="paragraph" w:styleId="ListParagraph">
    <w:name w:val="List Paragraph"/>
    <w:basedOn w:val="Normal"/>
    <w:uiPriority w:val="1"/>
    <w:qFormat/>
    <w:rsid w:val="006A0DF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A0DF4"/>
    <w:rPr>
      <w:color w:val="0000FF" w:themeColor="hyperlink"/>
      <w:u w:val="single"/>
    </w:rPr>
  </w:style>
  <w:style w:type="paragraph" w:styleId="BalloonText">
    <w:name w:val="Balloon Text"/>
    <w:basedOn w:val="Normal"/>
    <w:link w:val="BalloonTextChar"/>
    <w:uiPriority w:val="99"/>
    <w:semiHidden/>
    <w:unhideWhenUsed/>
    <w:rsid w:val="006A0DF4"/>
    <w:rPr>
      <w:rFonts w:ascii="Tahoma" w:hAnsi="Tahoma" w:cs="Tahoma"/>
      <w:sz w:val="16"/>
      <w:szCs w:val="16"/>
    </w:rPr>
  </w:style>
  <w:style w:type="character" w:customStyle="1" w:styleId="BalloonTextChar">
    <w:name w:val="Balloon Text Char"/>
    <w:basedOn w:val="DefaultParagraphFont"/>
    <w:link w:val="BalloonText"/>
    <w:uiPriority w:val="99"/>
    <w:semiHidden/>
    <w:rsid w:val="006A0DF4"/>
    <w:rPr>
      <w:rFonts w:ascii="Tahoma" w:eastAsia="Tw Cen MT" w:hAnsi="Tahoma" w:cs="Tahoma"/>
      <w:sz w:val="16"/>
      <w:szCs w:val="16"/>
    </w:rPr>
  </w:style>
  <w:style w:type="character" w:styleId="Emphasis">
    <w:name w:val="Emphasis"/>
    <w:basedOn w:val="DefaultParagraphFont"/>
    <w:uiPriority w:val="20"/>
    <w:qFormat/>
    <w:rsid w:val="0000486C"/>
    <w:rPr>
      <w:i/>
      <w:iCs/>
    </w:rPr>
  </w:style>
  <w:style w:type="paragraph" w:styleId="Header">
    <w:name w:val="header"/>
    <w:basedOn w:val="Normal"/>
    <w:link w:val="HeaderChar"/>
    <w:uiPriority w:val="99"/>
    <w:unhideWhenUsed/>
    <w:rsid w:val="00DF4DA0"/>
    <w:pPr>
      <w:tabs>
        <w:tab w:val="center" w:pos="4680"/>
        <w:tab w:val="right" w:pos="9360"/>
      </w:tabs>
    </w:pPr>
  </w:style>
  <w:style w:type="character" w:customStyle="1" w:styleId="HeaderChar">
    <w:name w:val="Header Char"/>
    <w:basedOn w:val="DefaultParagraphFont"/>
    <w:link w:val="Header"/>
    <w:uiPriority w:val="99"/>
    <w:rsid w:val="00DF4DA0"/>
    <w:rPr>
      <w:rFonts w:ascii="Tw Cen MT" w:eastAsia="Tw Cen MT" w:hAnsi="Tw Cen MT" w:cs="Tw Cen MT"/>
    </w:rPr>
  </w:style>
  <w:style w:type="paragraph" w:styleId="Footer">
    <w:name w:val="footer"/>
    <w:basedOn w:val="Normal"/>
    <w:link w:val="FooterChar"/>
    <w:uiPriority w:val="99"/>
    <w:unhideWhenUsed/>
    <w:rsid w:val="00DF4DA0"/>
    <w:pPr>
      <w:tabs>
        <w:tab w:val="center" w:pos="4680"/>
        <w:tab w:val="right" w:pos="9360"/>
      </w:tabs>
    </w:pPr>
  </w:style>
  <w:style w:type="character" w:customStyle="1" w:styleId="FooterChar">
    <w:name w:val="Footer Char"/>
    <w:basedOn w:val="DefaultParagraphFont"/>
    <w:link w:val="Footer"/>
    <w:uiPriority w:val="99"/>
    <w:rsid w:val="00DF4DA0"/>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A0DF4"/>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6A0DF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A0DF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A0DF4"/>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A0DF4"/>
    <w:rPr>
      <w:rFonts w:ascii="Arial" w:eastAsia="Arial" w:hAnsi="Arial" w:cs="Arial"/>
      <w:b/>
      <w:bCs/>
      <w:sz w:val="20"/>
      <w:szCs w:val="20"/>
    </w:rPr>
  </w:style>
  <w:style w:type="paragraph" w:styleId="BodyText">
    <w:name w:val="Body Text"/>
    <w:basedOn w:val="Normal"/>
    <w:link w:val="BodyTextChar"/>
    <w:uiPriority w:val="1"/>
    <w:qFormat/>
    <w:rsid w:val="006A0DF4"/>
    <w:rPr>
      <w:sz w:val="18"/>
      <w:szCs w:val="18"/>
    </w:rPr>
  </w:style>
  <w:style w:type="character" w:customStyle="1" w:styleId="BodyTextChar">
    <w:name w:val="Body Text Char"/>
    <w:basedOn w:val="DefaultParagraphFont"/>
    <w:link w:val="BodyText"/>
    <w:uiPriority w:val="1"/>
    <w:rsid w:val="006A0DF4"/>
    <w:rPr>
      <w:rFonts w:ascii="Tw Cen MT" w:eastAsia="Tw Cen MT" w:hAnsi="Tw Cen MT" w:cs="Tw Cen MT"/>
      <w:sz w:val="18"/>
      <w:szCs w:val="18"/>
    </w:rPr>
  </w:style>
  <w:style w:type="paragraph" w:styleId="ListParagraph">
    <w:name w:val="List Paragraph"/>
    <w:basedOn w:val="Normal"/>
    <w:uiPriority w:val="1"/>
    <w:qFormat/>
    <w:rsid w:val="006A0DF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A0DF4"/>
    <w:rPr>
      <w:color w:val="0000FF" w:themeColor="hyperlink"/>
      <w:u w:val="single"/>
    </w:rPr>
  </w:style>
  <w:style w:type="paragraph" w:styleId="BalloonText">
    <w:name w:val="Balloon Text"/>
    <w:basedOn w:val="Normal"/>
    <w:link w:val="BalloonTextChar"/>
    <w:uiPriority w:val="99"/>
    <w:semiHidden/>
    <w:unhideWhenUsed/>
    <w:rsid w:val="006A0DF4"/>
    <w:rPr>
      <w:rFonts w:ascii="Tahoma" w:hAnsi="Tahoma" w:cs="Tahoma"/>
      <w:sz w:val="16"/>
      <w:szCs w:val="16"/>
    </w:rPr>
  </w:style>
  <w:style w:type="character" w:customStyle="1" w:styleId="BalloonTextChar">
    <w:name w:val="Balloon Text Char"/>
    <w:basedOn w:val="DefaultParagraphFont"/>
    <w:link w:val="BalloonText"/>
    <w:uiPriority w:val="99"/>
    <w:semiHidden/>
    <w:rsid w:val="006A0DF4"/>
    <w:rPr>
      <w:rFonts w:ascii="Tahoma" w:eastAsia="Tw Cen MT" w:hAnsi="Tahoma" w:cs="Tahoma"/>
      <w:sz w:val="16"/>
      <w:szCs w:val="16"/>
    </w:rPr>
  </w:style>
  <w:style w:type="character" w:styleId="Emphasis">
    <w:name w:val="Emphasis"/>
    <w:basedOn w:val="DefaultParagraphFont"/>
    <w:uiPriority w:val="20"/>
    <w:qFormat/>
    <w:rsid w:val="0000486C"/>
    <w:rPr>
      <w:i/>
      <w:iCs/>
    </w:rPr>
  </w:style>
  <w:style w:type="paragraph" w:styleId="Header">
    <w:name w:val="header"/>
    <w:basedOn w:val="Normal"/>
    <w:link w:val="HeaderChar"/>
    <w:uiPriority w:val="99"/>
    <w:unhideWhenUsed/>
    <w:rsid w:val="00DF4DA0"/>
    <w:pPr>
      <w:tabs>
        <w:tab w:val="center" w:pos="4680"/>
        <w:tab w:val="right" w:pos="9360"/>
      </w:tabs>
    </w:pPr>
  </w:style>
  <w:style w:type="character" w:customStyle="1" w:styleId="HeaderChar">
    <w:name w:val="Header Char"/>
    <w:basedOn w:val="DefaultParagraphFont"/>
    <w:link w:val="Header"/>
    <w:uiPriority w:val="99"/>
    <w:rsid w:val="00DF4DA0"/>
    <w:rPr>
      <w:rFonts w:ascii="Tw Cen MT" w:eastAsia="Tw Cen MT" w:hAnsi="Tw Cen MT" w:cs="Tw Cen MT"/>
    </w:rPr>
  </w:style>
  <w:style w:type="paragraph" w:styleId="Footer">
    <w:name w:val="footer"/>
    <w:basedOn w:val="Normal"/>
    <w:link w:val="FooterChar"/>
    <w:uiPriority w:val="99"/>
    <w:unhideWhenUsed/>
    <w:rsid w:val="00DF4DA0"/>
    <w:pPr>
      <w:tabs>
        <w:tab w:val="center" w:pos="4680"/>
        <w:tab w:val="right" w:pos="9360"/>
      </w:tabs>
    </w:pPr>
  </w:style>
  <w:style w:type="character" w:customStyle="1" w:styleId="FooterChar">
    <w:name w:val="Footer Char"/>
    <w:basedOn w:val="DefaultParagraphFont"/>
    <w:link w:val="Footer"/>
    <w:uiPriority w:val="99"/>
    <w:rsid w:val="00DF4DA0"/>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iyonsengajaphet74@gmail.co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2</Pages>
  <Words>686</Words>
  <Characters>3911</Characters>
  <Application>Microsoft Office Word</Application>
  <DocSecurity>0</DocSecurity>
  <Lines>32</Lines>
  <Paragraphs>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Gambling, family dysfunction, and psychological disorders: A cross- sectional st</vt:lpstr>
      <vt:lpstr>Japhet Niyonsenga, MSc (candidate), University of Rwanda, Kigali-Rwanda</vt:lpstr>
      <vt:lpstr>        Abstract</vt:lpstr>
    </vt:vector>
  </TitlesOfParts>
  <Company/>
  <LinksUpToDate>false</LinksUpToDate>
  <CharactersWithSpaces>4588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2022-01-04T19:11:00Z</dcterms:created>
  <dcterms:modified xsi:type="dcterms:W3CDTF">2022-01-04T22:41:00Z</dcterms:modified>
</cp:coreProperties>
</file>