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jc w:val="center"/>
        <w:rPr/>
      </w:pPr>
      <w:r w:rsidDel="00000000" w:rsidR="00000000" w:rsidRPr="00000000">
        <w:rPr>
          <w:rtl w:val="0"/>
        </w:rPr>
        <w:t xml:space="preserve">Unique Somatic Delusions in a Schizoaffective Patient</w:t>
      </w:r>
    </w:p>
    <w:p w:rsidR="00000000" w:rsidDel="00000000" w:rsidP="00000000" w:rsidRDefault="00000000" w:rsidRPr="00000000">
      <w:pPr>
        <w:pBdr/>
        <w:contextualSpacing w:val="0"/>
        <w:rPr/>
      </w:pPr>
      <w:r w:rsidDel="00000000" w:rsidR="00000000" w:rsidRPr="00000000">
        <w:rPr>
          <w:rtl w:val="0"/>
        </w:rPr>
        <w:t xml:space="preserve">Abstract</w:t>
      </w:r>
    </w:p>
    <w:p w:rsidR="00000000" w:rsidDel="00000000" w:rsidP="00000000" w:rsidRDefault="00000000" w:rsidRPr="00000000">
      <w:pPr>
        <w:pBdr/>
        <w:contextualSpacing w:val="0"/>
        <w:rPr>
          <w:u w:val="single"/>
        </w:rPr>
      </w:pPr>
      <w:r w:rsidDel="00000000" w:rsidR="00000000" w:rsidRPr="00000000">
        <w:rPr>
          <w:rtl w:val="0"/>
        </w:rPr>
      </w:r>
    </w:p>
    <w:p w:rsidR="00000000" w:rsidDel="00000000" w:rsidP="00000000" w:rsidRDefault="00000000" w:rsidRPr="00000000">
      <w:pPr>
        <w:pBdr/>
        <w:contextualSpacing w:val="0"/>
        <w:rPr>
          <w:u w:val="single"/>
        </w:rPr>
      </w:pPr>
      <w:r w:rsidDel="00000000" w:rsidR="00000000" w:rsidRPr="00000000">
        <w:rPr>
          <w:u w:val="single"/>
          <w:rtl w:val="0"/>
        </w:rPr>
        <w:t xml:space="preserve">Background and Motivation</w:t>
      </w:r>
    </w:p>
    <w:p w:rsidR="00000000" w:rsidDel="00000000" w:rsidP="00000000" w:rsidRDefault="00000000" w:rsidRPr="00000000">
      <w:pPr>
        <w:pBdr/>
        <w:spacing w:line="480" w:lineRule="auto"/>
        <w:ind w:left="0" w:firstLine="0"/>
        <w:contextualSpacing w:val="0"/>
        <w:rPr>
          <w:sz w:val="24"/>
          <w:szCs w:val="24"/>
          <w:highlight w:val="white"/>
        </w:rPr>
      </w:pPr>
      <w:r w:rsidDel="00000000" w:rsidR="00000000" w:rsidRPr="00000000">
        <w:rPr>
          <w:sz w:val="24"/>
          <w:szCs w:val="24"/>
          <w:rtl w:val="0"/>
        </w:rPr>
        <w:t xml:space="preserve">This is a case of a male pretrial inmate in his 30’s admitted into a psychiatric hospital due to self- harm and poor self care. He had sustained severe injuries in an attempt to remove large portions of his scalp. </w:t>
      </w:r>
      <w:r w:rsidDel="00000000" w:rsidR="00000000" w:rsidRPr="00000000">
        <w:rPr>
          <w:sz w:val="24"/>
          <w:szCs w:val="24"/>
          <w:highlight w:val="white"/>
          <w:rtl w:val="0"/>
        </w:rPr>
        <w:t xml:space="preserve">In fixed somatic delusions such as these, patients tend to fail to respond to a range of antidepressant and antipsychotic medications. (1) </w:t>
      </w:r>
      <w:r w:rsidDel="00000000" w:rsidR="00000000" w:rsidRPr="00000000">
        <w:rPr>
          <w:sz w:val="24"/>
          <w:szCs w:val="24"/>
          <w:rtl w:val="0"/>
        </w:rPr>
        <w:t xml:space="preserve">This case report presents an instance in which a schizoaffective patient with a fixed somatic delusion was unresponsive to conventional treatment</w:t>
      </w:r>
      <w:r w:rsidDel="00000000" w:rsidR="00000000" w:rsidRPr="00000000">
        <w:rPr>
          <w:sz w:val="24"/>
          <w:szCs w:val="24"/>
          <w:highlight w:val="white"/>
          <w:rtl w:val="0"/>
        </w:rPr>
        <w:t xml:space="preserve">. Also discussed are warning signs for malingering and barriers to treatment in this particular patient population. </w:t>
      </w:r>
    </w:p>
    <w:p w:rsidR="00000000" w:rsidDel="00000000" w:rsidP="00000000" w:rsidRDefault="00000000" w:rsidRPr="00000000">
      <w:pPr>
        <w:pBdr/>
        <w:spacing w:line="480" w:lineRule="auto"/>
        <w:ind w:left="0" w:firstLine="0"/>
        <w:contextualSpacing w:val="0"/>
        <w:rPr>
          <w:sz w:val="24"/>
          <w:szCs w:val="24"/>
          <w:u w:val="single"/>
        </w:rPr>
      </w:pPr>
      <w:r w:rsidDel="00000000" w:rsidR="00000000" w:rsidRPr="00000000">
        <w:rPr>
          <w:sz w:val="24"/>
          <w:szCs w:val="24"/>
          <w:u w:val="single"/>
          <w:rtl w:val="0"/>
        </w:rPr>
        <w:t xml:space="preserve">Methods or approach</w:t>
      </w:r>
    </w:p>
    <w:p w:rsidR="00000000" w:rsidDel="00000000" w:rsidP="00000000" w:rsidRDefault="00000000" w:rsidRPr="00000000">
      <w:pPr>
        <w:pBdr/>
        <w:spacing w:line="480" w:lineRule="auto"/>
        <w:ind w:left="0" w:firstLine="0"/>
        <w:contextualSpacing w:val="0"/>
        <w:rPr>
          <w:sz w:val="24"/>
          <w:szCs w:val="24"/>
          <w:highlight w:val="white"/>
        </w:rPr>
      </w:pPr>
      <w:r w:rsidDel="00000000" w:rsidR="00000000" w:rsidRPr="00000000">
        <w:rPr>
          <w:color w:val="111111"/>
          <w:sz w:val="24"/>
          <w:szCs w:val="24"/>
          <w:highlight w:val="white"/>
          <w:rtl w:val="0"/>
        </w:rPr>
        <w:t xml:space="preserve">I had interviewed this patient throughout his hospital stay and reviewed the patient’s records, including prior admissions, to attain enough information to put together a plausible set of explanations and differential diagnoses. </w:t>
      </w:r>
      <w:r w:rsidDel="00000000" w:rsidR="00000000" w:rsidRPr="00000000">
        <w:rPr>
          <w:rtl w:val="0"/>
        </w:rPr>
      </w:r>
    </w:p>
    <w:p w:rsidR="00000000" w:rsidDel="00000000" w:rsidP="00000000" w:rsidRDefault="00000000" w:rsidRPr="00000000">
      <w:pPr>
        <w:pBdr/>
        <w:spacing w:line="480" w:lineRule="auto"/>
        <w:ind w:left="0" w:firstLine="0"/>
        <w:contextualSpacing w:val="0"/>
        <w:rPr>
          <w:sz w:val="24"/>
          <w:szCs w:val="24"/>
          <w:highlight w:val="white"/>
          <w:u w:val="single"/>
        </w:rPr>
      </w:pPr>
      <w:r w:rsidDel="00000000" w:rsidR="00000000" w:rsidRPr="00000000">
        <w:rPr>
          <w:sz w:val="24"/>
          <w:szCs w:val="24"/>
          <w:highlight w:val="white"/>
          <w:u w:val="single"/>
          <w:rtl w:val="0"/>
        </w:rPr>
        <w:t xml:space="preserve">Results or product</w:t>
      </w:r>
    </w:p>
    <w:p w:rsidR="00000000" w:rsidDel="00000000" w:rsidP="00000000" w:rsidRDefault="00000000" w:rsidRPr="00000000">
      <w:pPr>
        <w:pBdr/>
        <w:spacing w:line="480" w:lineRule="auto"/>
        <w:ind w:left="0" w:firstLine="0"/>
        <w:contextualSpacing w:val="0"/>
        <w:rPr>
          <w:sz w:val="24"/>
          <w:szCs w:val="24"/>
        </w:rPr>
      </w:pPr>
      <w:r w:rsidDel="00000000" w:rsidR="00000000" w:rsidRPr="00000000">
        <w:rPr>
          <w:sz w:val="24"/>
          <w:szCs w:val="24"/>
          <w:rtl w:val="0"/>
        </w:rPr>
        <w:t xml:space="preserve">The patient believed that someone had put super glue under the skin of his scalp while he was sleeping in his jail cell, and that the only way to remove it was by picking at it until it was gone. His explanations as to who had altered his scalp seemed to vary significantly; at different points, he stated that it had been done by movie stars from Hollywood, fellow inmates in jail, and a distant relative of a friend. Throughout his hospitalization, he had severe excoriation of his scalp, with bright red flesh being clearly visible to the naked eye. </w:t>
      </w:r>
    </w:p>
    <w:p w:rsidR="00000000" w:rsidDel="00000000" w:rsidP="00000000" w:rsidRDefault="00000000" w:rsidRPr="00000000">
      <w:pPr>
        <w:pBdr/>
        <w:spacing w:line="480" w:lineRule="auto"/>
        <w:ind w:left="0" w:firstLine="0"/>
        <w:contextualSpacing w:val="0"/>
        <w:rPr>
          <w:sz w:val="24"/>
          <w:szCs w:val="24"/>
          <w:u w:val="single"/>
        </w:rPr>
      </w:pPr>
      <w:r w:rsidDel="00000000" w:rsidR="00000000" w:rsidRPr="00000000">
        <w:rPr>
          <w:sz w:val="24"/>
          <w:szCs w:val="24"/>
          <w:u w:val="single"/>
          <w:rtl w:val="0"/>
        </w:rPr>
        <w:t xml:space="preserve">Discussion</w:t>
      </w:r>
    </w:p>
    <w:p w:rsidR="00000000" w:rsidDel="00000000" w:rsidP="00000000" w:rsidRDefault="00000000" w:rsidRPr="00000000">
      <w:pPr>
        <w:pBdr/>
        <w:spacing w:line="480" w:lineRule="auto"/>
        <w:contextualSpacing w:val="0"/>
        <w:rPr>
          <w:sz w:val="24"/>
          <w:szCs w:val="24"/>
        </w:rPr>
      </w:pPr>
      <w:r w:rsidDel="00000000" w:rsidR="00000000" w:rsidRPr="00000000">
        <w:rPr>
          <w:b w:val="1"/>
          <w:sz w:val="24"/>
          <w:szCs w:val="24"/>
          <w:rtl w:val="0"/>
        </w:rPr>
        <w:tab/>
      </w:r>
      <w:r w:rsidDel="00000000" w:rsidR="00000000" w:rsidRPr="00000000">
        <w:rPr>
          <w:sz w:val="24"/>
          <w:szCs w:val="24"/>
          <w:rtl w:val="0"/>
        </w:rPr>
        <w:t xml:space="preserve">Review of the literature suggests numerous reasons for why people may present with somatic delusions. One hypothesis is that it serves as a defense mechanism to cope with trauma and other stressors. (2) In the case of this patient, prior to his admission he had numerous financial and environmental stressors, such as being unemployed and divorced, as well as a history of physical and emotional trauma. </w:t>
      </w:r>
    </w:p>
    <w:p w:rsidR="00000000" w:rsidDel="00000000" w:rsidP="00000000" w:rsidRDefault="00000000" w:rsidRPr="00000000">
      <w:pPr>
        <w:pBdr/>
        <w:spacing w:line="480" w:lineRule="auto"/>
        <w:ind w:left="0" w:firstLine="0"/>
        <w:contextualSpacing w:val="0"/>
        <w:rPr>
          <w:sz w:val="24"/>
          <w:szCs w:val="24"/>
          <w:u w:val="single"/>
        </w:rPr>
      </w:pPr>
      <w:r w:rsidDel="00000000" w:rsidR="00000000" w:rsidRPr="00000000">
        <w:rPr>
          <w:rtl w:val="0"/>
        </w:rPr>
      </w:r>
    </w:p>
    <w:p w:rsidR="00000000" w:rsidDel="00000000" w:rsidP="00000000" w:rsidRDefault="00000000" w:rsidRPr="00000000">
      <w:pPr>
        <w:pBdr/>
        <w:spacing w:line="480" w:lineRule="auto"/>
        <w:ind w:left="0" w:firstLine="0"/>
        <w:contextualSpacing w:val="0"/>
        <w:rPr>
          <w:sz w:val="24"/>
          <w:szCs w:val="24"/>
          <w:highlight w:val="white"/>
          <w:u w:val="single"/>
        </w:rPr>
      </w:pPr>
      <w:r w:rsidDel="00000000" w:rsidR="00000000" w:rsidRPr="00000000">
        <w:rPr>
          <w:sz w:val="24"/>
          <w:szCs w:val="24"/>
          <w:highlight w:val="white"/>
          <w:u w:val="single"/>
          <w:rtl w:val="0"/>
        </w:rPr>
        <w:t xml:space="preserve">Conclusions and/or Implications</w:t>
      </w:r>
    </w:p>
    <w:p w:rsidR="00000000" w:rsidDel="00000000" w:rsidP="00000000" w:rsidRDefault="00000000" w:rsidRPr="00000000">
      <w:pPr>
        <w:pBdr/>
        <w:spacing w:line="480" w:lineRule="auto"/>
        <w:ind w:firstLine="720"/>
        <w:contextualSpacing w:val="0"/>
        <w:rPr>
          <w:sz w:val="24"/>
          <w:szCs w:val="24"/>
        </w:rPr>
      </w:pPr>
      <w:r w:rsidDel="00000000" w:rsidR="00000000" w:rsidRPr="00000000">
        <w:rPr>
          <w:sz w:val="24"/>
          <w:szCs w:val="24"/>
          <w:rtl w:val="0"/>
        </w:rPr>
        <w:t xml:space="preserve">Somatic delusions are still poorly understood, and a wider range of research is still needed to explain the pathophysiology behind delusional symptoms and their association to other psychiatric disorders. Extensive research is also needed to understand how to better treat fixed somatic delusions, as the current treatment protocol seems to be ineffective in patients such as this one. </w:t>
      </w:r>
    </w:p>
    <w:p w:rsidR="00000000" w:rsidDel="00000000" w:rsidP="00000000" w:rsidRDefault="00000000" w:rsidRPr="00000000">
      <w:pPr>
        <w:pBdr/>
        <w:spacing w:line="480" w:lineRule="auto"/>
        <w:ind w:firstLine="720"/>
        <w:contextualSpacing w:val="0"/>
        <w:rPr>
          <w:sz w:val="24"/>
          <w:szCs w:val="24"/>
        </w:rPr>
      </w:pPr>
      <w:r w:rsidDel="00000000" w:rsidR="00000000" w:rsidRPr="00000000">
        <w:rPr>
          <w:rtl w:val="0"/>
        </w:rPr>
      </w:r>
    </w:p>
    <w:p w:rsidR="00000000" w:rsidDel="00000000" w:rsidP="00000000" w:rsidRDefault="00000000" w:rsidRPr="00000000">
      <w:pPr>
        <w:pBdr/>
        <w:spacing w:line="480" w:lineRule="auto"/>
        <w:ind w:firstLine="720"/>
        <w:contextualSpacing w:val="0"/>
        <w:rPr>
          <w:sz w:val="24"/>
          <w:szCs w:val="24"/>
        </w:rPr>
      </w:pPr>
      <w:r w:rsidDel="00000000" w:rsidR="00000000" w:rsidRPr="00000000">
        <w:rPr>
          <w:rtl w:val="0"/>
        </w:rPr>
      </w:r>
    </w:p>
    <w:p w:rsidR="00000000" w:rsidDel="00000000" w:rsidP="00000000" w:rsidRDefault="00000000" w:rsidRPr="00000000">
      <w:pPr>
        <w:pBdr/>
        <w:spacing w:line="480" w:lineRule="auto"/>
        <w:ind w:left="0" w:firstLine="0"/>
        <w:contextualSpacing w:val="0"/>
        <w:rPr>
          <w:sz w:val="24"/>
          <w:szCs w:val="24"/>
        </w:rPr>
      </w:pPr>
      <w:r w:rsidDel="00000000" w:rsidR="00000000" w:rsidRPr="00000000">
        <w:rPr>
          <w:sz w:val="24"/>
          <w:szCs w:val="24"/>
          <w:rtl w:val="0"/>
        </w:rPr>
        <w:t xml:space="preserve">References</w:t>
      </w:r>
    </w:p>
    <w:p w:rsidR="00000000" w:rsidDel="00000000" w:rsidP="00000000" w:rsidRDefault="00000000" w:rsidRPr="00000000">
      <w:pPr>
        <w:numPr>
          <w:ilvl w:val="0"/>
          <w:numId w:val="1"/>
        </w:numPr>
        <w:pBdr/>
        <w:spacing w:line="480" w:lineRule="auto"/>
        <w:ind w:left="720" w:hanging="360"/>
        <w:contextualSpacing w:val="1"/>
        <w:rPr>
          <w:sz w:val="24"/>
          <w:szCs w:val="24"/>
        </w:rPr>
      </w:pPr>
      <w:r w:rsidDel="00000000" w:rsidR="00000000" w:rsidRPr="00000000">
        <w:rPr>
          <w:sz w:val="24"/>
          <w:szCs w:val="24"/>
          <w:highlight w:val="white"/>
          <w:rtl w:val="0"/>
        </w:rPr>
        <w:t xml:space="preserve">Slattery H, Nance M. Treatment resistant somatic delusions in bipolar disorder.  </w:t>
      </w:r>
    </w:p>
    <w:p w:rsidR="00000000" w:rsidDel="00000000" w:rsidP="00000000" w:rsidRDefault="00000000" w:rsidRPr="00000000">
      <w:pPr>
        <w:pBdr/>
        <w:spacing w:line="480" w:lineRule="auto"/>
        <w:contextualSpacing w:val="0"/>
        <w:rPr>
          <w:sz w:val="24"/>
          <w:szCs w:val="24"/>
        </w:rPr>
      </w:pPr>
      <w:r w:rsidDel="00000000" w:rsidR="00000000" w:rsidRPr="00000000">
        <w:rPr>
          <w:sz w:val="24"/>
          <w:szCs w:val="24"/>
          <w:highlight w:val="white"/>
          <w:rtl w:val="0"/>
        </w:rPr>
        <w:t xml:space="preserve">                   BMJ Case Rep. 2015 Jul 7;2015. [PubMed: 26153282]</w:t>
      </w:r>
      <w:r w:rsidDel="00000000" w:rsidR="00000000" w:rsidRPr="00000000">
        <w:rPr>
          <w:sz w:val="24"/>
          <w:szCs w:val="24"/>
          <w:rtl w:val="0"/>
        </w:rPr>
        <w:t xml:space="preserve"> </w:t>
      </w:r>
    </w:p>
    <w:p w:rsidR="00000000" w:rsidDel="00000000" w:rsidP="00000000" w:rsidRDefault="00000000" w:rsidRPr="00000000">
      <w:pPr>
        <w:numPr>
          <w:ilvl w:val="0"/>
          <w:numId w:val="1"/>
        </w:numPr>
        <w:pBdr/>
        <w:spacing w:line="480" w:lineRule="auto"/>
        <w:ind w:left="720" w:hanging="360"/>
        <w:contextualSpacing w:val="1"/>
        <w:rPr>
          <w:sz w:val="24"/>
          <w:szCs w:val="24"/>
        </w:rPr>
      </w:pPr>
      <w:r w:rsidDel="00000000" w:rsidR="00000000" w:rsidRPr="00000000">
        <w:rPr>
          <w:color w:val="333333"/>
          <w:sz w:val="24"/>
          <w:szCs w:val="24"/>
          <w:highlight w:val="white"/>
          <w:rtl w:val="0"/>
        </w:rPr>
        <w:t xml:space="preserve">Korenis P, Patel R, Gonzalez L, Joelson A (2015) Schizophrenia with Somatic</w:t>
        <w:tab/>
      </w:r>
    </w:p>
    <w:p w:rsidR="00000000" w:rsidDel="00000000" w:rsidP="00000000" w:rsidRDefault="00000000" w:rsidRPr="00000000">
      <w:pPr>
        <w:pBdr/>
        <w:spacing w:line="480" w:lineRule="auto"/>
        <w:contextualSpacing w:val="0"/>
        <w:rPr>
          <w:color w:val="333333"/>
          <w:sz w:val="24"/>
          <w:szCs w:val="24"/>
          <w:highlight w:val="white"/>
        </w:rPr>
      </w:pPr>
      <w:r w:rsidDel="00000000" w:rsidR="00000000" w:rsidRPr="00000000">
        <w:rPr>
          <w:color w:val="333333"/>
          <w:sz w:val="24"/>
          <w:szCs w:val="24"/>
          <w:highlight w:val="white"/>
          <w:rtl w:val="0"/>
        </w:rPr>
        <w:t xml:space="preserve">                  Delusions: A Case Report. J Psychiatry 18:290.</w:t>
      </w:r>
    </w:p>
    <w:p w:rsidR="00000000" w:rsidDel="00000000" w:rsidP="00000000" w:rsidRDefault="00000000" w:rsidRPr="00000000">
      <w:pPr>
        <w:pBdr/>
        <w:spacing w:line="480" w:lineRule="auto"/>
        <w:contextualSpacing w:val="0"/>
        <w:rPr>
          <w:sz w:val="24"/>
          <w:szCs w:val="24"/>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