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ascii="Times New Roman" w:hAnsi="Times New Roman" w:eastAsia="Times New Roman"/>
          <w:b/>
          <w:sz w:val="24"/>
          <w:szCs w:val="24"/>
        </w:rPr>
      </w:pPr>
      <w:r>
        <w:rPr>
          <w:rFonts w:ascii="Times New Roman" w:hAnsi="Times New Roman" w:eastAsia="Times New Roman"/>
          <w:b/>
          <w:sz w:val="24"/>
          <w:szCs w:val="24"/>
        </w:rPr>
        <w:t>The Benefits of Multicultural Eclectic Service Delivery</w:t>
      </w:r>
    </w:p>
    <w:p>
      <w:pPr>
        <w:spacing w:after="0" w:line="240" w:lineRule="auto"/>
        <w:jc w:val="center"/>
        <w:rPr>
          <w:rFonts w:ascii="Times New Roman" w:hAnsi="Times New Roman" w:eastAsia="Times New Roman"/>
          <w:b/>
          <w:sz w:val="24"/>
          <w:szCs w:val="24"/>
          <w:lang w:val="en-US"/>
        </w:rPr>
      </w:pPr>
      <w:r>
        <w:rPr>
          <w:rFonts w:ascii="Times New Roman" w:hAnsi="Times New Roman" w:eastAsia="Times New Roman"/>
          <w:b/>
          <w:sz w:val="24"/>
          <w:szCs w:val="24"/>
          <w:lang w:val="en-US"/>
        </w:rPr>
        <w:t>By Eugena K. Griffin, Ph.D.</w:t>
      </w:r>
    </w:p>
    <w:p>
      <w:pPr>
        <w:spacing w:after="0" w:line="240" w:lineRule="auto"/>
        <w:jc w:val="center"/>
        <w:rPr>
          <w:rFonts w:ascii="Times New Roman" w:hAnsi="Times New Roman" w:eastAsia="Times New Roman"/>
          <w:b/>
          <w:sz w:val="24"/>
          <w:szCs w:val="24"/>
        </w:rPr>
      </w:pPr>
    </w:p>
    <w:p>
      <w:pPr>
        <w:spacing w:after="0" w:line="240" w:lineRule="auto"/>
        <w:jc w:val="center"/>
        <w:rPr>
          <w:rFonts w:ascii="Times New Roman" w:hAnsi="Times New Roman" w:eastAsia="Times New Roman"/>
          <w:b/>
          <w:sz w:val="24"/>
          <w:szCs w:val="24"/>
        </w:rPr>
      </w:pPr>
    </w:p>
    <w:p>
      <w:pPr>
        <w:spacing w:after="0" w:line="240" w:lineRule="auto"/>
        <w:jc w:val="center"/>
        <w:rPr>
          <w:rFonts w:ascii="Times New Roman" w:hAnsi="Times New Roman" w:eastAsia="Times New Roman"/>
          <w:b/>
          <w:sz w:val="24"/>
          <w:szCs w:val="24"/>
        </w:rPr>
      </w:pPr>
      <w:r>
        <w:rPr>
          <w:rFonts w:ascii="Times New Roman" w:hAnsi="Times New Roman" w:eastAsia="Times New Roman"/>
          <w:b/>
          <w:sz w:val="24"/>
          <w:szCs w:val="24"/>
        </w:rPr>
        <w:t>Abstract</w:t>
      </w:r>
    </w:p>
    <w:p>
      <w:pPr>
        <w:spacing w:after="0" w:line="240" w:lineRule="auto"/>
        <w:jc w:val="center"/>
        <w:rPr>
          <w:rFonts w:ascii="Times New Roman" w:hAnsi="Times New Roman" w:eastAsia="Times New Roman"/>
          <w:b/>
          <w:sz w:val="24"/>
          <w:szCs w:val="24"/>
        </w:rPr>
      </w:pPr>
      <w:bookmarkStart w:id="0" w:name="_GoBack"/>
      <w:bookmarkEnd w:id="0"/>
    </w:p>
    <w:p>
      <w:pPr>
        <w:rPr>
          <w:rFonts w:ascii="Times New Roman" w:hAnsi="Times New Roman"/>
          <w:sz w:val="24"/>
          <w:szCs w:val="24"/>
        </w:rPr>
      </w:pPr>
      <w:r>
        <w:rPr>
          <w:rFonts w:ascii="Times New Roman" w:hAnsi="Times New Roman" w:eastAsia="Times New Roman"/>
          <w:sz w:val="24"/>
          <w:szCs w:val="24"/>
        </w:rPr>
        <w:t xml:space="preserve">To date, Blacks in America are often misdiagnosed or mistreated due to the failure of mental health practitioners to provide services from a multicultural eclectic purview.  It is necessary to attend to </w:t>
      </w:r>
      <w:r>
        <w:rPr>
          <w:rFonts w:ascii="Times New Roman" w:hAnsi="Times New Roman"/>
          <w:sz w:val="24"/>
          <w:szCs w:val="24"/>
        </w:rPr>
        <w:t xml:space="preserve">the past and present influences of psychosocial variables related to real and perceived discrimination on minority achievement, behavior, and clinically health outcomes.  When providers do not take into consideration these factors, they have a limited conceptualization of their clients’ needs.  </w:t>
      </w:r>
      <w:r>
        <w:t xml:space="preserve"> </w:t>
      </w:r>
      <w:r>
        <w:rPr>
          <w:rFonts w:ascii="Times New Roman" w:hAnsi="Times New Roman" w:eastAsia="Times New Roman"/>
          <w:sz w:val="24"/>
          <w:szCs w:val="24"/>
        </w:rPr>
        <w:t xml:space="preserve">Such psychosocial variables can exacerbate behaviors, symptoms, and at times be the antecedent that onset those symptoms.  Thus, it is imperative that health providers learn methods to investigate and integrate the psychosocial experiences that Blacks encounter into case conceptualization, diagnosis, and methods of mental health service delivery.  </w:t>
      </w: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FD5393"/>
    <w:rsid w:val="73FD539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Times New Roman"/>
      <w:sz w:val="22"/>
      <w:szCs w:val="22"/>
      <w:lang w:val="en-US" w:eastAsia="en-US"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Office_10.2.0.5965_F1E327BC-269C-435d-A152-05C5408002CA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2018-02-13T12:16:00Z</dcterms:created>
  <dc:creator>griff</dc:creator>
  <cp:lastModifiedBy>griff</cp:lastModifiedBy>
  <dcterms:modified xsi:type="dcterms:W3CDTF">2018-02-13T12:17:16Z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1033-10.2.0.5965</vt:lpwstr>
  </property>
</Properties>
</file>