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0" w:after="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Psychological consequences of HIV-related stigma among African migrant women in Lower Saxony,Germany: What can we learn from their stories?</w:t>
      </w:r>
    </w:p>
    <w:p>
      <w:pPr>
        <w:suppressAutoHyphens w:val="true"/>
        <w:spacing w:before="0" w:after="0" w:line="276"/>
        <w:ind w:right="0" w:left="0" w:firstLine="0"/>
        <w:jc w:val="left"/>
        <w:rPr>
          <w:rFonts w:ascii="Arial" w:hAnsi="Arial" w:cs="Arial" w:eastAsia="Arial"/>
          <w:b/>
          <w:color w:val="auto"/>
          <w:spacing w:val="0"/>
          <w:position w:val="0"/>
          <w:sz w:val="24"/>
          <w:shd w:fill="auto" w:val="clear"/>
        </w:rPr>
      </w:pP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Joyceline Ntoh Yuh</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Ph.D Candidate</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University of Oldenburg</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Germany</w:t>
      </w:r>
    </w:p>
    <w:p>
      <w:pPr>
        <w:suppressAutoHyphens w:val="true"/>
        <w:spacing w:before="0" w:after="0" w:line="276"/>
        <w:ind w:right="0" w:left="0" w:firstLine="0"/>
        <w:jc w:val="both"/>
        <w:rPr>
          <w:rFonts w:ascii="Arial" w:hAnsi="Arial" w:cs="Arial" w:eastAsia="Arial"/>
          <w:b/>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HIV-related</w:t>
      </w:r>
      <w:r>
        <w:rPr>
          <w:rFonts w:ascii="Arial" w:hAnsi="Arial" w:cs="Arial" w:eastAsia="Arial"/>
          <w:b/>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stigma denotes the link between sero status and negative behavior toward people who are seropositive. HIV-related stigma includes guilt, shame, denial, prejudice, discrediting, discrimination, sterotypes, denial and self-blame associated with one’s serostatus. African migrant women are particulary vulnerable to HIV-related stigma because of their status in society back home and in another country. Women are perceived to be diseased and responsible for transimitting the HIV virus to uninfected partners. HIV-stigma constrains relationships within the family and  in the community. Generally employees may not want to employee HIV+ person, community fear those infected leading to neglect, accuses the sick as diseased and ready to infect others without knowing the transmission dynamic. From a cultural perspective HIV affected individuals are also labelled in society as sick by the community. This in the long term results into secrecy, affects HIV infection status disclosure and seeking of the much needed preventive services. Stigma affects seeking of health services since labelled people fear to seek health services and this affects their health in future. Stigma is linked to other mental health problems such as anxiety about disclosure, depression, social isolation and depression among others. The complexity of HIV-stigma and migrant African women is complex. Its is therefore prudent to design intereventions that highlight importance of cultural variables, issues of gender and migration if we are to achieve effective prevention straregies among seropositive HIV migrant women.  The pychological impact of the disease continues to affect sero-positive women in negative ways in living fulfilled lives, imapacting their well being from fear of partner rejection (very often perceived stigma), unfulfilled sexual satisfactions due to continuous use of condoms as expressed by most respondents. The study showed that some participants were not comfortable getting in to relationships and also fear of partners engaging with other women because they did not consider themselves fit enough for lasting commitments. Thus, such insecurities becomes overwhelming at times pushing them to neglect their self esteem as women.</w:t>
      </w: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b/>
          <w:color w:val="auto"/>
          <w:spacing w:val="0"/>
          <w:position w:val="0"/>
          <w:sz w:val="24"/>
          <w:shd w:fill="FFFFFF" w:val="clear"/>
        </w:rPr>
      </w:pPr>
      <w:r>
        <w:rPr>
          <w:rFonts w:ascii="Arial" w:hAnsi="Arial" w:cs="Arial" w:eastAsia="Arial"/>
          <w:b/>
          <w:color w:val="auto"/>
          <w:spacing w:val="0"/>
          <w:position w:val="0"/>
          <w:sz w:val="24"/>
          <w:shd w:fill="FFFFFF" w:val="clear"/>
        </w:rPr>
        <w:t xml:space="preserve">Bio</w:t>
      </w:r>
    </w:p>
    <w:p>
      <w:pPr>
        <w:suppressAutoHyphens w:val="true"/>
        <w:spacing w:before="0" w:after="0" w:line="240"/>
        <w:ind w:right="0" w:left="0" w:firstLine="0"/>
        <w:jc w:val="both"/>
        <w:rPr>
          <w:rFonts w:ascii="Arial" w:hAnsi="Arial" w:cs="Arial" w:eastAsia="Arial"/>
          <w:color w:val="auto"/>
          <w:spacing w:val="0"/>
          <w:position w:val="0"/>
          <w:sz w:val="24"/>
          <w:shd w:fill="FFFFFF"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TimesNewRomanPSMT" w:hAnsi="TimesNewRomanPSMT" w:cs="TimesNewRomanPSMT" w:eastAsia="TimesNewRomanPSMT"/>
          <w:color w:val="auto"/>
          <w:spacing w:val="0"/>
          <w:position w:val="0"/>
          <w:sz w:val="23"/>
          <w:shd w:fill="auto" w:val="clear"/>
        </w:rPr>
        <w:t xml:space="preserve">Joyceline Ntoh Yuh is a Feminist and Ph.D candidate in the University of Oldenburg,Germany. She holds an MA in Women &amp; Gender Studies from the ISS Erasmus University Netherlands. Her research interest includes HIV/AIDS related stigma, gender issues, Sexual and Reproductive health. Since 2006 she took keen interest in the field of HIV/AIDS were she researched on the impact of HIV on Agriculture affecting mostly women with the UN FAO Gender unit,mainstreaming HIV policies in UNFFE Uganda,HIV stigma &amp; child bearing in Cameroon and currently facilitates workshops with MA students in the area of Gender, Migration &amp; HIV/AIDS(Health).She is also a Reviewer in the journal of AIDS Clinical Research &amp; STD and works as a volunteer in the AIDS Help NGO (AIDSHilfe) in Oldenburg, Germany.</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