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FCE" w:rsidRDefault="00B76FCE" w:rsidP="00B76FCE">
      <w:pPr>
        <w:spacing w:line="360" w:lineRule="auto"/>
        <w:jc w:val="both"/>
        <w:rPr>
          <w:rFonts w:ascii="Times New Roman" w:hAnsi="Times New Roman" w:cs="Times New Roman"/>
          <w:sz w:val="24"/>
          <w:szCs w:val="24"/>
        </w:rPr>
      </w:pPr>
      <w:r w:rsidRPr="006C5E08">
        <w:rPr>
          <w:rFonts w:ascii="Times New Roman" w:hAnsi="Times New Roman" w:cs="Times New Roman"/>
          <w:sz w:val="24"/>
          <w:szCs w:val="24"/>
        </w:rPr>
        <w:t xml:space="preserve">Non suicidal self injury among adolescents: Management and Neurophysiology – a </w:t>
      </w:r>
      <w:proofErr w:type="gramStart"/>
      <w:r w:rsidRPr="006C5E08">
        <w:rPr>
          <w:rFonts w:ascii="Times New Roman" w:hAnsi="Times New Roman" w:cs="Times New Roman"/>
          <w:sz w:val="24"/>
          <w:szCs w:val="24"/>
        </w:rPr>
        <w:t>Review .</w:t>
      </w:r>
      <w:proofErr w:type="gramEnd"/>
    </w:p>
    <w:p w:rsidR="00966259" w:rsidRPr="009842BF" w:rsidRDefault="00966259" w:rsidP="00966259">
      <w:pPr>
        <w:rPr>
          <w:rFonts w:eastAsia="MS PGothic" w:hAnsi="Arial"/>
          <w:color w:val="000000"/>
          <w:vertAlign w:val="superscript"/>
        </w:rPr>
      </w:pPr>
      <w:r>
        <w:rPr>
          <w:b/>
          <w:sz w:val="28"/>
          <w:szCs w:val="28"/>
        </w:rPr>
        <w:t xml:space="preserve">                                            </w:t>
      </w:r>
      <w:r>
        <w:rPr>
          <w:rFonts w:eastAsia="MS PGothic" w:hAnsi="Arial"/>
          <w:color w:val="000000"/>
        </w:rPr>
        <w:t xml:space="preserve">Name: Souma </w:t>
      </w:r>
      <w:proofErr w:type="spellStart"/>
      <w:r>
        <w:rPr>
          <w:rFonts w:eastAsia="MS PGothic" w:hAnsi="Arial"/>
          <w:color w:val="000000"/>
        </w:rPr>
        <w:t>Sachdeva</w:t>
      </w:r>
      <w:proofErr w:type="spellEnd"/>
      <w:r>
        <w:rPr>
          <w:rFonts w:eastAsia="MS PGothic" w:hAnsi="Arial"/>
          <w:color w:val="000000"/>
        </w:rPr>
        <w:t xml:space="preserve"> </w:t>
      </w:r>
      <w:r w:rsidRPr="007E3BDE">
        <w:rPr>
          <w:rFonts w:eastAsia="MS PGothic"/>
          <w:color w:val="000000"/>
          <w:vertAlign w:val="superscript"/>
        </w:rPr>
        <w:t>1</w:t>
      </w:r>
      <w:r>
        <w:rPr>
          <w:rFonts w:eastAsia="MS PGothic" w:hAnsi="Arial"/>
          <w:color w:val="000000"/>
        </w:rPr>
        <w:t xml:space="preserve">, </w:t>
      </w:r>
      <w:proofErr w:type="spellStart"/>
      <w:r>
        <w:rPr>
          <w:rFonts w:eastAsia="MS PGothic" w:hAnsi="Arial"/>
          <w:color w:val="000000"/>
        </w:rPr>
        <w:t>Rohit</w:t>
      </w:r>
      <w:proofErr w:type="spellEnd"/>
      <w:r>
        <w:rPr>
          <w:rFonts w:eastAsia="MS PGothic" w:hAnsi="Arial"/>
          <w:color w:val="000000"/>
        </w:rPr>
        <w:t xml:space="preserve"> </w:t>
      </w:r>
      <w:proofErr w:type="spellStart"/>
      <w:r>
        <w:rPr>
          <w:rFonts w:eastAsia="MS PGothic" w:hAnsi="Arial"/>
          <w:color w:val="000000"/>
        </w:rPr>
        <w:t>Kapoor</w:t>
      </w:r>
      <w:proofErr w:type="spellEnd"/>
      <w:r>
        <w:rPr>
          <w:rFonts w:eastAsia="MS PGothic" w:hAnsi="Arial"/>
          <w:color w:val="000000"/>
        </w:rPr>
        <w:t xml:space="preserve"> </w:t>
      </w:r>
      <w:r w:rsidRPr="007E3BDE">
        <w:rPr>
          <w:rFonts w:eastAsia="MS PGothic"/>
          <w:color w:val="000000"/>
          <w:vertAlign w:val="superscript"/>
        </w:rPr>
        <w:t>2</w:t>
      </w:r>
      <w:r>
        <w:rPr>
          <w:rFonts w:eastAsia="MS PGothic"/>
          <w:color w:val="000000"/>
          <w:vertAlign w:val="superscript"/>
        </w:rPr>
        <w:t xml:space="preserve"> </w:t>
      </w:r>
      <w:proofErr w:type="spellStart"/>
      <w:r>
        <w:rPr>
          <w:rFonts w:eastAsia="MS PGothic"/>
          <w:color w:val="000000"/>
        </w:rPr>
        <w:t>Sarthak</w:t>
      </w:r>
      <w:proofErr w:type="spellEnd"/>
      <w:r>
        <w:rPr>
          <w:rFonts w:eastAsia="MS PGothic"/>
          <w:color w:val="000000"/>
        </w:rPr>
        <w:t xml:space="preserve"> </w:t>
      </w:r>
      <w:proofErr w:type="spellStart"/>
      <w:r>
        <w:rPr>
          <w:rFonts w:eastAsia="MS PGothic"/>
          <w:color w:val="000000"/>
        </w:rPr>
        <w:t>Sachdeva</w:t>
      </w:r>
      <w:proofErr w:type="spellEnd"/>
      <w:r>
        <w:rPr>
          <w:rFonts w:eastAsia="MS PGothic"/>
          <w:color w:val="000000"/>
        </w:rPr>
        <w:t xml:space="preserve"> </w:t>
      </w:r>
      <w:r w:rsidRPr="009842BF">
        <w:rPr>
          <w:rFonts w:eastAsia="MS PGothic"/>
          <w:color w:val="000000"/>
          <w:vertAlign w:val="superscript"/>
        </w:rPr>
        <w:t>3</w:t>
      </w:r>
    </w:p>
    <w:p w:rsidR="00966259" w:rsidRDefault="00966259" w:rsidP="00966259">
      <w:pPr>
        <w:rPr>
          <w:rFonts w:eastAsia="MS PGothic" w:hAnsi="Arial"/>
          <w:color w:val="000000"/>
        </w:rPr>
      </w:pPr>
      <w:r>
        <w:rPr>
          <w:b/>
          <w:sz w:val="28"/>
          <w:szCs w:val="28"/>
        </w:rPr>
        <w:t xml:space="preserve">                     </w:t>
      </w:r>
      <w:proofErr w:type="gramStart"/>
      <w:r>
        <w:rPr>
          <w:rFonts w:eastAsia="MS PGothic" w:hAnsi="Arial"/>
          <w:color w:val="000000"/>
        </w:rPr>
        <w:t>1.Vardhman</w:t>
      </w:r>
      <w:proofErr w:type="gramEnd"/>
      <w:r>
        <w:rPr>
          <w:rFonts w:eastAsia="MS PGothic" w:hAnsi="Arial"/>
          <w:color w:val="000000"/>
        </w:rPr>
        <w:t xml:space="preserve"> </w:t>
      </w:r>
      <w:proofErr w:type="spellStart"/>
      <w:r>
        <w:rPr>
          <w:rFonts w:eastAsia="MS PGothic" w:hAnsi="Arial"/>
          <w:color w:val="000000"/>
        </w:rPr>
        <w:t>Mahavir</w:t>
      </w:r>
      <w:proofErr w:type="spellEnd"/>
      <w:r>
        <w:rPr>
          <w:rFonts w:eastAsia="MS PGothic" w:hAnsi="Arial"/>
          <w:color w:val="000000"/>
        </w:rPr>
        <w:t xml:space="preserve"> Medical College and </w:t>
      </w:r>
      <w:proofErr w:type="spellStart"/>
      <w:r>
        <w:rPr>
          <w:rFonts w:eastAsia="MS PGothic" w:hAnsi="Arial"/>
          <w:color w:val="000000"/>
        </w:rPr>
        <w:t>Safdarjang</w:t>
      </w:r>
      <w:proofErr w:type="spellEnd"/>
      <w:r>
        <w:rPr>
          <w:rFonts w:eastAsia="MS PGothic" w:hAnsi="Arial"/>
          <w:color w:val="000000"/>
        </w:rPr>
        <w:t xml:space="preserve"> Hospital, New Delhi , India </w:t>
      </w:r>
    </w:p>
    <w:p w:rsidR="00966259" w:rsidRDefault="00966259" w:rsidP="00966259">
      <w:pPr>
        <w:rPr>
          <w:rFonts w:eastAsia="MS PGothic" w:hAnsi="Arial"/>
          <w:color w:val="000000"/>
        </w:rPr>
      </w:pPr>
      <w:r>
        <w:rPr>
          <w:rFonts w:eastAsia="MS PGothic" w:hAnsi="Arial"/>
          <w:color w:val="000000"/>
        </w:rPr>
        <w:tab/>
        <w:t xml:space="preserve">2. Saint John Providence Hospital, Detroit, Michigan, USA </w:t>
      </w:r>
    </w:p>
    <w:p w:rsidR="00966259" w:rsidRDefault="00966259" w:rsidP="00966259">
      <w:pPr>
        <w:rPr>
          <w:rFonts w:eastAsia="MS PGothic" w:hAnsi="Arial"/>
          <w:color w:val="000000"/>
        </w:rPr>
      </w:pPr>
      <w:r>
        <w:rPr>
          <w:rFonts w:eastAsia="MS PGothic" w:hAnsi="Arial"/>
          <w:color w:val="000000"/>
        </w:rPr>
        <w:t xml:space="preserve">            3. </w:t>
      </w:r>
      <w:proofErr w:type="spellStart"/>
      <w:r>
        <w:rPr>
          <w:rFonts w:eastAsia="MS PGothic" w:hAnsi="Arial"/>
          <w:color w:val="000000"/>
        </w:rPr>
        <w:t>Maulana</w:t>
      </w:r>
      <w:proofErr w:type="spellEnd"/>
      <w:r>
        <w:rPr>
          <w:rFonts w:eastAsia="MS PGothic" w:hAnsi="Arial"/>
          <w:color w:val="000000"/>
        </w:rPr>
        <w:t xml:space="preserve"> Azad Medical College, New Delhi </w:t>
      </w:r>
    </w:p>
    <w:p w:rsidR="00966259" w:rsidRPr="006C5E08" w:rsidRDefault="00966259" w:rsidP="00B76FCE">
      <w:pPr>
        <w:spacing w:line="360" w:lineRule="auto"/>
        <w:jc w:val="both"/>
        <w:rPr>
          <w:rFonts w:ascii="Times New Roman" w:hAnsi="Times New Roman" w:cs="Times New Roman"/>
          <w:sz w:val="24"/>
          <w:szCs w:val="24"/>
        </w:rPr>
      </w:pPr>
    </w:p>
    <w:p w:rsidR="00B76FCE" w:rsidRDefault="00B76FCE" w:rsidP="00B76FCE">
      <w:pPr>
        <w:spacing w:line="360" w:lineRule="auto"/>
        <w:jc w:val="both"/>
        <w:rPr>
          <w:rFonts w:ascii="Times New Roman" w:hAnsi="Times New Roman" w:cs="Times New Roman"/>
          <w:sz w:val="24"/>
          <w:szCs w:val="24"/>
          <w:u w:val="single"/>
        </w:rPr>
      </w:pPr>
      <w:r w:rsidRPr="006C5E08">
        <w:rPr>
          <w:rFonts w:ascii="Times New Roman" w:hAnsi="Times New Roman" w:cs="Times New Roman"/>
          <w:sz w:val="24"/>
          <w:szCs w:val="24"/>
          <w:u w:val="single"/>
        </w:rPr>
        <w:t>Abstract –</w:t>
      </w:r>
    </w:p>
    <w:p w:rsidR="00B76FCE" w:rsidRPr="006C5E08" w:rsidRDefault="00B76FCE" w:rsidP="00B76FCE">
      <w:pPr>
        <w:spacing w:line="360" w:lineRule="auto"/>
        <w:jc w:val="both"/>
        <w:rPr>
          <w:rFonts w:ascii="Times New Roman" w:hAnsi="Times New Roman" w:cs="Times New Roman"/>
          <w:sz w:val="24"/>
          <w:szCs w:val="24"/>
        </w:rPr>
      </w:pPr>
      <w:r w:rsidRPr="00B76FCE">
        <w:rPr>
          <w:rFonts w:ascii="Times New Roman" w:hAnsi="Times New Roman" w:cs="Times New Roman"/>
          <w:sz w:val="24"/>
          <w:szCs w:val="24"/>
        </w:rPr>
        <w:t xml:space="preserve">Introduction: </w:t>
      </w:r>
      <w:r w:rsidRPr="006C5E08">
        <w:rPr>
          <w:rFonts w:ascii="Times New Roman" w:hAnsi="Times New Roman" w:cs="Times New Roman"/>
          <w:sz w:val="24"/>
          <w:szCs w:val="24"/>
        </w:rPr>
        <w:t xml:space="preserve">There is a growing prevalence of Non suicidal self injury (NSSI) among adolescents. This behavior manifests itself in various forms such as burning, cutting, scratching, punching, hitting, skin carving and severe abrading.  Even worse forms such as bone breaking, ocular </w:t>
      </w:r>
      <w:proofErr w:type="spellStart"/>
      <w:r w:rsidRPr="006C5E08">
        <w:rPr>
          <w:rFonts w:ascii="Times New Roman" w:hAnsi="Times New Roman" w:cs="Times New Roman"/>
          <w:sz w:val="24"/>
          <w:szCs w:val="24"/>
        </w:rPr>
        <w:t>enucleation</w:t>
      </w:r>
      <w:proofErr w:type="spellEnd"/>
      <w:r w:rsidRPr="006C5E08">
        <w:rPr>
          <w:rFonts w:ascii="Times New Roman" w:hAnsi="Times New Roman" w:cs="Times New Roman"/>
          <w:sz w:val="24"/>
          <w:szCs w:val="24"/>
        </w:rPr>
        <w:t xml:space="preserve"> or auto amputation have occasionally been reported. </w:t>
      </w:r>
      <w:r>
        <w:rPr>
          <w:rFonts w:ascii="Times New Roman" w:hAnsi="Times New Roman" w:cs="Times New Roman"/>
          <w:sz w:val="24"/>
          <w:szCs w:val="24"/>
        </w:rPr>
        <w:t xml:space="preserve">Aims and Objectives: This review is a </w:t>
      </w:r>
      <w:proofErr w:type="spellStart"/>
      <w:r>
        <w:rPr>
          <w:rFonts w:ascii="Times New Roman" w:hAnsi="Times New Roman" w:cs="Times New Roman"/>
          <w:sz w:val="24"/>
          <w:szCs w:val="24"/>
        </w:rPr>
        <w:t>metanalysis</w:t>
      </w:r>
      <w:proofErr w:type="spellEnd"/>
      <w:r>
        <w:rPr>
          <w:rFonts w:ascii="Times New Roman" w:hAnsi="Times New Roman" w:cs="Times New Roman"/>
          <w:sz w:val="24"/>
          <w:szCs w:val="24"/>
        </w:rPr>
        <w:t xml:space="preserve"> that </w:t>
      </w:r>
      <w:r w:rsidRPr="006C5E08">
        <w:rPr>
          <w:rFonts w:ascii="Times New Roman" w:hAnsi="Times New Roman" w:cs="Times New Roman"/>
          <w:sz w:val="24"/>
          <w:szCs w:val="24"/>
        </w:rPr>
        <w:t>aims to provide a general overview on Non Suicidal self injury and its management for the practicing physicians</w:t>
      </w:r>
      <w:r>
        <w:rPr>
          <w:rFonts w:ascii="Times New Roman" w:hAnsi="Times New Roman" w:cs="Times New Roman"/>
          <w:sz w:val="24"/>
          <w:szCs w:val="24"/>
        </w:rPr>
        <w:t>. Methods: We present</w:t>
      </w:r>
      <w:r w:rsidRPr="006C5E08">
        <w:rPr>
          <w:rFonts w:ascii="Times New Roman" w:hAnsi="Times New Roman" w:cs="Times New Roman"/>
          <w:sz w:val="24"/>
          <w:szCs w:val="24"/>
        </w:rPr>
        <w:t xml:space="preserve"> an amalgamation of findings from different fie</w:t>
      </w:r>
      <w:r>
        <w:rPr>
          <w:rFonts w:ascii="Times New Roman" w:hAnsi="Times New Roman" w:cs="Times New Roman"/>
          <w:sz w:val="24"/>
          <w:szCs w:val="24"/>
        </w:rPr>
        <w:t xml:space="preserve">lds of neurobiological research with reference to 120 articles from Cochrane database, </w:t>
      </w:r>
      <w:proofErr w:type="spellStart"/>
      <w:r>
        <w:rPr>
          <w:rFonts w:ascii="Times New Roman" w:hAnsi="Times New Roman" w:cs="Times New Roman"/>
          <w:sz w:val="24"/>
          <w:szCs w:val="24"/>
        </w:rPr>
        <w:t>Pubmed</w:t>
      </w:r>
      <w:proofErr w:type="spellEnd"/>
      <w:r>
        <w:rPr>
          <w:rFonts w:ascii="Times New Roman" w:hAnsi="Times New Roman" w:cs="Times New Roman"/>
          <w:sz w:val="24"/>
          <w:szCs w:val="24"/>
        </w:rPr>
        <w:t xml:space="preserve">, Google Scholar, JAMA and NEJM. Discussion and Conclusion: </w:t>
      </w:r>
      <w:r w:rsidRPr="006C5E08">
        <w:rPr>
          <w:rFonts w:ascii="Times New Roman" w:hAnsi="Times New Roman" w:cs="Times New Roman"/>
          <w:sz w:val="24"/>
          <w:szCs w:val="24"/>
        </w:rPr>
        <w:t xml:space="preserve">NSSI is often thought of as a coping strategy to deal with high emotional states. Due to the increase in prevalence in recent times; it is highly likely that family physicians and general practitioners maybe the first point of contact for these adolescents. An understanding of the neurobiology of self injury will thus benefit the general health practitioners and mental health providers in effectively dealing with the high visceral and emotional responses. In addition; this knowledge would further pave way for the development of new and improved evidence based management strategies. </w:t>
      </w:r>
    </w:p>
    <w:p w:rsidR="003E7A05" w:rsidRDefault="00966259"/>
    <w:sectPr w:rsidR="003E7A05" w:rsidSect="003D2E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76FCE"/>
    <w:rsid w:val="000F1030"/>
    <w:rsid w:val="003D2E10"/>
    <w:rsid w:val="00966259"/>
    <w:rsid w:val="00B17783"/>
    <w:rsid w:val="00B51364"/>
    <w:rsid w:val="00B76F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F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260</Words>
  <Characters>1485</Characters>
  <Application>Microsoft Office Word</Application>
  <DocSecurity>0</DocSecurity>
  <Lines>12</Lines>
  <Paragraphs>3</Paragraphs>
  <ScaleCrop>false</ScaleCrop>
  <Company>Microsoft</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Rohit Kapoor</dc:creator>
  <cp:lastModifiedBy>Rohit Kapoor</cp:lastModifiedBy>
  <cp:revision>2</cp:revision>
  <dcterms:created xsi:type="dcterms:W3CDTF">2016-09-12T19:16:00Z</dcterms:created>
  <dcterms:modified xsi:type="dcterms:W3CDTF">2016-09-12T19:29:00Z</dcterms:modified>
</cp:coreProperties>
</file>